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613BF3" w14:textId="6AEF6360" w:rsidR="00D36315" w:rsidRPr="00025A11" w:rsidRDefault="00D36315" w:rsidP="00A73E45">
      <w:pPr>
        <w:ind w:left="720" w:hanging="360"/>
        <w:rPr>
          <w:rFonts w:ascii="Calibri" w:hAnsi="Calibri"/>
        </w:rPr>
      </w:pPr>
    </w:p>
    <w:p w14:paraId="3520E006" w14:textId="7558BFAD" w:rsidR="000653DD" w:rsidRPr="00025A11" w:rsidRDefault="000653DD" w:rsidP="000653DD">
      <w:pPr>
        <w:pStyle w:val="Heading3"/>
        <w:spacing w:before="40" w:after="0"/>
        <w:rPr>
          <w:rFonts w:ascii="Calibri" w:hAnsi="Calibri" w:cs="Calibri"/>
          <w:b/>
          <w:bCs/>
          <w:color w:val="000000"/>
        </w:rPr>
      </w:pPr>
      <w:r w:rsidRPr="00025A11">
        <w:rPr>
          <w:rFonts w:ascii="Calibri" w:hAnsi="Calibri" w:cs="Calibri"/>
          <w:b/>
          <w:bCs/>
          <w:color w:val="000000"/>
        </w:rPr>
        <w:t>Ievads un īss teorētiskais pamatojums</w:t>
      </w:r>
    </w:p>
    <w:p w14:paraId="4B42F08E" w14:textId="5D484BB3" w:rsidR="00025A11" w:rsidRPr="00025A11" w:rsidRDefault="00025A11" w:rsidP="00025A11">
      <w:pPr>
        <w:pStyle w:val="ListParagraph"/>
        <w:numPr>
          <w:ilvl w:val="0"/>
          <w:numId w:val="22"/>
        </w:numPr>
        <w:jc w:val="both"/>
        <w:rPr>
          <w:rFonts w:ascii="Calibri" w:hAnsi="Calibri" w:cs="Times New Roman"/>
          <w:b/>
          <w:bCs/>
        </w:rPr>
      </w:pPr>
      <w:r w:rsidRPr="00025A11">
        <w:rPr>
          <w:rFonts w:ascii="Calibri" w:hAnsi="Calibri" w:cs="Times New Roman"/>
          <w:b/>
          <w:bCs/>
        </w:rPr>
        <w:t>aktivitāte: “</w:t>
      </w:r>
      <w:r w:rsidRPr="00025A11">
        <w:rPr>
          <w:rFonts w:ascii="Calibri" w:hAnsi="Calibri" w:cs="Times New Roman"/>
          <w:b/>
          <w:bCs/>
        </w:rPr>
        <w:t>Vēsture un Daba</w:t>
      </w:r>
      <w:r w:rsidRPr="00025A11">
        <w:rPr>
          <w:rFonts w:ascii="Calibri" w:hAnsi="Calibri" w:cs="Times New Roman"/>
          <w:b/>
          <w:bCs/>
        </w:rPr>
        <w:t>”</w:t>
      </w:r>
      <w:r w:rsidRPr="00025A11">
        <w:rPr>
          <w:rFonts w:ascii="Calibri" w:hAnsi="Calibri" w:cs="Times New Roman"/>
          <w:b/>
          <w:bCs/>
        </w:rPr>
        <w:t>.</w:t>
      </w:r>
      <w:r w:rsidRPr="00025A11">
        <w:rPr>
          <w:rFonts w:ascii="Calibri" w:hAnsi="Calibri" w:cs="Times New Roman"/>
          <w:b/>
          <w:bCs/>
        </w:rPr>
        <w:tab/>
      </w:r>
    </w:p>
    <w:p w14:paraId="621345A9" w14:textId="77777777" w:rsidR="00025A11" w:rsidRPr="00025A11" w:rsidRDefault="00025A11" w:rsidP="00025A11">
      <w:pPr>
        <w:tabs>
          <w:tab w:val="left" w:pos="2535"/>
        </w:tabs>
        <w:jc w:val="both"/>
        <w:rPr>
          <w:rFonts w:ascii="Calibri" w:hAnsi="Calibri" w:cs="Times New Roman"/>
        </w:rPr>
      </w:pPr>
      <w:r w:rsidRPr="00025A11">
        <w:rPr>
          <w:rFonts w:ascii="Calibri" w:hAnsi="Calibri" w:cs="Times New Roman"/>
        </w:rPr>
        <w:t xml:space="preserve">Muižu parki sākotnēji tika rūpīgi plānoti kā estētiska baudījuma un nesteidzīgu pastaigu vieta, demonstrējot cilvēka spēju "pieradināt" dabu. Laika gaitā tie ir pārtapuši par nenovērtējamām bioloģiskās daudzveidības krātuvēm. Senie, varenie koki, kas reiz stādīti aleju un muižas ansambļa papildināšanai, virāk nekā simtu gadu gaitā ir kļuvuši bioloģiski veci, tiem izveidojās dažādas bioloģiskai daudzveidībai būtiskas struktūras, dobumi, atmirušas stumbra daļas kļūstot par dzīvotni veselai virknei dzīvo organismu – bemugurkaulnieku, putnu, sikspārņu, grauzēju u.c. Koku virsma ir piemērota vide sūnu sēņu un ķērpju daudzveidībai. Tādējādi šī kultūrainava, kas reiz veidota cilvēka acu priekam ir kļuvusi par vitāli svarīgu dzīvās dabas sastāvdaļu, kur vēsturiskais mantojums tagad ir arī dzīvotne daudzām retām un aizsargājamām sugām. </w:t>
      </w:r>
    </w:p>
    <w:p w14:paraId="18644894" w14:textId="77777777" w:rsidR="00025A11" w:rsidRPr="00025A11" w:rsidRDefault="00025A11" w:rsidP="00025A11">
      <w:pPr>
        <w:tabs>
          <w:tab w:val="left" w:pos="2535"/>
        </w:tabs>
        <w:jc w:val="both"/>
        <w:rPr>
          <w:rFonts w:ascii="Calibri" w:hAnsi="Calibri" w:cs="Times New Roman"/>
        </w:rPr>
      </w:pPr>
      <w:r w:rsidRPr="00025A11">
        <w:rPr>
          <w:rFonts w:ascii="Calibri" w:hAnsi="Calibri" w:cs="Times New Roman"/>
        </w:rPr>
        <w:t xml:space="preserve">Ilgas muiža, kuru </w:t>
      </w:r>
      <w:r w:rsidRPr="00025A11">
        <w:rPr>
          <w:rFonts w:ascii="Calibri" w:hAnsi="Calibri" w:cs="Times New Roman"/>
          <w:color w:val="021544"/>
          <w:shd w:val="clear" w:color="auto" w:fill="FFFFFF"/>
        </w:rPr>
        <w:t>projektējis arhitekts Vilhelms Neimans 19. gadsimta otrajā pusē, sākotnēji bija mednieku pils.</w:t>
      </w:r>
      <w:r w:rsidRPr="00025A11">
        <w:rPr>
          <w:rFonts w:ascii="Calibri" w:hAnsi="Calibri" w:cs="Times New Roman"/>
        </w:rPr>
        <w:t xml:space="preserve"> Savā arhitektūrā atgādina greznu itāļu stila </w:t>
      </w:r>
      <w:r w:rsidRPr="00025A11">
        <w:rPr>
          <w:rFonts w:ascii="Calibri" w:hAnsi="Calibri" w:cs="Times New Roman"/>
          <w:i/>
          <w:iCs/>
        </w:rPr>
        <w:t>palaco</w:t>
      </w:r>
      <w:r w:rsidRPr="00025A11">
        <w:rPr>
          <w:rFonts w:ascii="Calibri" w:hAnsi="Calibri" w:cs="Times New Roman"/>
        </w:rPr>
        <w:t>, tika uzbūvēta 19. gadsimta beigās kalpojot par vasaras rezidenci gleznainajā pierobežas mežu ielokā. Vēstures gaitā ēka piedzīvojusi dažādus pārmaiņu laikus, taču mūsdienās tā ir atguvusi savu spozmi ar pavisam jaunu un simbolisku nozīmi – kļūstot par Daugavpils Universitātes pētniecības centru. Vieta, kas reiz tika radīta medībām un izklaidei, tagad atrodas dabas parka "Silene" sirdī un kalpo tieši pretējam mērķim – dabas saglabāšanai un izpētei, kur zinātnieki ik dienu pēta retas vaboles un augus, padarot šo par ideālu vietu, lai iepazītu dabas noslēpumus.</w:t>
      </w:r>
    </w:p>
    <w:p w14:paraId="5A41039F" w14:textId="6E084A2F" w:rsidR="00025A11" w:rsidRPr="00025A11" w:rsidRDefault="00025A11" w:rsidP="00025A11">
      <w:pPr>
        <w:tabs>
          <w:tab w:val="left" w:pos="2535"/>
        </w:tabs>
        <w:jc w:val="both"/>
        <w:rPr>
          <w:rFonts w:ascii="Calibri" w:hAnsi="Calibri" w:cs="Times New Roman"/>
          <w:b/>
          <w:bCs/>
        </w:rPr>
      </w:pPr>
    </w:p>
    <w:p w14:paraId="0B34CAE6" w14:textId="13200038" w:rsidR="00025A11" w:rsidRPr="0093083F" w:rsidRDefault="0093083F" w:rsidP="0093083F">
      <w:pPr>
        <w:pStyle w:val="ListParagraph"/>
        <w:numPr>
          <w:ilvl w:val="0"/>
          <w:numId w:val="22"/>
        </w:numPr>
        <w:tabs>
          <w:tab w:val="left" w:pos="2535"/>
        </w:tabs>
        <w:spacing w:line="259" w:lineRule="auto"/>
        <w:jc w:val="both"/>
        <w:rPr>
          <w:rFonts w:ascii="Calibri" w:hAnsi="Calibri" w:cs="Times New Roman"/>
        </w:rPr>
      </w:pPr>
      <w:r w:rsidRPr="0093083F">
        <w:rPr>
          <w:rFonts w:ascii="Calibri" w:hAnsi="Calibri" w:cs="Times New Roman"/>
          <w:b/>
          <w:bCs/>
        </w:rPr>
        <w:t xml:space="preserve">aktivitāte: </w:t>
      </w:r>
      <w:r w:rsidRPr="0093083F">
        <w:rPr>
          <w:rFonts w:ascii="Calibri" w:hAnsi="Calibri" w:cs="Times New Roman"/>
          <w:b/>
          <w:bCs/>
        </w:rPr>
        <w:t>“</w:t>
      </w:r>
      <w:r w:rsidR="00025A11" w:rsidRPr="0093083F">
        <w:rPr>
          <w:rFonts w:ascii="Calibri" w:hAnsi="Calibri" w:cs="Times New Roman"/>
          <w:b/>
          <w:bCs/>
        </w:rPr>
        <w:t>Ekskursija parkā</w:t>
      </w:r>
      <w:r w:rsidRPr="0093083F">
        <w:rPr>
          <w:rFonts w:ascii="Calibri" w:hAnsi="Calibri" w:cs="Times New Roman"/>
          <w:b/>
          <w:bCs/>
        </w:rPr>
        <w:t>”</w:t>
      </w:r>
    </w:p>
    <w:p w14:paraId="165C11D1" w14:textId="2C5AD645" w:rsidR="0093083F" w:rsidRPr="00025A11" w:rsidRDefault="0093083F" w:rsidP="0093083F">
      <w:pPr>
        <w:jc w:val="both"/>
        <w:rPr>
          <w:rFonts w:ascii="Calibri" w:hAnsi="Calibri" w:cs="Calibri"/>
        </w:rPr>
      </w:pPr>
      <w:r w:rsidRPr="00025A11">
        <w:rPr>
          <w:rFonts w:ascii="Calibri" w:hAnsi="Calibri" w:cs="Calibri"/>
          <w:color w:val="000000"/>
        </w:rPr>
        <w:t xml:space="preserve">Pirms praktiskā uzdevuma dalībniekiem tiek atgādināts drošas darbības principus: </w:t>
      </w:r>
      <w:r>
        <w:rPr>
          <w:rFonts w:ascii="Calibri" w:hAnsi="Calibri" w:cs="Calibri"/>
          <w:color w:val="000000"/>
        </w:rPr>
        <w:t xml:space="preserve">apskatīt dzīvās dabas objektus </w:t>
      </w:r>
      <w:r w:rsidRPr="00025A11">
        <w:rPr>
          <w:rFonts w:ascii="Calibri" w:hAnsi="Calibri" w:cs="Calibri"/>
          <w:color w:val="000000"/>
        </w:rPr>
        <w:t>bez tieša kontakta,</w:t>
      </w:r>
      <w:r>
        <w:rPr>
          <w:rFonts w:ascii="Calibri" w:hAnsi="Calibri" w:cs="Calibri"/>
          <w:color w:val="000000"/>
        </w:rPr>
        <w:t xml:space="preserve"> īpaši </w:t>
      </w:r>
      <w:r w:rsidRPr="00025A11">
        <w:rPr>
          <w:rFonts w:ascii="Calibri" w:hAnsi="Calibri" w:cs="Calibri"/>
          <w:color w:val="000000"/>
        </w:rPr>
        <w:t>atpazīt</w:t>
      </w:r>
      <w:r>
        <w:rPr>
          <w:rFonts w:ascii="Calibri" w:hAnsi="Calibri" w:cs="Calibri"/>
          <w:color w:val="000000"/>
        </w:rPr>
        <w:t>ot</w:t>
      </w:r>
      <w:r w:rsidRPr="00025A11">
        <w:rPr>
          <w:rFonts w:ascii="Calibri" w:hAnsi="Calibri" w:cs="Calibri"/>
          <w:color w:val="000000"/>
        </w:rPr>
        <w:t xml:space="preserve"> bīstamas</w:t>
      </w:r>
      <w:r>
        <w:rPr>
          <w:rFonts w:ascii="Calibri" w:hAnsi="Calibri" w:cs="Calibri"/>
          <w:color w:val="000000"/>
        </w:rPr>
        <w:t xml:space="preserve"> augu un kukaiņu sugas.</w:t>
      </w:r>
    </w:p>
    <w:p w14:paraId="652439BE" w14:textId="05479746" w:rsidR="0093083F" w:rsidRPr="00025A11" w:rsidRDefault="0093083F" w:rsidP="0093083F">
      <w:pPr>
        <w:jc w:val="both"/>
        <w:rPr>
          <w:rFonts w:ascii="Calibri" w:hAnsi="Calibri"/>
        </w:rPr>
      </w:pPr>
      <w:r w:rsidRPr="00025A11">
        <w:rPr>
          <w:rFonts w:ascii="Calibri" w:hAnsi="Calibri"/>
          <w:b/>
          <w:bCs/>
        </w:rPr>
        <w:t>Uzdevums:</w:t>
      </w:r>
      <w:r w:rsidRPr="00025A11">
        <w:rPr>
          <w:rFonts w:ascii="Calibri" w:hAnsi="Calibri"/>
        </w:rPr>
        <w:t xml:space="preserve"> skolēnu grupām jāiepazīstas ar</w:t>
      </w:r>
      <w:r>
        <w:rPr>
          <w:rFonts w:ascii="Calibri" w:hAnsi="Calibri"/>
        </w:rPr>
        <w:t xml:space="preserve"> parka veģetāciju, tās piemērotību apputeksnētājiem un identificēt sastopamo apputeksnētāju grupas un to sastopamības biežumu, kā arī </w:t>
      </w:r>
      <w:r w:rsidRPr="00025A11">
        <w:rPr>
          <w:rFonts w:ascii="Calibri" w:hAnsi="Calibri"/>
        </w:rPr>
        <w:t xml:space="preserve"> augu</w:t>
      </w:r>
      <w:r>
        <w:rPr>
          <w:rFonts w:ascii="Calibri" w:hAnsi="Calibri"/>
        </w:rPr>
        <w:t>s, kas ir svarīgākie apputeksnētājiem.</w:t>
      </w:r>
      <w:r w:rsidRPr="00025A11">
        <w:rPr>
          <w:rFonts w:ascii="Calibri" w:hAnsi="Calibri"/>
        </w:rPr>
        <w:t xml:space="preserve"> </w:t>
      </w:r>
      <w:r>
        <w:rPr>
          <w:rFonts w:ascii="Calibri" w:hAnsi="Calibri"/>
        </w:rPr>
        <w:t xml:space="preserve">Noteikšanai var </w:t>
      </w:r>
      <w:r w:rsidRPr="00025A11">
        <w:rPr>
          <w:rFonts w:ascii="Calibri" w:hAnsi="Calibri"/>
        </w:rPr>
        <w:t>pielietot klasisko pieeju – noteicējus un mūsdienu pieeju – dažādas digitālās aplikācijas. Praktiski jāizmēģina sugu noteikšana dabā.</w:t>
      </w:r>
    </w:p>
    <w:p w14:paraId="39C81E6B" w14:textId="77777777" w:rsidR="0093083F" w:rsidRPr="0093083F" w:rsidRDefault="0093083F" w:rsidP="0093083F">
      <w:pPr>
        <w:spacing w:after="0" w:line="240" w:lineRule="auto"/>
        <w:jc w:val="both"/>
        <w:rPr>
          <w:rFonts w:ascii="Calibri" w:hAnsi="Calibri"/>
        </w:rPr>
      </w:pPr>
      <w:r w:rsidRPr="0093083F">
        <w:rPr>
          <w:rFonts w:ascii="Calibri" w:hAnsi="Calibri"/>
          <w:b/>
          <w:bCs/>
        </w:rPr>
        <w:t>Materiāli:</w:t>
      </w:r>
      <w:r w:rsidRPr="0093083F">
        <w:rPr>
          <w:rFonts w:ascii="Calibri" w:hAnsi="Calibri"/>
        </w:rPr>
        <w:t xml:space="preserve"> sugu noteikšanai nepieciešami noteicēji, lupas, mobīlās ierīces ar ielādētām aplikācijām, vai interneta pieejamība.</w:t>
      </w:r>
    </w:p>
    <w:p w14:paraId="4D43B408" w14:textId="77777777" w:rsidR="0093083F" w:rsidRPr="00025A11" w:rsidRDefault="0093083F" w:rsidP="0093083F">
      <w:pPr>
        <w:spacing w:after="0" w:line="240" w:lineRule="auto"/>
        <w:rPr>
          <w:rFonts w:ascii="Calibri" w:hAnsi="Calibri"/>
        </w:rPr>
      </w:pPr>
    </w:p>
    <w:p w14:paraId="395E637C" w14:textId="3532C9F2" w:rsidR="0093083F" w:rsidRPr="00025A11" w:rsidRDefault="0093083F" w:rsidP="0093083F">
      <w:pPr>
        <w:spacing w:after="0" w:line="240" w:lineRule="auto"/>
        <w:jc w:val="both"/>
        <w:rPr>
          <w:rFonts w:ascii="Calibri" w:hAnsi="Calibri"/>
        </w:rPr>
      </w:pPr>
      <w:r w:rsidRPr="00025A11">
        <w:rPr>
          <w:rFonts w:ascii="Calibri" w:hAnsi="Calibri"/>
        </w:rPr>
        <w:t>Nodarbība tiek īstenota iepriekš izpētītā vidē, parkā, kur ir</w:t>
      </w:r>
      <w:r>
        <w:rPr>
          <w:rFonts w:ascii="Calibri" w:hAnsi="Calibri"/>
        </w:rPr>
        <w:t xml:space="preserve"> apputeksnētājiem piemērota veģetācija, kā arī</w:t>
      </w:r>
      <w:r w:rsidRPr="00025A11">
        <w:rPr>
          <w:rFonts w:ascii="Calibri" w:hAnsi="Calibri"/>
        </w:rPr>
        <w:t xml:space="preserve"> reto un aizsargājamo sugu ekspozīcija, kas ļauj dalībniekiem iepazīties ar noteiktām augu </w:t>
      </w:r>
      <w:r>
        <w:rPr>
          <w:rFonts w:ascii="Calibri" w:hAnsi="Calibri"/>
        </w:rPr>
        <w:t xml:space="preserve">un apputeksnētāju </w:t>
      </w:r>
      <w:r w:rsidRPr="00025A11">
        <w:rPr>
          <w:rFonts w:ascii="Calibri" w:hAnsi="Calibri"/>
        </w:rPr>
        <w:t xml:space="preserve">sugām, kas ir piemērotas sākotnējo augu </w:t>
      </w:r>
      <w:r>
        <w:rPr>
          <w:rFonts w:ascii="Calibri" w:hAnsi="Calibri"/>
        </w:rPr>
        <w:t xml:space="preserve">un kukaiņu </w:t>
      </w:r>
      <w:r w:rsidRPr="00025A11">
        <w:rPr>
          <w:rFonts w:ascii="Calibri" w:hAnsi="Calibri"/>
        </w:rPr>
        <w:t>noteikšanas prasmju apgūšanai.</w:t>
      </w:r>
    </w:p>
    <w:p w14:paraId="2C662F3E" w14:textId="77777777" w:rsidR="0093083F" w:rsidRDefault="0093083F" w:rsidP="00025A11">
      <w:pPr>
        <w:tabs>
          <w:tab w:val="left" w:pos="2535"/>
        </w:tabs>
        <w:jc w:val="both"/>
        <w:rPr>
          <w:rFonts w:ascii="Calibri" w:hAnsi="Calibri" w:cs="Times New Roman"/>
        </w:rPr>
      </w:pPr>
    </w:p>
    <w:p w14:paraId="19A539E0" w14:textId="77777777" w:rsidR="0093083F" w:rsidRDefault="0093083F" w:rsidP="00025A11">
      <w:pPr>
        <w:tabs>
          <w:tab w:val="left" w:pos="2535"/>
        </w:tabs>
        <w:jc w:val="both"/>
        <w:rPr>
          <w:rFonts w:ascii="Calibri" w:hAnsi="Calibri" w:cs="Times New Roman"/>
        </w:rPr>
      </w:pPr>
    </w:p>
    <w:p w14:paraId="77695A9A" w14:textId="672F38DC" w:rsidR="00025A11" w:rsidRPr="00025A11" w:rsidRDefault="00025A11" w:rsidP="00025A11">
      <w:pPr>
        <w:tabs>
          <w:tab w:val="left" w:pos="2535"/>
        </w:tabs>
        <w:jc w:val="both"/>
        <w:rPr>
          <w:rFonts w:ascii="Calibri" w:hAnsi="Calibri" w:cs="Times New Roman"/>
        </w:rPr>
      </w:pPr>
      <w:r w:rsidRPr="00025A11">
        <w:rPr>
          <w:rFonts w:ascii="Calibri" w:hAnsi="Calibri" w:cs="Times New Roman"/>
        </w:rPr>
        <w:t>Parka apstādījumu nozīme apputeksnētājiem.</w:t>
      </w:r>
    </w:p>
    <w:p w14:paraId="1FC5B3A5" w14:textId="77777777" w:rsidR="00025A11" w:rsidRPr="00025A11" w:rsidRDefault="00025A11" w:rsidP="00025A11">
      <w:pPr>
        <w:tabs>
          <w:tab w:val="left" w:pos="2535"/>
        </w:tabs>
        <w:jc w:val="both"/>
        <w:rPr>
          <w:rFonts w:ascii="Calibri" w:hAnsi="Calibri" w:cs="Times New Roman"/>
        </w:rPr>
      </w:pPr>
      <w:r w:rsidRPr="00025A11">
        <w:rPr>
          <w:rFonts w:ascii="Calibri" w:hAnsi="Calibri" w:cs="Times New Roman"/>
        </w:rPr>
        <w:t>Muižas parkā no agrā pavasara līdz pat vēlam rudenim ir ziedošie augi, kas piemēroti visdažādākajiem apputeksnētājiem. Parkā ir liela augu daudzveidība, turklāt augi nāk no dažādiem reģioniem, tāpēc to ziedēšanas laiks ir atšķirīgs. Parka teritorijā ir nozīmīgas arī nepļautās daļas, kas ir saliņas kur attīstās bagātīgā veģetācija, kur savvaļas nektāraugi –– nodrošina barību tauriņiem, ziedmušām un vientuļajām bitēm barību brīžos, kad lielie koki nezied, tādējādi veidojot stabilu barības pieejamību parka vēsturiskajā vidē.</w:t>
      </w:r>
    </w:p>
    <w:p w14:paraId="7E89716B" w14:textId="77777777" w:rsidR="00025A11" w:rsidRPr="00025A11" w:rsidRDefault="00025A11" w:rsidP="00025A11">
      <w:pPr>
        <w:tabs>
          <w:tab w:val="left" w:pos="2535"/>
        </w:tabs>
        <w:jc w:val="both"/>
        <w:rPr>
          <w:rFonts w:ascii="Calibri" w:hAnsi="Calibri" w:cs="Times New Roman"/>
        </w:rPr>
      </w:pPr>
      <w:r w:rsidRPr="00025A11">
        <w:rPr>
          <w:rFonts w:ascii="Calibri" w:hAnsi="Calibri" w:cs="Times New Roman"/>
        </w:rPr>
        <w:t>Ekskursijas laikā uzdevums: salīdzināt intensīvi apsaimniekoto parka teritoriju ar fragmentiem, kur ir saglabājusies dabiskā veģetācija. Atrast un piefiksēt apputeksnētājus un ziedošus augus. Aktivitāte saucas Apputeksnētāju audits</w:t>
      </w:r>
    </w:p>
    <w:p w14:paraId="62886868" w14:textId="787A1EC7" w:rsidR="00025A11" w:rsidRPr="00025A11" w:rsidRDefault="00025A11" w:rsidP="00025A11">
      <w:pPr>
        <w:tabs>
          <w:tab w:val="left" w:pos="2535"/>
        </w:tabs>
        <w:jc w:val="both"/>
        <w:rPr>
          <w:rFonts w:ascii="Calibri" w:hAnsi="Calibri" w:cs="Times New Roman"/>
          <w:b/>
          <w:bCs/>
          <w:lang w:val="fi-FI"/>
        </w:rPr>
      </w:pPr>
      <w:r w:rsidRPr="00025A11">
        <w:rPr>
          <w:rFonts w:ascii="Calibri" w:hAnsi="Calibri" w:cs="Times New Roman"/>
          <w:b/>
          <w:bCs/>
        </w:rPr>
        <w:t>“Apputeksnētāju audits"</w:t>
      </w:r>
      <w:r w:rsidRPr="00025A11">
        <w:rPr>
          <w:rFonts w:ascii="Calibri" w:hAnsi="Calibri" w:cs="Times New Roman"/>
        </w:rPr>
        <w:t xml:space="preserve">. Nodarbības dalībnieki tiek sadalīti grupās. Katrai grupai jānovērtē konkrēts parka stūris – vai tas ir draudzīgs kukaiņiem? </w:t>
      </w:r>
      <w:r w:rsidRPr="00025A11">
        <w:rPr>
          <w:rFonts w:ascii="Calibri" w:hAnsi="Calibri" w:cs="Times New Roman"/>
          <w:lang w:val="fi-FI"/>
        </w:rPr>
        <w:t xml:space="preserve">(Kritēriji: vai ir ziedi? vai ir slēptuves? vai ir ūdens?). Uzskaita redzētos apputeksnētājus un augus. </w:t>
      </w:r>
      <w:r w:rsidRPr="00025A11">
        <w:rPr>
          <w:rFonts w:ascii="Calibri" w:hAnsi="Calibri" w:cs="Times New Roman"/>
          <w:b/>
          <w:bCs/>
          <w:lang w:val="fi-FI"/>
        </w:rPr>
        <w:t>Kukaiņus un augus var vērot un fotografēt, ķeršana un plūkšana nav paredzēta.</w:t>
      </w:r>
    </w:p>
    <w:p w14:paraId="5AB173F2" w14:textId="0CE53B8C" w:rsidR="00025A11" w:rsidRDefault="0093083F" w:rsidP="00025A11">
      <w:pPr>
        <w:pStyle w:val="ListParagraph"/>
        <w:numPr>
          <w:ilvl w:val="0"/>
          <w:numId w:val="22"/>
        </w:numPr>
        <w:tabs>
          <w:tab w:val="left" w:pos="2535"/>
        </w:tabs>
        <w:spacing w:line="259" w:lineRule="auto"/>
        <w:jc w:val="both"/>
        <w:rPr>
          <w:rFonts w:ascii="Calibri" w:hAnsi="Calibri" w:cs="Times New Roman"/>
          <w:b/>
          <w:bCs/>
          <w:lang w:val="fi-FI"/>
        </w:rPr>
      </w:pPr>
      <w:r>
        <w:rPr>
          <w:rFonts w:ascii="Calibri" w:hAnsi="Calibri" w:cs="Times New Roman"/>
          <w:b/>
          <w:bCs/>
          <w:lang w:val="fi-FI"/>
        </w:rPr>
        <w:t>aktivitāte:</w:t>
      </w:r>
      <w:r w:rsidRPr="0093083F">
        <w:rPr>
          <w:rFonts w:ascii="Calibri" w:hAnsi="Calibri" w:cs="Times New Roman"/>
          <w:b/>
          <w:bCs/>
          <w:lang w:val="fi-FI"/>
        </w:rPr>
        <w:t xml:space="preserve"> </w:t>
      </w:r>
      <w:r>
        <w:rPr>
          <w:rFonts w:ascii="Calibri" w:hAnsi="Calibri" w:cs="Times New Roman"/>
          <w:b/>
          <w:bCs/>
          <w:lang w:val="fi-FI"/>
        </w:rPr>
        <w:t>”K</w:t>
      </w:r>
      <w:r w:rsidR="00025A11" w:rsidRPr="0093083F">
        <w:rPr>
          <w:rFonts w:ascii="Calibri" w:hAnsi="Calibri" w:cs="Times New Roman"/>
          <w:b/>
          <w:bCs/>
          <w:lang w:val="fi-FI"/>
        </w:rPr>
        <w:t>ukaiņu mājas izveide</w:t>
      </w:r>
      <w:r>
        <w:rPr>
          <w:rFonts w:ascii="Calibri" w:hAnsi="Calibri" w:cs="Times New Roman"/>
          <w:b/>
          <w:bCs/>
          <w:lang w:val="fi-FI"/>
        </w:rPr>
        <w:t>”</w:t>
      </w:r>
      <w:r w:rsidRPr="0093083F">
        <w:rPr>
          <w:rFonts w:ascii="Calibri" w:hAnsi="Calibri" w:cs="Times New Roman"/>
          <w:b/>
          <w:bCs/>
          <w:lang w:val="fi-FI"/>
        </w:rPr>
        <w:t>.</w:t>
      </w:r>
    </w:p>
    <w:p w14:paraId="60C61768" w14:textId="02BF976D" w:rsidR="0093083F" w:rsidRPr="0093083F" w:rsidRDefault="0093083F" w:rsidP="0093083F">
      <w:pPr>
        <w:jc w:val="both"/>
        <w:rPr>
          <w:rFonts w:ascii="Calibri" w:hAnsi="Calibri"/>
        </w:rPr>
      </w:pPr>
      <w:r w:rsidRPr="0093083F">
        <w:rPr>
          <w:rFonts w:ascii="Calibri" w:hAnsi="Calibri"/>
          <w:b/>
          <w:bCs/>
        </w:rPr>
        <w:t>Uzdevums:</w:t>
      </w:r>
      <w:r w:rsidRPr="0093083F">
        <w:rPr>
          <w:rFonts w:ascii="Calibri" w:hAnsi="Calibri"/>
        </w:rPr>
        <w:t xml:space="preserve"> </w:t>
      </w:r>
      <w:r w:rsidR="00A963FC">
        <w:rPr>
          <w:rFonts w:ascii="Calibri" w:hAnsi="Calibri"/>
        </w:rPr>
        <w:t>izvēlēties kukaiņu mājai piemēroto vietu un izveidot kukaiņu māju no pieejamiem materiāliem.</w:t>
      </w:r>
    </w:p>
    <w:p w14:paraId="4D6D1E02" w14:textId="77777777" w:rsidR="0093083F" w:rsidRPr="0093083F" w:rsidRDefault="0093083F" w:rsidP="0093083F">
      <w:pPr>
        <w:pStyle w:val="NormalWeb"/>
        <w:rPr>
          <w:rStyle w:val="citation-49"/>
          <w:rFonts w:asciiTheme="minorHAnsi" w:hAnsiTheme="minorHAnsi"/>
          <w:b/>
          <w:bCs/>
          <w:sz w:val="22"/>
          <w:szCs w:val="22"/>
          <w:lang w:val="lv-LV"/>
        </w:rPr>
      </w:pPr>
      <w:r w:rsidRPr="0093083F">
        <w:rPr>
          <w:rFonts w:ascii="Calibri" w:hAnsi="Calibri"/>
          <w:b/>
          <w:bCs/>
          <w:lang w:val="lv-LV"/>
        </w:rPr>
        <w:t>Materiāli:</w:t>
      </w:r>
      <w:r w:rsidRPr="0093083F">
        <w:rPr>
          <w:rFonts w:ascii="Calibri" w:hAnsi="Calibri"/>
          <w:lang w:val="lv-LV"/>
        </w:rPr>
        <w:t xml:space="preserve"> </w:t>
      </w:r>
      <w:r w:rsidRPr="0093083F">
        <w:rPr>
          <w:rStyle w:val="citation-49"/>
          <w:rFonts w:asciiTheme="minorHAnsi" w:hAnsiTheme="minorHAnsi"/>
          <w:sz w:val="22"/>
          <w:szCs w:val="22"/>
          <w:lang w:val="lv-LV"/>
        </w:rPr>
        <w:t>Nepieciešamie materiāli kukaiņu viesnīcas uzbūvei.</w:t>
      </w:r>
    </w:p>
    <w:p w14:paraId="6E251973" w14:textId="5CE6F8F5" w:rsidR="0093083F" w:rsidRPr="0093083F" w:rsidRDefault="0093083F" w:rsidP="0093083F">
      <w:pPr>
        <w:pStyle w:val="ListParagraph"/>
        <w:numPr>
          <w:ilvl w:val="0"/>
          <w:numId w:val="23"/>
        </w:numPr>
        <w:spacing w:before="100" w:beforeAutospacing="1" w:after="100" w:afterAutospacing="1" w:line="240" w:lineRule="auto"/>
        <w:rPr>
          <w:rFonts w:eastAsia="Times New Roman" w:cs="Times New Roman"/>
          <w:sz w:val="22"/>
          <w:szCs w:val="22"/>
          <w:lang w:eastAsia="en-GB"/>
        </w:rPr>
      </w:pPr>
      <w:r w:rsidRPr="0093083F">
        <w:rPr>
          <w:rFonts w:eastAsia="Times New Roman" w:cs="Times New Roman"/>
          <w:b/>
          <w:bCs/>
          <w:sz w:val="22"/>
          <w:szCs w:val="22"/>
          <w:lang w:eastAsia="en-GB"/>
        </w:rPr>
        <w:t>Zāģis:</w:t>
      </w:r>
      <w:r w:rsidRPr="0093083F">
        <w:rPr>
          <w:rFonts w:eastAsia="Times New Roman" w:cs="Times New Roman"/>
          <w:sz w:val="22"/>
          <w:szCs w:val="22"/>
          <w:lang w:eastAsia="en-GB"/>
        </w:rPr>
        <w:t xml:space="preserve"> Nepieciešams, lai sazāģētu dēļus jumtam un karkasam, kā arī lapu koku bluķīšus, kuros tiks urbti caurumi.</w:t>
      </w:r>
    </w:p>
    <w:p w14:paraId="204E521B" w14:textId="73F12A69" w:rsidR="0093083F" w:rsidRPr="0093083F" w:rsidRDefault="0093083F" w:rsidP="0093083F">
      <w:pPr>
        <w:pStyle w:val="ListParagraph"/>
        <w:numPr>
          <w:ilvl w:val="0"/>
          <w:numId w:val="23"/>
        </w:numPr>
        <w:spacing w:before="100" w:beforeAutospacing="1" w:after="100" w:afterAutospacing="1" w:line="240" w:lineRule="auto"/>
        <w:rPr>
          <w:rFonts w:eastAsia="Times New Roman" w:cs="Times New Roman"/>
          <w:sz w:val="22"/>
          <w:szCs w:val="22"/>
          <w:lang w:eastAsia="en-GB"/>
        </w:rPr>
      </w:pPr>
      <w:r w:rsidRPr="0093083F">
        <w:rPr>
          <w:rFonts w:eastAsia="Times New Roman" w:cs="Times New Roman"/>
          <w:b/>
          <w:bCs/>
          <w:sz w:val="22"/>
          <w:szCs w:val="22"/>
          <w:lang w:eastAsia="en-GB"/>
        </w:rPr>
        <w:t>Āmurs un naglas (vai skrūvgriezis un skrūves):</w:t>
      </w:r>
      <w:r w:rsidRPr="0093083F">
        <w:rPr>
          <w:rFonts w:eastAsia="Times New Roman" w:cs="Times New Roman"/>
          <w:sz w:val="22"/>
          <w:szCs w:val="22"/>
          <w:lang w:eastAsia="en-GB"/>
        </w:rPr>
        <w:t xml:space="preserve"> Lai sastiprinātu mājas karkasu un piestiprinātu jumta segumu, kas pasargās no nokrišņiem.</w:t>
      </w:r>
    </w:p>
    <w:p w14:paraId="77B09D10" w14:textId="7DB3490A" w:rsidR="0093083F" w:rsidRPr="0093083F" w:rsidRDefault="0093083F" w:rsidP="0093083F">
      <w:pPr>
        <w:pStyle w:val="ListParagraph"/>
        <w:numPr>
          <w:ilvl w:val="0"/>
          <w:numId w:val="23"/>
        </w:numPr>
        <w:spacing w:before="100" w:beforeAutospacing="1" w:after="100" w:afterAutospacing="1" w:line="240" w:lineRule="auto"/>
        <w:rPr>
          <w:rFonts w:eastAsia="Times New Roman" w:cs="Times New Roman"/>
          <w:sz w:val="22"/>
          <w:szCs w:val="22"/>
          <w:lang w:eastAsia="en-GB"/>
        </w:rPr>
      </w:pPr>
      <w:r w:rsidRPr="0093083F">
        <w:rPr>
          <w:rFonts w:eastAsia="Times New Roman" w:cs="Times New Roman"/>
          <w:b/>
          <w:bCs/>
          <w:sz w:val="22"/>
          <w:szCs w:val="22"/>
          <w:lang w:eastAsia="en-GB"/>
        </w:rPr>
        <w:t>Mērlente:</w:t>
      </w:r>
      <w:r w:rsidRPr="0093083F">
        <w:rPr>
          <w:rFonts w:eastAsia="Times New Roman" w:cs="Times New Roman"/>
          <w:sz w:val="22"/>
          <w:szCs w:val="22"/>
          <w:lang w:eastAsia="en-GB"/>
        </w:rPr>
        <w:t xml:space="preserve"> Lai nomērītu mājas dziļumu (ieteicams 30–40 cm) un materiālu garumu.</w:t>
      </w:r>
    </w:p>
    <w:p w14:paraId="4D86650D" w14:textId="0A1D9406" w:rsidR="0093083F" w:rsidRPr="0093083F" w:rsidRDefault="0093083F" w:rsidP="0093083F">
      <w:pPr>
        <w:pStyle w:val="ListParagraph"/>
        <w:numPr>
          <w:ilvl w:val="0"/>
          <w:numId w:val="23"/>
        </w:numPr>
        <w:spacing w:before="100" w:beforeAutospacing="1" w:after="100" w:afterAutospacing="1" w:line="240" w:lineRule="auto"/>
        <w:rPr>
          <w:rFonts w:eastAsia="Times New Roman" w:cs="Times New Roman"/>
          <w:sz w:val="22"/>
          <w:szCs w:val="22"/>
          <w:lang w:val="fi-FI" w:eastAsia="en-GB"/>
        </w:rPr>
      </w:pPr>
      <w:r w:rsidRPr="0093083F">
        <w:rPr>
          <w:rFonts w:eastAsia="Times New Roman" w:cs="Times New Roman"/>
          <w:b/>
          <w:bCs/>
          <w:sz w:val="22"/>
          <w:szCs w:val="22"/>
          <w:lang w:val="fi-FI" w:eastAsia="en-GB"/>
        </w:rPr>
        <w:t>Urbis (elektriskais vai rokas):</w:t>
      </w:r>
      <w:r w:rsidRPr="0093083F">
        <w:rPr>
          <w:rFonts w:eastAsia="Times New Roman" w:cs="Times New Roman"/>
          <w:sz w:val="22"/>
          <w:szCs w:val="22"/>
          <w:lang w:val="fi-FI" w:eastAsia="en-GB"/>
        </w:rPr>
        <w:t xml:space="preserve"> Lai izveidotu ejas lapu koku bluķīšos.</w:t>
      </w:r>
    </w:p>
    <w:p w14:paraId="37DF6F7A" w14:textId="77777777" w:rsidR="0093083F" w:rsidRPr="0007162B" w:rsidRDefault="0093083F" w:rsidP="0093083F">
      <w:pPr>
        <w:spacing w:before="100" w:beforeAutospacing="1" w:after="100" w:afterAutospacing="1" w:line="240" w:lineRule="auto"/>
        <w:rPr>
          <w:rFonts w:eastAsia="Times New Roman" w:cs="Times New Roman"/>
          <w:sz w:val="22"/>
          <w:szCs w:val="22"/>
          <w:lang w:val="fi-FI" w:eastAsia="en-GB"/>
        </w:rPr>
      </w:pPr>
    </w:p>
    <w:p w14:paraId="11C4674D" w14:textId="77777777" w:rsidR="0093083F" w:rsidRPr="0007162B" w:rsidRDefault="0093083F" w:rsidP="0093083F">
      <w:pPr>
        <w:spacing w:before="100" w:beforeAutospacing="1" w:after="100" w:afterAutospacing="1" w:line="240" w:lineRule="auto"/>
        <w:rPr>
          <w:rFonts w:eastAsia="Times New Roman" w:cs="Times New Roman"/>
          <w:sz w:val="22"/>
          <w:szCs w:val="22"/>
          <w:lang w:val="fi-FI" w:eastAsia="en-GB"/>
        </w:rPr>
      </w:pPr>
    </w:p>
    <w:p w14:paraId="36BBAF7E" w14:textId="04FE63D5" w:rsidR="0093083F" w:rsidRPr="0093083F" w:rsidRDefault="0093083F" w:rsidP="0093083F">
      <w:pPr>
        <w:pStyle w:val="ListParagraph"/>
        <w:numPr>
          <w:ilvl w:val="0"/>
          <w:numId w:val="23"/>
        </w:numPr>
        <w:spacing w:before="100" w:beforeAutospacing="1" w:after="100" w:afterAutospacing="1" w:line="240" w:lineRule="auto"/>
        <w:rPr>
          <w:rFonts w:eastAsia="Times New Roman" w:cs="Times New Roman"/>
          <w:sz w:val="22"/>
          <w:szCs w:val="22"/>
          <w:lang w:val="fi-FI" w:eastAsia="en-GB"/>
        </w:rPr>
      </w:pPr>
      <w:r w:rsidRPr="0093083F">
        <w:rPr>
          <w:rFonts w:eastAsia="Times New Roman" w:cs="Times New Roman"/>
          <w:b/>
          <w:bCs/>
          <w:sz w:val="22"/>
          <w:szCs w:val="22"/>
          <w:lang w:val="fi-FI" w:eastAsia="en-GB"/>
        </w:rPr>
        <w:t>Urbju komplekts (4–7 mm):</w:t>
      </w:r>
      <w:r w:rsidRPr="0093083F">
        <w:rPr>
          <w:rFonts w:eastAsia="Times New Roman" w:cs="Times New Roman"/>
          <w:sz w:val="22"/>
          <w:szCs w:val="22"/>
          <w:lang w:val="fi-FI" w:eastAsia="en-GB"/>
        </w:rPr>
        <w:t xml:space="preserve"> Ir kritiski svarīgi izmantot tieši šāda diametra urbjus, jo aliņu caurumiem jābūt </w:t>
      </w:r>
      <w:r w:rsidRPr="0093083F">
        <w:rPr>
          <w:rFonts w:eastAsia="Times New Roman" w:cs="Times New Roman"/>
          <w:b/>
          <w:bCs/>
          <w:sz w:val="22"/>
          <w:szCs w:val="22"/>
          <w:lang w:val="fi-FI" w:eastAsia="en-GB"/>
        </w:rPr>
        <w:t>4–7 mm</w:t>
      </w:r>
      <w:r w:rsidRPr="0093083F">
        <w:rPr>
          <w:rFonts w:eastAsia="Times New Roman" w:cs="Times New Roman"/>
          <w:sz w:val="22"/>
          <w:szCs w:val="22"/>
          <w:lang w:val="fi-FI" w:eastAsia="en-GB"/>
        </w:rPr>
        <w:t xml:space="preserve"> diametrā.</w:t>
      </w:r>
    </w:p>
    <w:p w14:paraId="5948494B" w14:textId="40D19B0B" w:rsidR="0093083F" w:rsidRPr="0093083F" w:rsidRDefault="0093083F" w:rsidP="0093083F">
      <w:pPr>
        <w:pStyle w:val="ListParagraph"/>
        <w:numPr>
          <w:ilvl w:val="0"/>
          <w:numId w:val="23"/>
        </w:numPr>
        <w:spacing w:before="100" w:beforeAutospacing="1" w:after="100" w:afterAutospacing="1" w:line="240" w:lineRule="auto"/>
        <w:rPr>
          <w:rFonts w:eastAsia="Times New Roman" w:cs="Times New Roman"/>
          <w:sz w:val="22"/>
          <w:szCs w:val="22"/>
          <w:lang w:eastAsia="en-GB"/>
        </w:rPr>
      </w:pPr>
      <w:r w:rsidRPr="0093083F">
        <w:rPr>
          <w:rFonts w:eastAsia="Times New Roman" w:cs="Times New Roman"/>
          <w:b/>
          <w:bCs/>
          <w:sz w:val="22"/>
          <w:szCs w:val="22"/>
          <w:lang w:val="fi-FI" w:eastAsia="en-GB"/>
        </w:rPr>
        <w:t>Marķieris vai līmlente (uz urbja):</w:t>
      </w:r>
      <w:r w:rsidRPr="0093083F">
        <w:rPr>
          <w:rFonts w:eastAsia="Times New Roman" w:cs="Times New Roman"/>
          <w:sz w:val="22"/>
          <w:szCs w:val="22"/>
          <w:lang w:val="fi-FI" w:eastAsia="en-GB"/>
        </w:rPr>
        <w:t xml:space="preserve"> Lai atzīmētu urbšanas dziļumu. </w:t>
      </w:r>
      <w:r w:rsidRPr="0093083F">
        <w:rPr>
          <w:rFonts w:eastAsia="Times New Roman" w:cs="Times New Roman"/>
          <w:sz w:val="22"/>
          <w:szCs w:val="22"/>
          <w:lang w:eastAsia="en-GB"/>
        </w:rPr>
        <w:t xml:space="preserve">Caurumiem jābūt </w:t>
      </w:r>
      <w:r w:rsidRPr="0093083F">
        <w:rPr>
          <w:rFonts w:eastAsia="Times New Roman" w:cs="Times New Roman"/>
          <w:b/>
          <w:bCs/>
          <w:sz w:val="22"/>
          <w:szCs w:val="22"/>
          <w:lang w:eastAsia="en-GB"/>
        </w:rPr>
        <w:t>5–8 cm</w:t>
      </w:r>
      <w:r w:rsidRPr="0093083F">
        <w:rPr>
          <w:rFonts w:eastAsia="Times New Roman" w:cs="Times New Roman"/>
          <w:sz w:val="22"/>
          <w:szCs w:val="22"/>
          <w:lang w:eastAsia="en-GB"/>
        </w:rPr>
        <w:t xml:space="preserve"> dziļiem.</w:t>
      </w:r>
    </w:p>
    <w:p w14:paraId="453097E4" w14:textId="3D0169A9" w:rsidR="0093083F" w:rsidRPr="0093083F" w:rsidRDefault="0093083F" w:rsidP="0093083F">
      <w:pPr>
        <w:pStyle w:val="ListParagraph"/>
        <w:numPr>
          <w:ilvl w:val="0"/>
          <w:numId w:val="23"/>
        </w:numPr>
        <w:spacing w:before="100" w:beforeAutospacing="1" w:after="100" w:afterAutospacing="1" w:line="240" w:lineRule="auto"/>
        <w:rPr>
          <w:rFonts w:eastAsia="Times New Roman" w:cs="Times New Roman"/>
          <w:sz w:val="22"/>
          <w:szCs w:val="22"/>
          <w:lang w:eastAsia="en-GB"/>
        </w:rPr>
      </w:pPr>
      <w:r>
        <w:rPr>
          <w:rFonts w:eastAsia="Times New Roman" w:cs="Times New Roman"/>
          <w:b/>
          <w:bCs/>
          <w:sz w:val="22"/>
          <w:szCs w:val="22"/>
          <w:lang w:eastAsia="en-GB"/>
        </w:rPr>
        <w:t>D</w:t>
      </w:r>
      <w:r w:rsidRPr="0093083F">
        <w:rPr>
          <w:rFonts w:eastAsia="Times New Roman" w:cs="Times New Roman"/>
          <w:b/>
          <w:bCs/>
          <w:sz w:val="22"/>
          <w:szCs w:val="22"/>
          <w:lang w:eastAsia="en-GB"/>
        </w:rPr>
        <w:t>ārza šķēres (sekators) vai nazis:</w:t>
      </w:r>
      <w:r w:rsidRPr="0093083F">
        <w:rPr>
          <w:rFonts w:eastAsia="Times New Roman" w:cs="Times New Roman"/>
          <w:sz w:val="22"/>
          <w:szCs w:val="22"/>
          <w:lang w:eastAsia="en-GB"/>
        </w:rPr>
        <w:t xml:space="preserve"> Lai sagrieztu niedres vajadzīgajā garumā. Niedres jāgriež starp stublāja mezgliem vai garākas.</w:t>
      </w:r>
    </w:p>
    <w:p w14:paraId="743FD0E7" w14:textId="76D77939" w:rsidR="0093083F" w:rsidRPr="0093083F" w:rsidRDefault="0093083F" w:rsidP="0093083F">
      <w:pPr>
        <w:pStyle w:val="ListParagraph"/>
        <w:numPr>
          <w:ilvl w:val="0"/>
          <w:numId w:val="23"/>
        </w:numPr>
        <w:spacing w:before="100" w:beforeAutospacing="1" w:after="100" w:afterAutospacing="1" w:line="240" w:lineRule="auto"/>
        <w:rPr>
          <w:rFonts w:eastAsia="Times New Roman" w:cs="Times New Roman"/>
          <w:sz w:val="22"/>
          <w:szCs w:val="22"/>
          <w:lang w:eastAsia="en-GB"/>
        </w:rPr>
      </w:pPr>
      <w:r w:rsidRPr="0093083F">
        <w:rPr>
          <w:rFonts w:eastAsia="Times New Roman" w:cs="Times New Roman"/>
          <w:b/>
          <w:bCs/>
          <w:sz w:val="22"/>
          <w:szCs w:val="22"/>
          <w:lang w:eastAsia="en-GB"/>
        </w:rPr>
        <w:t>Aukla vai stieple:</w:t>
      </w:r>
      <w:r w:rsidRPr="0093083F">
        <w:rPr>
          <w:rFonts w:eastAsia="Times New Roman" w:cs="Times New Roman"/>
          <w:sz w:val="22"/>
          <w:szCs w:val="22"/>
          <w:lang w:eastAsia="en-GB"/>
        </w:rPr>
        <w:t xml:space="preserve"> Lai sasietu niedres ciešos kūlīšos pirms ievietošanas mājā.</w:t>
      </w:r>
    </w:p>
    <w:p w14:paraId="10E90244" w14:textId="550A8746" w:rsidR="0093083F" w:rsidRPr="00A963FC" w:rsidRDefault="0093083F" w:rsidP="00A963FC">
      <w:pPr>
        <w:pStyle w:val="ListParagraph"/>
        <w:numPr>
          <w:ilvl w:val="0"/>
          <w:numId w:val="23"/>
        </w:numPr>
        <w:spacing w:before="100" w:beforeAutospacing="1" w:after="100" w:afterAutospacing="1" w:line="240" w:lineRule="auto"/>
        <w:rPr>
          <w:rFonts w:eastAsia="Times New Roman" w:cs="Times New Roman"/>
          <w:sz w:val="22"/>
          <w:szCs w:val="22"/>
          <w:lang w:eastAsia="en-GB"/>
        </w:rPr>
      </w:pPr>
      <w:r w:rsidRPr="0093083F">
        <w:rPr>
          <w:rFonts w:eastAsia="Times New Roman" w:cs="Times New Roman"/>
          <w:b/>
          <w:bCs/>
          <w:sz w:val="22"/>
          <w:szCs w:val="22"/>
          <w:lang w:eastAsia="en-GB"/>
        </w:rPr>
        <w:t>Irbulīši vai kociņi:</w:t>
      </w:r>
      <w:r w:rsidRPr="0093083F">
        <w:rPr>
          <w:rFonts w:eastAsia="Times New Roman" w:cs="Times New Roman"/>
          <w:sz w:val="22"/>
          <w:szCs w:val="22"/>
          <w:lang w:eastAsia="en-GB"/>
        </w:rPr>
        <w:t xml:space="preserve"> Ja tiek izmantots mīksts māls, ar tiem var sadurt caurumus, kamēr materiāls vēl nav sacietējis.</w:t>
      </w:r>
    </w:p>
    <w:p w14:paraId="512A25F3" w14:textId="4E7EA0FC" w:rsidR="0093083F" w:rsidRPr="00A963FC" w:rsidRDefault="0093083F" w:rsidP="00A963FC">
      <w:pPr>
        <w:spacing w:after="0" w:line="240" w:lineRule="auto"/>
        <w:jc w:val="both"/>
        <w:rPr>
          <w:rFonts w:ascii="Calibri" w:hAnsi="Calibri"/>
        </w:rPr>
      </w:pPr>
      <w:r w:rsidRPr="00A963FC">
        <w:rPr>
          <w:rFonts w:ascii="Calibri" w:hAnsi="Calibri"/>
        </w:rPr>
        <w:t>Nodarbība tiek īstenota iepriekš izpētītā vidē, parkā,</w:t>
      </w:r>
      <w:r w:rsidR="00A963FC">
        <w:rPr>
          <w:rFonts w:ascii="Calibri" w:hAnsi="Calibri"/>
        </w:rPr>
        <w:t xml:space="preserve"> kukaiņu mājas izveide saskaņota ar apsaimniekotāju.</w:t>
      </w:r>
    </w:p>
    <w:p w14:paraId="64B9E61A" w14:textId="77777777" w:rsidR="00025A11" w:rsidRPr="00025A11" w:rsidRDefault="00025A11" w:rsidP="00025A11">
      <w:pPr>
        <w:pStyle w:val="NormalWeb"/>
        <w:jc w:val="both"/>
        <w:rPr>
          <w:rFonts w:ascii="Calibri" w:hAnsi="Calibri"/>
          <w:lang w:val="lv-LV"/>
        </w:rPr>
      </w:pPr>
      <w:r w:rsidRPr="00025A11">
        <w:rPr>
          <w:rStyle w:val="citation-64"/>
          <w:rFonts w:ascii="Calibri" w:eastAsiaTheme="majorEastAsia" w:hAnsi="Calibri"/>
          <w:lang w:val="lv-LV"/>
        </w:rPr>
        <w:t xml:space="preserve">Lai gan graudaugiem (maizei) apputeksnētāji nav vajadzīgi, jo tos apputeksnē vējš </w:t>
      </w:r>
      <w:r w:rsidRPr="00025A11">
        <w:rPr>
          <w:rStyle w:val="citation-63"/>
          <w:rFonts w:ascii="Calibri" w:eastAsiaTheme="majorEastAsia" w:hAnsi="Calibri"/>
          <w:lang w:val="lv-LV"/>
        </w:rPr>
        <w:t>, aptuveni 70% no visiem kultūraugiem ir atkarīgi no kukaiņiem</w:t>
      </w:r>
      <w:r w:rsidRPr="00025A11">
        <w:rPr>
          <w:rFonts w:ascii="Calibri" w:hAnsi="Calibri"/>
          <w:lang w:val="lv-LV"/>
        </w:rPr>
        <w:t xml:space="preserve">. </w:t>
      </w:r>
      <w:r w:rsidRPr="00025A11">
        <w:rPr>
          <w:rStyle w:val="citation-62"/>
          <w:rFonts w:ascii="Calibri" w:eastAsiaTheme="majorEastAsia" w:hAnsi="Calibri"/>
          <w:lang w:val="lv-LV"/>
        </w:rPr>
        <w:t>Bez kukaiņiem mums nebūtu ābolu, bumbieru, ķiršu, ķirbju, gurķu un pat rapša eļļas</w:t>
      </w:r>
      <w:r w:rsidRPr="00025A11">
        <w:rPr>
          <w:rFonts w:ascii="Calibri" w:hAnsi="Calibri"/>
          <w:lang w:val="lv-LV"/>
        </w:rPr>
        <w:t xml:space="preserve">. </w:t>
      </w:r>
      <w:r w:rsidRPr="00025A11">
        <w:rPr>
          <w:rStyle w:val="citation-61"/>
          <w:rFonts w:ascii="Calibri" w:eastAsiaTheme="majorEastAsia" w:hAnsi="Calibri"/>
          <w:lang w:val="lv-LV"/>
        </w:rPr>
        <w:t>Cilvēki ar savu darbību, tostarp ķimikālijām un dabisko pļavu iznīcināšanu, samazina kukaiņu dzīves telpu</w:t>
      </w:r>
      <w:r w:rsidRPr="00025A11">
        <w:rPr>
          <w:rFonts w:ascii="Calibri" w:hAnsi="Calibri"/>
          <w:lang w:val="lv-LV"/>
        </w:rPr>
        <w:t>. Civēkiem var būt dažāda loma kukaiņu dzīvē – pozitīvs piemērs kukaiņu mājas veidošana.</w:t>
      </w:r>
    </w:p>
    <w:p w14:paraId="4ABD4F75" w14:textId="77777777" w:rsidR="00025A11" w:rsidRPr="00025A11" w:rsidRDefault="00025A11" w:rsidP="00025A11">
      <w:pPr>
        <w:tabs>
          <w:tab w:val="left" w:pos="2535"/>
        </w:tabs>
        <w:jc w:val="both"/>
        <w:rPr>
          <w:rFonts w:ascii="Calibri" w:hAnsi="Calibri" w:cs="Times New Roman"/>
        </w:rPr>
      </w:pPr>
      <w:r w:rsidRPr="00025A11">
        <w:rPr>
          <w:rFonts w:ascii="Calibri" w:hAnsi="Calibri" w:cs="Times New Roman"/>
        </w:rPr>
        <w:t xml:space="preserve">Kukaiņu māja jeb viesnīca ir cilvēka radīta dzīvotne/paslēptuve/īpatņu attīstības vieta vidē, kur kukaiņiem pietrūkst šāda veida dabisko struktūru. Kukaiņu māja aizstāj dabā arvien retāk sastopamos trupējošos kokus un sausos niedru pudurus. </w:t>
      </w:r>
      <w:r w:rsidRPr="00025A11">
        <w:rPr>
          <w:rFonts w:ascii="Calibri" w:hAnsi="Calibri" w:cs="Times New Roman"/>
          <w:color w:val="1B1B1B"/>
          <w:shd w:val="clear" w:color="auto" w:fill="FFFFFF"/>
        </w:rPr>
        <w:t>Kukaiņu mājā var draudzīgi sadzīvot vairāku desmitu vientuļo bišu (virsdzimta</w:t>
      </w:r>
      <w:r w:rsidRPr="00025A11">
        <w:rPr>
          <w:rStyle w:val="Emphasis"/>
          <w:rFonts w:ascii="Calibri" w:hAnsi="Calibri" w:cs="Times New Roman"/>
          <w:color w:val="1B1B1B"/>
          <w:shd w:val="clear" w:color="auto" w:fill="FFFFFF"/>
        </w:rPr>
        <w:t> Apoidea</w:t>
      </w:r>
      <w:r w:rsidRPr="00025A11">
        <w:rPr>
          <w:rFonts w:ascii="Calibri" w:hAnsi="Calibri" w:cs="Times New Roman"/>
          <w:color w:val="1B1B1B"/>
          <w:shd w:val="clear" w:color="auto" w:fill="FFFFFF"/>
        </w:rPr>
        <w:t>) sugu pārstāvji. Mājiņā var sastapt arī racējlapsenes </w:t>
      </w:r>
      <w:r w:rsidRPr="00025A11">
        <w:rPr>
          <w:rStyle w:val="Emphasis"/>
          <w:rFonts w:ascii="Calibri" w:hAnsi="Calibri" w:cs="Times New Roman"/>
          <w:color w:val="1B1B1B"/>
          <w:shd w:val="clear" w:color="auto" w:fill="FFFFFF"/>
        </w:rPr>
        <w:t>Sphaecida</w:t>
      </w:r>
      <w:r w:rsidRPr="00025A11">
        <w:rPr>
          <w:rFonts w:ascii="Calibri" w:hAnsi="Calibri" w:cs="Times New Roman"/>
          <w:color w:val="1B1B1B"/>
          <w:shd w:val="clear" w:color="auto" w:fill="FFFFFF"/>
        </w:rPr>
        <w:t>, krāšņlapsenes </w:t>
      </w:r>
      <w:r w:rsidRPr="00025A11">
        <w:rPr>
          <w:rStyle w:val="Emphasis"/>
          <w:rFonts w:ascii="Calibri" w:hAnsi="Calibri" w:cs="Times New Roman"/>
          <w:color w:val="1B1B1B"/>
          <w:shd w:val="clear" w:color="auto" w:fill="FFFFFF"/>
        </w:rPr>
        <w:t>Chrysididae</w:t>
      </w:r>
      <w:r w:rsidRPr="00025A11">
        <w:rPr>
          <w:rFonts w:ascii="Calibri" w:hAnsi="Calibri" w:cs="Times New Roman"/>
          <w:color w:val="1B1B1B"/>
          <w:shd w:val="clear" w:color="auto" w:fill="FFFFFF"/>
        </w:rPr>
        <w:t>, zīdbites </w:t>
      </w:r>
      <w:r w:rsidRPr="00025A11">
        <w:rPr>
          <w:rStyle w:val="Emphasis"/>
          <w:rFonts w:ascii="Calibri" w:hAnsi="Calibri" w:cs="Times New Roman"/>
          <w:color w:val="1B1B1B"/>
          <w:shd w:val="clear" w:color="auto" w:fill="FFFFFF"/>
        </w:rPr>
        <w:t>Colletidae</w:t>
      </w:r>
      <w:r w:rsidRPr="00025A11">
        <w:rPr>
          <w:rFonts w:ascii="Calibri" w:hAnsi="Calibri" w:cs="Times New Roman"/>
          <w:color w:val="1B1B1B"/>
          <w:shd w:val="clear" w:color="auto" w:fill="FFFFFF"/>
        </w:rPr>
        <w:t> un vēl citus bezmugurkaulniekus, piemēram, plēsīgās skrejvaboles </w:t>
      </w:r>
      <w:r w:rsidRPr="00025A11">
        <w:rPr>
          <w:rStyle w:val="Emphasis"/>
          <w:rFonts w:ascii="Calibri" w:hAnsi="Calibri" w:cs="Times New Roman"/>
          <w:color w:val="1B1B1B"/>
          <w:shd w:val="clear" w:color="auto" w:fill="FFFFFF"/>
        </w:rPr>
        <w:t>Carabidae</w:t>
      </w:r>
      <w:r w:rsidRPr="00025A11">
        <w:rPr>
          <w:rFonts w:ascii="Calibri" w:hAnsi="Calibri" w:cs="Times New Roman"/>
          <w:color w:val="1B1B1B"/>
          <w:shd w:val="clear" w:color="auto" w:fill="FFFFFF"/>
        </w:rPr>
        <w:t>, mitrenes </w:t>
      </w:r>
      <w:r w:rsidRPr="00025A11">
        <w:rPr>
          <w:rStyle w:val="Emphasis"/>
          <w:rFonts w:ascii="Calibri" w:hAnsi="Calibri" w:cs="Times New Roman"/>
          <w:color w:val="1B1B1B"/>
          <w:shd w:val="clear" w:color="auto" w:fill="FFFFFF"/>
        </w:rPr>
        <w:t>Oniscoidae</w:t>
      </w:r>
      <w:r w:rsidRPr="00025A11">
        <w:rPr>
          <w:rFonts w:ascii="Calibri" w:hAnsi="Calibri" w:cs="Times New Roman"/>
          <w:color w:val="1B1B1B"/>
          <w:shd w:val="clear" w:color="auto" w:fill="FFFFFF"/>
        </w:rPr>
        <w:t>, daudzkāji </w:t>
      </w:r>
      <w:r w:rsidRPr="00025A11">
        <w:rPr>
          <w:rStyle w:val="Emphasis"/>
          <w:rFonts w:ascii="Calibri" w:hAnsi="Calibri" w:cs="Times New Roman"/>
          <w:color w:val="1B1B1B"/>
          <w:shd w:val="clear" w:color="auto" w:fill="FFFFFF"/>
        </w:rPr>
        <w:t>Diplopoda</w:t>
      </w:r>
      <w:r w:rsidRPr="00025A11">
        <w:rPr>
          <w:rFonts w:ascii="Calibri" w:hAnsi="Calibri" w:cs="Times New Roman"/>
          <w:color w:val="1B1B1B"/>
          <w:shd w:val="clear" w:color="auto" w:fill="FFFFFF"/>
        </w:rPr>
        <w:t> un bruņērces </w:t>
      </w:r>
      <w:r w:rsidRPr="00025A11">
        <w:rPr>
          <w:rStyle w:val="Emphasis"/>
          <w:rFonts w:ascii="Calibri" w:hAnsi="Calibri" w:cs="Times New Roman"/>
          <w:color w:val="1B1B1B"/>
          <w:shd w:val="clear" w:color="auto" w:fill="FFFFFF"/>
        </w:rPr>
        <w:t>Oribatida</w:t>
      </w:r>
      <w:r w:rsidRPr="00025A11">
        <w:rPr>
          <w:rFonts w:ascii="Calibri" w:hAnsi="Calibri" w:cs="Times New Roman"/>
          <w:color w:val="1B1B1B"/>
          <w:shd w:val="clear" w:color="auto" w:fill="FFFFFF"/>
        </w:rPr>
        <w:t>. Kukaiņu mājas izveido ne tikai lai veicinātu kukaiņu daudzveidību, bet arī lai veicinātu apputeksnētāju aktivitāti parkā.</w:t>
      </w:r>
      <w:r w:rsidRPr="00025A11">
        <w:rPr>
          <w:rFonts w:ascii="Calibri" w:hAnsi="Calibri" w:cs="Times New Roman"/>
        </w:rPr>
        <w:t xml:space="preserve"> Piepildot kukaiņu māju ar dobiem stiebriem, koka bluķīšiem un māla veidojumiem, tiek nodrošināta drošu vietu, kur pārlaist ziemas aukstumu vai netraucēti attīstīt pēcnācējus, tādējādi palīdzot uzturēt parka ekosistēmas līdzsvaru.</w:t>
      </w:r>
    </w:p>
    <w:p w14:paraId="5B9E1771" w14:textId="77777777" w:rsidR="00025A11" w:rsidRPr="00025A11" w:rsidRDefault="00025A11" w:rsidP="00025A11">
      <w:pPr>
        <w:tabs>
          <w:tab w:val="left" w:pos="2535"/>
        </w:tabs>
        <w:jc w:val="both"/>
        <w:rPr>
          <w:rFonts w:ascii="Calibri" w:hAnsi="Calibri" w:cs="Times New Roman"/>
        </w:rPr>
      </w:pPr>
      <w:r w:rsidRPr="00025A11">
        <w:rPr>
          <w:rFonts w:ascii="Calibri" w:hAnsi="Calibri" w:cs="Times New Roman"/>
        </w:rPr>
        <w:t>Ir sagatavoti materiāli kukaiņu mājas būvniecībai un pasniedzēja vadībā nodarbības dalībmieki veido kukaiņu māju.</w:t>
      </w:r>
    </w:p>
    <w:p w14:paraId="5AF61F05" w14:textId="77777777" w:rsidR="00025A11" w:rsidRPr="00025A11" w:rsidRDefault="00025A11" w:rsidP="00025A11">
      <w:pPr>
        <w:tabs>
          <w:tab w:val="left" w:pos="2535"/>
        </w:tabs>
        <w:jc w:val="both"/>
        <w:rPr>
          <w:rFonts w:ascii="Calibri" w:hAnsi="Calibri" w:cs="Times New Roman"/>
        </w:rPr>
      </w:pPr>
      <w:r w:rsidRPr="00025A11">
        <w:rPr>
          <w:rFonts w:ascii="Calibri" w:hAnsi="Calibri" w:cs="Times New Roman"/>
          <w:b/>
          <w:bCs/>
        </w:rPr>
        <w:t>Mērķis:</w:t>
      </w:r>
      <w:r w:rsidRPr="00025A11">
        <w:rPr>
          <w:rFonts w:ascii="Calibri" w:hAnsi="Calibri" w:cs="Times New Roman"/>
        </w:rPr>
        <w:t xml:space="preserve"> Uzbūvēt mājvietu, kas tiešām strādā, sadalot to "dzīvokļos" un "pagrabā".</w:t>
      </w:r>
    </w:p>
    <w:p w14:paraId="2F10DBE8" w14:textId="77777777" w:rsidR="00025A11" w:rsidRPr="00025A11" w:rsidRDefault="00025A11" w:rsidP="00025A11">
      <w:pPr>
        <w:spacing w:before="100" w:beforeAutospacing="1" w:after="100" w:afterAutospacing="1" w:line="240" w:lineRule="auto"/>
        <w:outlineLvl w:val="3"/>
        <w:rPr>
          <w:rFonts w:ascii="Calibri" w:eastAsia="Times New Roman" w:hAnsi="Calibri" w:cs="Times New Roman"/>
          <w:b/>
          <w:bCs/>
          <w:lang w:val="fi-FI" w:eastAsia="en-GB"/>
        </w:rPr>
      </w:pPr>
      <w:r w:rsidRPr="00025A11">
        <w:rPr>
          <w:rFonts w:ascii="Calibri" w:eastAsia="Times New Roman" w:hAnsi="Calibri" w:cs="Times New Roman"/>
          <w:b/>
          <w:bCs/>
          <w:lang w:val="fi-FI" w:eastAsia="en-GB"/>
        </w:rPr>
        <w:t>Materiālu vākšana (Ko meklēt parkā un ko nē)</w:t>
      </w:r>
    </w:p>
    <w:p w14:paraId="34D12BFF" w14:textId="77777777" w:rsidR="00025A11" w:rsidRPr="00025A11" w:rsidRDefault="00025A11" w:rsidP="00025A11">
      <w:pPr>
        <w:numPr>
          <w:ilvl w:val="0"/>
          <w:numId w:val="21"/>
        </w:numPr>
        <w:spacing w:before="100" w:beforeAutospacing="1" w:after="100" w:afterAutospacing="1" w:line="240" w:lineRule="auto"/>
        <w:rPr>
          <w:rFonts w:ascii="Calibri" w:eastAsia="Times New Roman" w:hAnsi="Calibri" w:cs="Times New Roman"/>
          <w:lang w:eastAsia="en-GB"/>
        </w:rPr>
      </w:pPr>
      <w:r w:rsidRPr="00025A11">
        <w:rPr>
          <w:rFonts w:ascii="Calibri" w:eastAsia="Times New Roman" w:hAnsi="Calibri" w:cs="Times New Roman"/>
          <w:b/>
          <w:bCs/>
          <w:lang w:eastAsia="en-GB"/>
        </w:rPr>
        <w:t>JĀ (Derīgie materiāli):</w:t>
      </w:r>
    </w:p>
    <w:p w14:paraId="5791B1DF" w14:textId="77777777" w:rsidR="00025A11" w:rsidRPr="00025A11" w:rsidRDefault="00025A11" w:rsidP="00025A11">
      <w:pPr>
        <w:numPr>
          <w:ilvl w:val="1"/>
          <w:numId w:val="21"/>
        </w:numPr>
        <w:spacing w:before="100" w:beforeAutospacing="1" w:after="100" w:afterAutospacing="1" w:line="240" w:lineRule="auto"/>
        <w:rPr>
          <w:rFonts w:ascii="Calibri" w:eastAsia="Times New Roman" w:hAnsi="Calibri" w:cs="Times New Roman"/>
          <w:lang w:eastAsia="en-GB"/>
        </w:rPr>
      </w:pPr>
      <w:r w:rsidRPr="00025A11">
        <w:rPr>
          <w:rFonts w:ascii="Calibri" w:eastAsia="Times New Roman" w:hAnsi="Calibri" w:cs="Times New Roman"/>
          <w:b/>
          <w:bCs/>
          <w:lang w:eastAsia="en-GB"/>
        </w:rPr>
        <w:t>Niedres:</w:t>
      </w:r>
      <w:r w:rsidRPr="00025A11">
        <w:rPr>
          <w:rFonts w:ascii="Calibri" w:eastAsia="Times New Roman" w:hAnsi="Calibri" w:cs="Times New Roman"/>
          <w:lang w:eastAsia="en-GB"/>
        </w:rPr>
        <w:t xml:space="preserve"> Jāgriež posmos starp stublāja mezgliem vai garākas (tad veidojas dažāda dziļuma ejas).</w:t>
      </w:r>
    </w:p>
    <w:p w14:paraId="0B61A8DB" w14:textId="77777777" w:rsidR="00025A11" w:rsidRPr="00025A11" w:rsidRDefault="00025A11" w:rsidP="00025A11">
      <w:pPr>
        <w:numPr>
          <w:ilvl w:val="1"/>
          <w:numId w:val="21"/>
        </w:numPr>
        <w:spacing w:before="100" w:beforeAutospacing="1" w:after="100" w:afterAutospacing="1" w:line="240" w:lineRule="auto"/>
        <w:rPr>
          <w:rFonts w:ascii="Calibri" w:eastAsia="Times New Roman" w:hAnsi="Calibri" w:cs="Times New Roman"/>
          <w:lang w:eastAsia="en-GB"/>
        </w:rPr>
      </w:pPr>
      <w:r w:rsidRPr="00025A11">
        <w:rPr>
          <w:rFonts w:ascii="Calibri" w:eastAsia="Times New Roman" w:hAnsi="Calibri" w:cs="Times New Roman"/>
          <w:b/>
          <w:bCs/>
          <w:lang w:eastAsia="en-GB"/>
        </w:rPr>
        <w:t>Lapu koku bluķīši:</w:t>
      </w:r>
      <w:r w:rsidRPr="00025A11">
        <w:rPr>
          <w:rFonts w:ascii="Calibri" w:eastAsia="Times New Roman" w:hAnsi="Calibri" w:cs="Times New Roman"/>
          <w:lang w:eastAsia="en-GB"/>
        </w:rPr>
        <w:t xml:space="preserve"> Kuros var ieurbt caurumus (cietkoksne).</w:t>
      </w:r>
    </w:p>
    <w:p w14:paraId="3C97A22A" w14:textId="77777777" w:rsidR="00025A11" w:rsidRPr="00025A11" w:rsidRDefault="00025A11" w:rsidP="00025A11">
      <w:pPr>
        <w:numPr>
          <w:ilvl w:val="1"/>
          <w:numId w:val="21"/>
        </w:numPr>
        <w:spacing w:before="100" w:beforeAutospacing="1" w:after="100" w:afterAutospacing="1" w:line="240" w:lineRule="auto"/>
        <w:rPr>
          <w:rFonts w:ascii="Calibri" w:eastAsia="Times New Roman" w:hAnsi="Calibri" w:cs="Times New Roman"/>
          <w:lang w:eastAsia="en-GB"/>
        </w:rPr>
      </w:pPr>
      <w:r w:rsidRPr="00025A11">
        <w:rPr>
          <w:rFonts w:ascii="Calibri" w:eastAsia="Times New Roman" w:hAnsi="Calibri" w:cs="Times New Roman"/>
          <w:b/>
          <w:bCs/>
          <w:lang w:eastAsia="en-GB"/>
        </w:rPr>
        <w:t>Trūdoši koki:</w:t>
      </w:r>
      <w:r w:rsidRPr="00025A11">
        <w:rPr>
          <w:rFonts w:ascii="Calibri" w:eastAsia="Times New Roman" w:hAnsi="Calibri" w:cs="Times New Roman"/>
          <w:lang w:eastAsia="en-GB"/>
        </w:rPr>
        <w:t xml:space="preserve"> "Pagraba" iemītniekiem.</w:t>
      </w:r>
    </w:p>
    <w:p w14:paraId="2034FF79" w14:textId="77777777" w:rsidR="00025A11" w:rsidRPr="00025A11" w:rsidRDefault="00025A11" w:rsidP="00025A11">
      <w:pPr>
        <w:numPr>
          <w:ilvl w:val="1"/>
          <w:numId w:val="21"/>
        </w:numPr>
        <w:spacing w:before="100" w:beforeAutospacing="1" w:after="100" w:afterAutospacing="1" w:line="240" w:lineRule="auto"/>
        <w:rPr>
          <w:rFonts w:ascii="Calibri" w:eastAsia="Times New Roman" w:hAnsi="Calibri" w:cs="Times New Roman"/>
          <w:lang w:val="fi-FI" w:eastAsia="en-GB"/>
        </w:rPr>
      </w:pPr>
      <w:r w:rsidRPr="00025A11">
        <w:rPr>
          <w:rFonts w:ascii="Calibri" w:eastAsia="Times New Roman" w:hAnsi="Calibri" w:cs="Times New Roman"/>
          <w:b/>
          <w:bCs/>
          <w:lang w:val="fi-FI" w:eastAsia="en-GB"/>
        </w:rPr>
        <w:t>Māls:</w:t>
      </w:r>
      <w:r w:rsidRPr="00025A11">
        <w:rPr>
          <w:rFonts w:ascii="Calibri" w:eastAsia="Times New Roman" w:hAnsi="Calibri" w:cs="Times New Roman"/>
          <w:lang w:val="fi-FI" w:eastAsia="en-GB"/>
        </w:rPr>
        <w:t xml:space="preserve"> Ja pieejams, tajā var sadurt caurumus.</w:t>
      </w:r>
    </w:p>
    <w:p w14:paraId="2C39931C" w14:textId="77777777" w:rsidR="00025A11" w:rsidRPr="00025A11" w:rsidRDefault="00025A11" w:rsidP="00025A11">
      <w:pPr>
        <w:numPr>
          <w:ilvl w:val="1"/>
          <w:numId w:val="21"/>
        </w:numPr>
        <w:spacing w:before="100" w:beforeAutospacing="1" w:after="100" w:afterAutospacing="1" w:line="240" w:lineRule="auto"/>
        <w:rPr>
          <w:rFonts w:ascii="Calibri" w:eastAsia="Times New Roman" w:hAnsi="Calibri" w:cs="Times New Roman"/>
          <w:lang w:val="fi-FI" w:eastAsia="en-GB"/>
        </w:rPr>
      </w:pPr>
    </w:p>
    <w:p w14:paraId="37CD5DF5" w14:textId="77777777" w:rsidR="00025A11" w:rsidRPr="00025A11" w:rsidRDefault="00025A11" w:rsidP="00025A11">
      <w:pPr>
        <w:numPr>
          <w:ilvl w:val="0"/>
          <w:numId w:val="21"/>
        </w:numPr>
        <w:spacing w:before="100" w:beforeAutospacing="1" w:after="100" w:afterAutospacing="1" w:line="240" w:lineRule="auto"/>
        <w:rPr>
          <w:rFonts w:ascii="Calibri" w:eastAsia="Times New Roman" w:hAnsi="Calibri" w:cs="Times New Roman"/>
          <w:lang w:eastAsia="en-GB"/>
        </w:rPr>
      </w:pPr>
      <w:r w:rsidRPr="00025A11">
        <w:rPr>
          <w:rFonts w:ascii="Calibri" w:eastAsia="Times New Roman" w:hAnsi="Calibri" w:cs="Times New Roman"/>
          <w:b/>
          <w:bCs/>
          <w:lang w:eastAsia="en-GB"/>
        </w:rPr>
        <w:t>NĒ (Mīts – nederīgie materiāli):</w:t>
      </w:r>
    </w:p>
    <w:p w14:paraId="5C9A501A" w14:textId="77777777" w:rsidR="00025A11" w:rsidRPr="00025A11" w:rsidRDefault="00025A11" w:rsidP="00025A11">
      <w:pPr>
        <w:numPr>
          <w:ilvl w:val="1"/>
          <w:numId w:val="21"/>
        </w:numPr>
        <w:spacing w:before="100" w:beforeAutospacing="1" w:after="100" w:afterAutospacing="1" w:line="240" w:lineRule="auto"/>
        <w:rPr>
          <w:rFonts w:ascii="Calibri" w:eastAsia="Times New Roman" w:hAnsi="Calibri" w:cs="Times New Roman"/>
          <w:lang w:eastAsia="en-GB"/>
        </w:rPr>
      </w:pPr>
      <w:r w:rsidRPr="00025A11">
        <w:rPr>
          <w:rFonts w:ascii="Calibri" w:eastAsia="Times New Roman" w:hAnsi="Calibri" w:cs="Times New Roman"/>
          <w:lang w:eastAsia="en-GB"/>
        </w:rPr>
        <w:t>Salmi, zariņi, mizas, čiekuri, skujas un sūnas – tajos neviena bite nedzīvo. Šos materiālus parkā atstājam zemē.</w:t>
      </w:r>
    </w:p>
    <w:p w14:paraId="26FFD5F4" w14:textId="77777777" w:rsidR="00025A11" w:rsidRPr="00A963FC" w:rsidRDefault="00025A11" w:rsidP="00025A11">
      <w:pPr>
        <w:pStyle w:val="Heading4"/>
        <w:rPr>
          <w:rFonts w:ascii="Calibri" w:hAnsi="Calibri"/>
          <w:i w:val="0"/>
          <w:iCs w:val="0"/>
          <w:color w:val="auto"/>
        </w:rPr>
      </w:pPr>
      <w:r w:rsidRPr="00A963FC">
        <w:rPr>
          <w:rFonts w:ascii="Calibri" w:hAnsi="Calibri"/>
          <w:i w:val="0"/>
          <w:iCs w:val="0"/>
          <w:color w:val="auto"/>
        </w:rPr>
        <w:t>Būvniecības process (Soli pa solim)</w:t>
      </w:r>
    </w:p>
    <w:p w14:paraId="3FBFC9AF" w14:textId="77777777" w:rsidR="00025A11" w:rsidRPr="00A963FC" w:rsidRDefault="00025A11" w:rsidP="00025A11">
      <w:pPr>
        <w:pStyle w:val="Heading4"/>
        <w:rPr>
          <w:rFonts w:ascii="Calibri" w:hAnsi="Calibri"/>
          <w:i w:val="0"/>
          <w:iCs w:val="0"/>
          <w:color w:val="auto"/>
        </w:rPr>
      </w:pPr>
      <w:r w:rsidRPr="00A963FC">
        <w:rPr>
          <w:rFonts w:ascii="Calibri" w:hAnsi="Calibri"/>
          <w:i w:val="0"/>
          <w:iCs w:val="0"/>
          <w:color w:val="auto"/>
        </w:rPr>
        <w:t>1.Vietas izvēle</w:t>
      </w:r>
    </w:p>
    <w:p w14:paraId="3BA90276" w14:textId="77777777" w:rsidR="00025A11" w:rsidRPr="00A963FC" w:rsidRDefault="00025A11" w:rsidP="00025A11">
      <w:pPr>
        <w:pStyle w:val="Heading4"/>
        <w:rPr>
          <w:rFonts w:ascii="Calibri" w:hAnsi="Calibri"/>
          <w:b/>
          <w:bCs/>
          <w:i w:val="0"/>
          <w:iCs w:val="0"/>
          <w:color w:val="auto"/>
        </w:rPr>
      </w:pPr>
      <w:r w:rsidRPr="00A963FC">
        <w:rPr>
          <w:rFonts w:ascii="Calibri" w:hAnsi="Calibri"/>
          <w:i w:val="0"/>
          <w:iCs w:val="0"/>
          <w:color w:val="auto"/>
        </w:rPr>
        <w:t>Nodarbības dalībnieki sadalās grupās un meklē piemērotāko vietu kukaiņu mājas uzastādīšanai.</w:t>
      </w:r>
    </w:p>
    <w:p w14:paraId="5DD03212" w14:textId="77777777" w:rsidR="00025A11" w:rsidRPr="00025A11" w:rsidRDefault="00025A11" w:rsidP="00025A11">
      <w:pPr>
        <w:spacing w:before="100" w:beforeAutospacing="1" w:after="100" w:afterAutospacing="1" w:line="240" w:lineRule="auto"/>
        <w:rPr>
          <w:rFonts w:ascii="Calibri" w:eastAsia="Times New Roman" w:hAnsi="Calibri" w:cs="Times New Roman"/>
          <w:lang w:eastAsia="en-GB"/>
        </w:rPr>
      </w:pPr>
      <w:r w:rsidRPr="00025A11">
        <w:rPr>
          <w:rFonts w:ascii="Calibri" w:eastAsia="Times New Roman" w:hAnsi="Calibri" w:cs="Times New Roman"/>
          <w:lang w:eastAsia="en-GB"/>
        </w:rPr>
        <w:t xml:space="preserve">  </w:t>
      </w:r>
      <w:r w:rsidRPr="00025A11">
        <w:rPr>
          <w:rFonts w:ascii="Calibri" w:eastAsia="Times New Roman" w:hAnsi="Calibri" w:cs="Times New Roman"/>
          <w:b/>
          <w:bCs/>
          <w:lang w:eastAsia="en-GB"/>
        </w:rPr>
        <w:t>Orientācija:</w:t>
      </w:r>
      <w:r w:rsidRPr="00025A11">
        <w:rPr>
          <w:rFonts w:ascii="Calibri" w:eastAsia="Times New Roman" w:hAnsi="Calibri" w:cs="Times New Roman"/>
          <w:lang w:eastAsia="en-GB"/>
        </w:rPr>
        <w:t xml:space="preserve"> Mājas "fasādei" (ieeju caurumiem) jābūt vērstai uz dienvidaustrumiem vai dienvidiem.</w:t>
      </w:r>
    </w:p>
    <w:p w14:paraId="171DC824" w14:textId="77777777" w:rsidR="00025A11" w:rsidRPr="00025A11" w:rsidRDefault="00025A11" w:rsidP="00025A11">
      <w:pPr>
        <w:spacing w:before="100" w:beforeAutospacing="1" w:after="100" w:afterAutospacing="1" w:line="240" w:lineRule="auto"/>
        <w:rPr>
          <w:rFonts w:ascii="Calibri" w:eastAsia="Times New Roman" w:hAnsi="Calibri" w:cs="Times New Roman"/>
          <w:lang w:val="fi-FI" w:eastAsia="en-GB"/>
        </w:rPr>
      </w:pPr>
      <w:r w:rsidRPr="00025A11">
        <w:rPr>
          <w:rFonts w:ascii="Calibri" w:eastAsia="Times New Roman" w:hAnsi="Calibri" w:cs="Times New Roman"/>
          <w:lang w:eastAsia="en-GB"/>
        </w:rPr>
        <w:t></w:t>
      </w:r>
      <w:r w:rsidRPr="00025A11">
        <w:rPr>
          <w:rFonts w:ascii="Calibri" w:eastAsia="Times New Roman" w:hAnsi="Calibri" w:cs="Times New Roman"/>
          <w:lang w:val="fi-FI" w:eastAsia="en-GB"/>
        </w:rPr>
        <w:t xml:space="preserve">  </w:t>
      </w:r>
      <w:r w:rsidRPr="00025A11">
        <w:rPr>
          <w:rFonts w:ascii="Calibri" w:eastAsia="Times New Roman" w:hAnsi="Calibri" w:cs="Times New Roman"/>
          <w:b/>
          <w:bCs/>
          <w:lang w:val="fi-FI" w:eastAsia="en-GB"/>
        </w:rPr>
        <w:t>Apstākļi:</w:t>
      </w:r>
      <w:r w:rsidRPr="00025A11">
        <w:rPr>
          <w:rFonts w:ascii="Calibri" w:eastAsia="Times New Roman" w:hAnsi="Calibri" w:cs="Times New Roman"/>
          <w:lang w:val="fi-FI" w:eastAsia="en-GB"/>
        </w:rPr>
        <w:t xml:space="preserve"> Vietai jābūt saulainai un aizvējā.</w:t>
      </w:r>
    </w:p>
    <w:p w14:paraId="7A5D641E" w14:textId="1D2BA9C8" w:rsidR="00025A11" w:rsidRPr="00A963FC" w:rsidRDefault="00025A11" w:rsidP="00A963FC">
      <w:pPr>
        <w:spacing w:before="100" w:beforeAutospacing="1" w:after="100" w:afterAutospacing="1" w:line="240" w:lineRule="auto"/>
        <w:rPr>
          <w:rFonts w:ascii="Calibri" w:eastAsia="Times New Roman" w:hAnsi="Calibri" w:cs="Times New Roman"/>
          <w:lang w:val="fi-FI" w:eastAsia="en-GB"/>
        </w:rPr>
      </w:pPr>
      <w:r w:rsidRPr="00025A11">
        <w:rPr>
          <w:rFonts w:ascii="Calibri" w:eastAsia="Times New Roman" w:hAnsi="Calibri" w:cs="Times New Roman"/>
          <w:lang w:eastAsia="en-GB"/>
        </w:rPr>
        <w:t></w:t>
      </w:r>
      <w:r w:rsidRPr="00025A11">
        <w:rPr>
          <w:rFonts w:ascii="Calibri" w:eastAsia="Times New Roman" w:hAnsi="Calibri" w:cs="Times New Roman"/>
          <w:lang w:val="fi-FI" w:eastAsia="en-GB"/>
        </w:rPr>
        <w:t xml:space="preserve">  </w:t>
      </w:r>
      <w:r w:rsidRPr="00025A11">
        <w:rPr>
          <w:rFonts w:ascii="Calibri" w:eastAsia="Times New Roman" w:hAnsi="Calibri" w:cs="Times New Roman"/>
          <w:b/>
          <w:bCs/>
          <w:lang w:val="fi-FI" w:eastAsia="en-GB"/>
        </w:rPr>
        <w:t>Kļūda, ko nepieļaut:</w:t>
      </w:r>
      <w:r w:rsidRPr="00025A11">
        <w:rPr>
          <w:rFonts w:ascii="Calibri" w:eastAsia="Times New Roman" w:hAnsi="Calibri" w:cs="Times New Roman"/>
          <w:lang w:val="fi-FI" w:eastAsia="en-GB"/>
        </w:rPr>
        <w:t xml:space="preserve"> Nelieciet māju dziļā ēnā vai vietā, kur vējš pūš tieši iekšā caurumos.</w:t>
      </w:r>
    </w:p>
    <w:p w14:paraId="6BD6D3B3" w14:textId="77777777" w:rsidR="00025A11" w:rsidRPr="00025A11" w:rsidRDefault="00025A11" w:rsidP="00025A11">
      <w:pPr>
        <w:pStyle w:val="NormalWeb"/>
        <w:rPr>
          <w:rFonts w:ascii="Calibri" w:hAnsi="Calibri"/>
          <w:lang w:val="fi-FI"/>
        </w:rPr>
      </w:pPr>
      <w:r w:rsidRPr="00025A11">
        <w:rPr>
          <w:rStyle w:val="citation-55"/>
          <w:rFonts w:ascii="Calibri" w:hAnsi="Calibri"/>
          <w:b/>
          <w:bCs/>
          <w:lang w:val="fi-FI"/>
        </w:rPr>
        <w:t>2.Karkasa sagatavošana:</w:t>
      </w:r>
      <w:r w:rsidRPr="00025A11">
        <w:rPr>
          <w:rStyle w:val="citation-55"/>
          <w:rFonts w:ascii="Calibri" w:hAnsi="Calibri"/>
          <w:lang w:val="fi-FI"/>
        </w:rPr>
        <w:t xml:space="preserve"> Izmantojam koka karkasu, var būt arī kaste (dziļums ap 30-40 cm būtu ideāls, bet der arī mazāks)</w:t>
      </w:r>
      <w:r w:rsidRPr="00025A11">
        <w:rPr>
          <w:rFonts w:ascii="Calibri" w:hAnsi="Calibri"/>
          <w:lang w:val="fi-FI"/>
        </w:rPr>
        <w:t>.</w:t>
      </w:r>
    </w:p>
    <w:p w14:paraId="2B845D29" w14:textId="77777777" w:rsidR="00025A11" w:rsidRPr="00025A11" w:rsidRDefault="00025A11" w:rsidP="0093083F">
      <w:pPr>
        <w:pStyle w:val="NormalWeb"/>
        <w:numPr>
          <w:ilvl w:val="0"/>
          <w:numId w:val="22"/>
        </w:numPr>
        <w:ind w:left="284"/>
        <w:rPr>
          <w:rFonts w:ascii="Calibri" w:hAnsi="Calibri"/>
          <w:lang w:val="fi-FI"/>
        </w:rPr>
      </w:pPr>
      <w:r w:rsidRPr="00025A11">
        <w:rPr>
          <w:rFonts w:ascii="Calibri" w:hAnsi="Calibri"/>
          <w:b/>
          <w:bCs/>
          <w:lang w:val="fi-FI"/>
        </w:rPr>
        <w:t>"Dzīvokļu" iekārtošana (Bitēm un lapsenēm):</w:t>
      </w:r>
    </w:p>
    <w:p w14:paraId="0FF6AD5D" w14:textId="77777777" w:rsidR="00025A11" w:rsidRPr="00025A11" w:rsidRDefault="00025A11" w:rsidP="0093083F">
      <w:pPr>
        <w:pStyle w:val="NormalWeb"/>
        <w:numPr>
          <w:ilvl w:val="1"/>
          <w:numId w:val="22"/>
        </w:numPr>
        <w:rPr>
          <w:rFonts w:ascii="Calibri" w:hAnsi="Calibri"/>
          <w:lang w:val="fi-FI"/>
        </w:rPr>
      </w:pPr>
      <w:r w:rsidRPr="00025A11">
        <w:rPr>
          <w:rFonts w:ascii="Calibri" w:hAnsi="Calibri"/>
          <w:lang w:val="fi-FI"/>
        </w:rPr>
        <w:t xml:space="preserve">Cieši piepildiet karkasu ar </w:t>
      </w:r>
      <w:r w:rsidRPr="00025A11">
        <w:rPr>
          <w:rFonts w:ascii="Calibri" w:hAnsi="Calibri"/>
          <w:b/>
          <w:bCs/>
          <w:lang w:val="fi-FI"/>
        </w:rPr>
        <w:t>niedru saišķiem</w:t>
      </w:r>
      <w:r w:rsidRPr="00025A11">
        <w:rPr>
          <w:rFonts w:ascii="Calibri" w:hAnsi="Calibri"/>
          <w:lang w:val="fi-FI"/>
        </w:rPr>
        <w:t xml:space="preserve"> vai </w:t>
      </w:r>
      <w:r w:rsidRPr="00025A11">
        <w:rPr>
          <w:rFonts w:ascii="Calibri" w:hAnsi="Calibri"/>
          <w:b/>
          <w:bCs/>
          <w:lang w:val="fi-FI"/>
        </w:rPr>
        <w:t>saurbtiem klučiem</w:t>
      </w:r>
      <w:r w:rsidRPr="00025A11">
        <w:rPr>
          <w:rFonts w:ascii="Calibri" w:hAnsi="Calibri"/>
          <w:lang w:val="fi-FI"/>
        </w:rPr>
        <w:t>.</w:t>
      </w:r>
    </w:p>
    <w:p w14:paraId="0565767F" w14:textId="77777777" w:rsidR="00025A11" w:rsidRPr="00025A11" w:rsidRDefault="00025A11" w:rsidP="0093083F">
      <w:pPr>
        <w:pStyle w:val="NormalWeb"/>
        <w:numPr>
          <w:ilvl w:val="1"/>
          <w:numId w:val="22"/>
        </w:numPr>
        <w:rPr>
          <w:rFonts w:ascii="Calibri" w:hAnsi="Calibri"/>
          <w:lang w:val="fi-FI"/>
        </w:rPr>
      </w:pPr>
      <w:r w:rsidRPr="00025A11">
        <w:rPr>
          <w:rStyle w:val="citation-54"/>
          <w:rFonts w:ascii="Calibri" w:hAnsi="Calibri"/>
          <w:lang w:val="fi-FI"/>
        </w:rPr>
        <w:t xml:space="preserve">Svarīgi: Caurumiem jābūt </w:t>
      </w:r>
      <w:r w:rsidRPr="00025A11">
        <w:rPr>
          <w:rStyle w:val="citation-54"/>
          <w:rFonts w:ascii="Calibri" w:hAnsi="Calibri"/>
          <w:b/>
          <w:bCs/>
          <w:lang w:val="fi-FI"/>
        </w:rPr>
        <w:t>4–7 mm</w:t>
      </w:r>
      <w:r w:rsidRPr="00025A11">
        <w:rPr>
          <w:rStyle w:val="citation-54"/>
          <w:rFonts w:ascii="Calibri" w:hAnsi="Calibri"/>
          <w:lang w:val="fi-FI"/>
        </w:rPr>
        <w:t xml:space="preserve"> diametrā un </w:t>
      </w:r>
      <w:r w:rsidRPr="00025A11">
        <w:rPr>
          <w:rStyle w:val="citation-54"/>
          <w:rFonts w:ascii="Calibri" w:hAnsi="Calibri"/>
          <w:b/>
          <w:bCs/>
          <w:lang w:val="fi-FI"/>
        </w:rPr>
        <w:t>5–8 cm</w:t>
      </w:r>
      <w:r w:rsidRPr="00025A11">
        <w:rPr>
          <w:rStyle w:val="citation-54"/>
          <w:rFonts w:ascii="Calibri" w:hAnsi="Calibri"/>
          <w:lang w:val="fi-FI"/>
        </w:rPr>
        <w:t xml:space="preserve"> dziļumā</w:t>
      </w:r>
      <w:r w:rsidRPr="00025A11">
        <w:rPr>
          <w:rFonts w:ascii="Calibri" w:hAnsi="Calibri"/>
          <w:lang w:val="fi-FI"/>
        </w:rPr>
        <w:t>. Tas ir izmērs, kas nepieciešams vientuļajām bitēm.</w:t>
      </w:r>
    </w:p>
    <w:p w14:paraId="207F91F9" w14:textId="77777777" w:rsidR="00025A11" w:rsidRPr="00025A11" w:rsidRDefault="00025A11" w:rsidP="0093083F">
      <w:pPr>
        <w:pStyle w:val="NormalWeb"/>
        <w:numPr>
          <w:ilvl w:val="0"/>
          <w:numId w:val="22"/>
        </w:numPr>
        <w:ind w:left="284"/>
        <w:rPr>
          <w:rFonts w:ascii="Calibri" w:hAnsi="Calibri"/>
          <w:lang w:val="fi-FI"/>
        </w:rPr>
      </w:pPr>
      <w:r w:rsidRPr="00025A11">
        <w:rPr>
          <w:rFonts w:ascii="Calibri" w:hAnsi="Calibri"/>
          <w:b/>
          <w:bCs/>
          <w:lang w:val="fi-FI"/>
        </w:rPr>
        <w:t>"Pagraba" izbūve (Vabolēm, citiem bezmugurkaulniekiem, rāpuļiem, abiniekiem, sīkajiem zīdītājiem):</w:t>
      </w:r>
    </w:p>
    <w:p w14:paraId="590FBAE6" w14:textId="77777777" w:rsidR="00025A11" w:rsidRPr="00025A11" w:rsidRDefault="00025A11" w:rsidP="0093083F">
      <w:pPr>
        <w:pStyle w:val="NormalWeb"/>
        <w:numPr>
          <w:ilvl w:val="1"/>
          <w:numId w:val="22"/>
        </w:numPr>
        <w:rPr>
          <w:rFonts w:ascii="Calibri" w:hAnsi="Calibri"/>
          <w:lang w:val="fi-FI"/>
        </w:rPr>
      </w:pPr>
      <w:r w:rsidRPr="00025A11">
        <w:rPr>
          <w:rStyle w:val="citation-53"/>
          <w:rFonts w:ascii="Calibri" w:hAnsi="Calibri"/>
          <w:lang w:val="fi-FI"/>
        </w:rPr>
        <w:t>Mājas apakšā novietojiet resnākus, trūdošus lapu koka bluķus tā, lai tie saskaras ar augsni</w:t>
      </w:r>
      <w:r w:rsidRPr="00025A11">
        <w:rPr>
          <w:rFonts w:ascii="Calibri" w:hAnsi="Calibri"/>
          <w:lang w:val="fi-FI"/>
        </w:rPr>
        <w:t>.</w:t>
      </w:r>
    </w:p>
    <w:p w14:paraId="4B81E14C" w14:textId="77777777" w:rsidR="00025A11" w:rsidRPr="00025A11" w:rsidRDefault="00025A11" w:rsidP="0093083F">
      <w:pPr>
        <w:pStyle w:val="NormalWeb"/>
        <w:numPr>
          <w:ilvl w:val="1"/>
          <w:numId w:val="22"/>
        </w:numPr>
        <w:rPr>
          <w:rFonts w:ascii="Calibri" w:hAnsi="Calibri"/>
        </w:rPr>
      </w:pPr>
      <w:r w:rsidRPr="00025A11">
        <w:rPr>
          <w:rStyle w:val="citation-52"/>
          <w:rFonts w:ascii="Calibri" w:hAnsi="Calibri"/>
          <w:lang w:val="fi-FI"/>
        </w:rPr>
        <w:t>Tas nodrošinās mitrumu, kas patīk vabolēm, mitrenēm un sliekām</w:t>
      </w:r>
      <w:r w:rsidRPr="00025A11">
        <w:rPr>
          <w:rFonts w:ascii="Calibri" w:hAnsi="Calibri"/>
          <w:lang w:val="fi-FI"/>
        </w:rPr>
        <w:t xml:space="preserve">. </w:t>
      </w:r>
      <w:r w:rsidRPr="00025A11">
        <w:rPr>
          <w:rStyle w:val="citation-51"/>
          <w:rFonts w:ascii="Calibri" w:hAnsi="Calibri"/>
        </w:rPr>
        <w:t>Šajos bluķos caurumus urbt nevajag</w:t>
      </w:r>
      <w:r w:rsidRPr="00025A11">
        <w:rPr>
          <w:rFonts w:ascii="Calibri" w:hAnsi="Calibri"/>
        </w:rPr>
        <w:t>.</w:t>
      </w:r>
    </w:p>
    <w:p w14:paraId="50ACEEFC" w14:textId="77777777" w:rsidR="00025A11" w:rsidRPr="00025A11" w:rsidRDefault="00025A11" w:rsidP="0093083F">
      <w:pPr>
        <w:pStyle w:val="NormalWeb"/>
        <w:numPr>
          <w:ilvl w:val="0"/>
          <w:numId w:val="22"/>
        </w:numPr>
        <w:ind w:left="284"/>
        <w:rPr>
          <w:rFonts w:ascii="Calibri" w:hAnsi="Calibri"/>
        </w:rPr>
      </w:pPr>
      <w:r w:rsidRPr="00025A11">
        <w:rPr>
          <w:rFonts w:ascii="Calibri" w:hAnsi="Calibri"/>
          <w:b/>
          <w:bCs/>
        </w:rPr>
        <w:t>Jumta uzlikšana:</w:t>
      </w:r>
    </w:p>
    <w:p w14:paraId="1559133D" w14:textId="77777777" w:rsidR="00025A11" w:rsidRPr="00025A11" w:rsidRDefault="00025A11" w:rsidP="0093083F">
      <w:pPr>
        <w:pStyle w:val="NormalWeb"/>
        <w:numPr>
          <w:ilvl w:val="1"/>
          <w:numId w:val="22"/>
        </w:numPr>
        <w:rPr>
          <w:rFonts w:ascii="Calibri" w:hAnsi="Calibri"/>
        </w:rPr>
      </w:pPr>
      <w:r w:rsidRPr="00025A11">
        <w:rPr>
          <w:rStyle w:val="citation-50"/>
          <w:rFonts w:ascii="Calibri" w:hAnsi="Calibri"/>
        </w:rPr>
        <w:t>Jumtam jābūt slīpam, lai lietus notecētu (varbūt pat uz "pagraba" pusi, lai uzturētu to mitru)</w:t>
      </w:r>
      <w:r w:rsidRPr="00025A11">
        <w:rPr>
          <w:rFonts w:ascii="Calibri" w:hAnsi="Calibri"/>
        </w:rPr>
        <w:t>.</w:t>
      </w:r>
    </w:p>
    <w:p w14:paraId="5F0DDCFE" w14:textId="5D8C97AE" w:rsidR="00A963FC" w:rsidRDefault="00025A11" w:rsidP="00A963FC">
      <w:pPr>
        <w:pStyle w:val="NormalWeb"/>
        <w:numPr>
          <w:ilvl w:val="1"/>
          <w:numId w:val="22"/>
        </w:numPr>
        <w:rPr>
          <w:rStyle w:val="citation-49"/>
          <w:rFonts w:ascii="Calibri" w:hAnsi="Calibri"/>
          <w:lang w:val="fi-FI"/>
        </w:rPr>
      </w:pPr>
      <w:r w:rsidRPr="00025A11">
        <w:rPr>
          <w:rStyle w:val="citation-49"/>
          <w:rFonts w:ascii="Calibri" w:hAnsi="Calibri"/>
          <w:lang w:val="fi-FI"/>
        </w:rPr>
        <w:t>Tas sargā iemītniekus no tiešiem nokrišņiem</w:t>
      </w:r>
    </w:p>
    <w:p w14:paraId="75A3E44C" w14:textId="76120EE0" w:rsidR="00A963FC" w:rsidRPr="00A963FC" w:rsidRDefault="00A963FC" w:rsidP="00A963FC">
      <w:pPr>
        <w:pStyle w:val="NormalWeb"/>
        <w:rPr>
          <w:rFonts w:ascii="Calibri" w:hAnsi="Calibri"/>
          <w:b/>
          <w:bCs/>
          <w:lang w:val="fi-FI"/>
        </w:rPr>
      </w:pPr>
      <w:r w:rsidRPr="00A963FC">
        <w:rPr>
          <w:rStyle w:val="citation-49"/>
          <w:rFonts w:ascii="Calibri" w:hAnsi="Calibri"/>
          <w:b/>
          <w:bCs/>
          <w:lang w:val="fi-FI"/>
        </w:rPr>
        <w:t>Kukaiņu mājas uzbūves vizualizācijas materiāli skatāmi zemāk.</w:t>
      </w:r>
    </w:p>
    <w:p w14:paraId="149E7832" w14:textId="77777777" w:rsidR="00025A11" w:rsidRPr="00025A11" w:rsidRDefault="00025A11" w:rsidP="00025A11">
      <w:pPr>
        <w:spacing w:before="100" w:beforeAutospacing="1" w:after="100" w:afterAutospacing="1" w:line="240" w:lineRule="auto"/>
        <w:rPr>
          <w:rFonts w:ascii="Calibri" w:eastAsia="Times New Roman" w:hAnsi="Calibri" w:cs="Times New Roman"/>
          <w:b/>
          <w:bCs/>
          <w:lang w:eastAsia="en-GB"/>
        </w:rPr>
      </w:pPr>
      <w:r w:rsidRPr="00025A11">
        <w:rPr>
          <w:rFonts w:ascii="Calibri" w:eastAsia="Times New Roman" w:hAnsi="Calibri" w:cs="Times New Roman"/>
          <w:b/>
          <w:bCs/>
          <w:lang w:eastAsia="en-GB"/>
        </w:rPr>
        <w:t>Nodarbības noslēgums (10 min).</w:t>
      </w:r>
    </w:p>
    <w:p w14:paraId="0FF732EE" w14:textId="77777777" w:rsidR="00BD6744" w:rsidRPr="005D1C65" w:rsidRDefault="00BD6744" w:rsidP="00BD6744">
      <w:pPr>
        <w:rPr>
          <w:b/>
          <w:bCs/>
          <w:color w:val="000000"/>
        </w:rPr>
      </w:pPr>
      <w:r>
        <w:rPr>
          <w:b/>
          <w:bCs/>
          <w:color w:val="000000"/>
        </w:rPr>
        <w:t>4. aktivitāte ”</w:t>
      </w:r>
      <w:r w:rsidRPr="0007162B">
        <w:rPr>
          <w:rFonts w:eastAsia="Times New Roman" w:cs="Times New Roman"/>
          <w:b/>
          <w:bCs/>
        </w:rPr>
        <w:t xml:space="preserve"> </w:t>
      </w:r>
      <w:r w:rsidRPr="0007162B">
        <w:rPr>
          <w:rFonts w:eastAsia="Times New Roman" w:cs="Times New Roman"/>
          <w:b/>
          <w:bCs/>
          <w:sz w:val="22"/>
          <w:szCs w:val="22"/>
          <w:lang w:eastAsia="en-GB"/>
        </w:rPr>
        <w:t>Nodarbības noslēgums</w:t>
      </w:r>
      <w:r>
        <w:rPr>
          <w:rFonts w:eastAsia="Times New Roman" w:cs="Times New Roman"/>
          <w:b/>
          <w:bCs/>
        </w:rPr>
        <w:t>”</w:t>
      </w:r>
    </w:p>
    <w:p w14:paraId="27CE09DD" w14:textId="3F2568E9" w:rsidR="00025A11" w:rsidRPr="00025A11" w:rsidRDefault="00BD6744" w:rsidP="00025A11">
      <w:pPr>
        <w:spacing w:before="100" w:beforeAutospacing="1" w:after="100" w:afterAutospacing="1" w:line="240" w:lineRule="auto"/>
        <w:rPr>
          <w:rFonts w:ascii="Calibri" w:eastAsia="Times New Roman" w:hAnsi="Calibri" w:cs="Times New Roman"/>
          <w:lang w:eastAsia="en-GB"/>
        </w:rPr>
      </w:pPr>
      <w:r>
        <w:rPr>
          <w:rFonts w:ascii="Calibri" w:hAnsi="Calibri"/>
        </w:rPr>
        <w:t>Diskusija: k</w:t>
      </w:r>
      <w:r w:rsidR="00025A11" w:rsidRPr="00025A11">
        <w:rPr>
          <w:rFonts w:ascii="Calibri" w:hAnsi="Calibri"/>
        </w:rPr>
        <w:t>ā mēs vēl varam palīdzēt saglabāt bioloģisko daudzveidību parka.</w:t>
      </w:r>
    </w:p>
    <w:p w14:paraId="265D3050" w14:textId="7B67AEF2" w:rsidR="00025A11" w:rsidRDefault="00025A11" w:rsidP="00025A11">
      <w:pPr>
        <w:pStyle w:val="NormalWeb"/>
        <w:rPr>
          <w:rFonts w:ascii="Calibri" w:hAnsi="Calibri"/>
          <w:lang w:val="lv-LV"/>
        </w:rPr>
      </w:pPr>
      <w:r w:rsidRPr="00025A11">
        <w:rPr>
          <w:rFonts w:ascii="Calibri" w:hAnsi="Calibri"/>
          <w:b/>
          <w:bCs/>
          <w:lang w:val="lv-LV"/>
        </w:rPr>
        <w:t>Refleksija:</w:t>
      </w:r>
      <w:r w:rsidRPr="00025A11">
        <w:rPr>
          <w:rFonts w:ascii="Calibri" w:hAnsi="Calibri"/>
          <w:lang w:val="lv-LV"/>
        </w:rPr>
        <w:t xml:space="preserve"> Katrs dalībnieks pasaka vienu lietu, ko šodien uzzināja vai ko darīs citādāk zaļajā zonā, savas dzīvesvietas tuvumā.</w:t>
      </w:r>
    </w:p>
    <w:p w14:paraId="53AF80BF" w14:textId="0EEB072A" w:rsidR="00A963FC" w:rsidRDefault="00A963FC" w:rsidP="00025A11">
      <w:pPr>
        <w:pStyle w:val="NormalWeb"/>
        <w:rPr>
          <w:rFonts w:ascii="Calibri" w:hAnsi="Calibri"/>
          <w:lang w:val="lv-LV"/>
        </w:rPr>
      </w:pPr>
    </w:p>
    <w:p w14:paraId="5EA2FCAD" w14:textId="1FF52427" w:rsidR="00A963FC" w:rsidRPr="00A963FC" w:rsidRDefault="00A963FC" w:rsidP="00BD6744">
      <w:pPr>
        <w:spacing w:after="0" w:line="240" w:lineRule="auto"/>
        <w:jc w:val="both"/>
        <w:rPr>
          <w:rFonts w:ascii="Calibri" w:hAnsi="Calibri" w:cs="Times New Roman"/>
        </w:rPr>
      </w:pPr>
      <w:r w:rsidRPr="00025A11">
        <w:rPr>
          <w:rFonts w:ascii="Calibri" w:hAnsi="Calibri" w:cs="Times New Roman"/>
        </w:rPr>
        <w:t xml:space="preserve">Pirms nodarbības īstenošanas </w:t>
      </w:r>
      <w:r w:rsidR="00BD6744">
        <w:rPr>
          <w:rFonts w:ascii="Calibri" w:hAnsi="Calibri" w:cs="Times New Roman"/>
        </w:rPr>
        <w:t>jāsagatavo visi nodarbībai nepieciešamie materiāli un instrumenti. Jāpārliecinās par teritorijas atbilstību nodarbības vadīšanai. Jāsagatavo kukaiņu mājai piemērotā vieta.</w:t>
      </w:r>
      <w:r w:rsidR="008B04FF">
        <w:rPr>
          <w:rFonts w:ascii="Calibri" w:hAnsi="Calibri" w:cs="Times New Roman"/>
        </w:rPr>
        <w:t xml:space="preserve"> </w:t>
      </w:r>
      <w:r w:rsidRPr="00025A11">
        <w:rPr>
          <w:rFonts w:ascii="Calibri" w:hAnsi="Calibri" w:cs="Times New Roman"/>
        </w:rPr>
        <w:t>Nodarbības gaitas paātrināšanai</w:t>
      </w:r>
      <w:r w:rsidR="008B04FF">
        <w:rPr>
          <w:rFonts w:ascii="Calibri" w:hAnsi="Calibri" w:cs="Times New Roman"/>
        </w:rPr>
        <w:t xml:space="preserve"> visi materiāli jāsagarina pēc izmēriem, tā lai vajadzētu tos tikai pareizi savietot. </w:t>
      </w:r>
      <w:r w:rsidRPr="00025A11">
        <w:rPr>
          <w:rFonts w:ascii="Calibri" w:hAnsi="Calibri" w:cs="Times New Roman"/>
        </w:rPr>
        <w:t xml:space="preserve">Ja līdz šim nav īstenotas nodarbības dabā ir jāveic drošības instruktāža.  </w:t>
      </w:r>
    </w:p>
    <w:p w14:paraId="6425A7BF" w14:textId="7532875F" w:rsidR="00A963FC" w:rsidRPr="00A963FC" w:rsidRDefault="00A963FC" w:rsidP="00025A11">
      <w:pPr>
        <w:pStyle w:val="NormalWeb"/>
        <w:rPr>
          <w:rFonts w:ascii="Calibri" w:hAnsi="Calibri"/>
          <w:b/>
          <w:bCs/>
          <w:lang w:val="lv-LV"/>
        </w:rPr>
      </w:pPr>
      <w:r w:rsidRPr="00A963FC">
        <w:rPr>
          <w:rFonts w:ascii="Calibri" w:hAnsi="Calibri"/>
          <w:b/>
          <w:bCs/>
          <w:lang w:val="lv-LV"/>
        </w:rPr>
        <w:t>Kukaiņu mājas uzbūves vizualizācijas materiāli.</w:t>
      </w:r>
    </w:p>
    <w:p w14:paraId="5D016FB2" w14:textId="77777777" w:rsidR="00025A11" w:rsidRPr="00025A11" w:rsidRDefault="00025A11" w:rsidP="00025A11">
      <w:pPr>
        <w:spacing w:before="100" w:beforeAutospacing="1" w:after="100" w:afterAutospacing="1" w:line="240" w:lineRule="auto"/>
        <w:rPr>
          <w:rFonts w:ascii="Calibri" w:eastAsia="Times New Roman" w:hAnsi="Calibri" w:cs="Times New Roman"/>
          <w:lang w:eastAsia="en-GB"/>
        </w:rPr>
      </w:pPr>
      <w:r w:rsidRPr="00025A11">
        <w:rPr>
          <w:rFonts w:ascii="Calibri" w:eastAsia="Times New Roman" w:hAnsi="Calibri" w:cs="Times New Roman"/>
          <w:noProof/>
          <w:lang w:eastAsia="en-GB"/>
        </w:rPr>
        <w:drawing>
          <wp:inline distT="0" distB="0" distL="0" distR="0" wp14:anchorId="6FA427C4" wp14:editId="07967787">
            <wp:extent cx="5731510" cy="4298950"/>
            <wp:effectExtent l="0" t="762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rot="5400000">
                      <a:off x="0" y="0"/>
                      <a:ext cx="5731510" cy="4298950"/>
                    </a:xfrm>
                    <a:prstGeom prst="rect">
                      <a:avLst/>
                    </a:prstGeom>
                    <a:noFill/>
                    <a:ln>
                      <a:noFill/>
                    </a:ln>
                  </pic:spPr>
                </pic:pic>
              </a:graphicData>
            </a:graphic>
          </wp:inline>
        </w:drawing>
      </w:r>
    </w:p>
    <w:p w14:paraId="1B26DA8E" w14:textId="77777777" w:rsidR="00025A11" w:rsidRPr="00025A11" w:rsidRDefault="00025A11" w:rsidP="00025A11">
      <w:pPr>
        <w:spacing w:before="100" w:beforeAutospacing="1" w:after="100" w:afterAutospacing="1" w:line="240" w:lineRule="auto"/>
        <w:rPr>
          <w:rFonts w:ascii="Calibri" w:eastAsia="Times New Roman" w:hAnsi="Calibri" w:cs="Times New Roman"/>
          <w:lang w:eastAsia="en-GB"/>
        </w:rPr>
      </w:pPr>
    </w:p>
    <w:p w14:paraId="3C9B39BA" w14:textId="77777777" w:rsidR="00025A11" w:rsidRPr="00025A11" w:rsidRDefault="00025A11" w:rsidP="00025A11">
      <w:pPr>
        <w:spacing w:before="100" w:beforeAutospacing="1" w:after="100" w:afterAutospacing="1" w:line="240" w:lineRule="auto"/>
        <w:rPr>
          <w:rFonts w:ascii="Calibri" w:eastAsia="Times New Roman" w:hAnsi="Calibri" w:cs="Times New Roman"/>
          <w:lang w:eastAsia="en-GB"/>
        </w:rPr>
      </w:pPr>
    </w:p>
    <w:p w14:paraId="2A025AA1" w14:textId="77777777" w:rsidR="00025A11" w:rsidRPr="00025A11" w:rsidRDefault="00025A11" w:rsidP="00025A11">
      <w:pPr>
        <w:spacing w:before="100" w:beforeAutospacing="1" w:after="100" w:afterAutospacing="1" w:line="240" w:lineRule="auto"/>
        <w:rPr>
          <w:rFonts w:ascii="Calibri" w:eastAsia="Times New Roman" w:hAnsi="Calibri" w:cs="Times New Roman"/>
          <w:lang w:eastAsia="en-GB"/>
        </w:rPr>
      </w:pPr>
      <w:r w:rsidRPr="00025A11">
        <w:rPr>
          <w:rFonts w:ascii="Calibri" w:eastAsia="Times New Roman" w:hAnsi="Calibri" w:cs="Times New Roman"/>
          <w:noProof/>
          <w:lang w:eastAsia="en-GB"/>
        </w:rPr>
        <w:drawing>
          <wp:inline distT="0" distB="0" distL="0" distR="0" wp14:anchorId="32742A1F" wp14:editId="2D80A3F5">
            <wp:extent cx="5731510" cy="4298950"/>
            <wp:effectExtent l="0" t="762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5731510" cy="4298950"/>
                    </a:xfrm>
                    <a:prstGeom prst="rect">
                      <a:avLst/>
                    </a:prstGeom>
                    <a:noFill/>
                    <a:ln>
                      <a:noFill/>
                    </a:ln>
                  </pic:spPr>
                </pic:pic>
              </a:graphicData>
            </a:graphic>
          </wp:inline>
        </w:drawing>
      </w:r>
    </w:p>
    <w:p w14:paraId="375BA5F6" w14:textId="77777777" w:rsidR="00025A11" w:rsidRPr="00025A11" w:rsidRDefault="00025A11" w:rsidP="00025A11">
      <w:pPr>
        <w:spacing w:before="100" w:beforeAutospacing="1" w:after="100" w:afterAutospacing="1" w:line="240" w:lineRule="auto"/>
        <w:rPr>
          <w:rFonts w:ascii="Calibri" w:eastAsia="Times New Roman" w:hAnsi="Calibri" w:cs="Times New Roman"/>
          <w:lang w:eastAsia="en-GB"/>
        </w:rPr>
      </w:pPr>
    </w:p>
    <w:p w14:paraId="51FA8F2E" w14:textId="77777777" w:rsidR="00025A11" w:rsidRPr="00025A11" w:rsidRDefault="00025A11" w:rsidP="00025A11">
      <w:pPr>
        <w:spacing w:before="100" w:beforeAutospacing="1" w:after="100" w:afterAutospacing="1" w:line="240" w:lineRule="auto"/>
        <w:rPr>
          <w:rFonts w:ascii="Calibri" w:eastAsia="Times New Roman" w:hAnsi="Calibri" w:cs="Times New Roman"/>
          <w:lang w:eastAsia="en-GB"/>
        </w:rPr>
      </w:pPr>
      <w:r w:rsidRPr="00025A11">
        <w:rPr>
          <w:rFonts w:ascii="Calibri" w:eastAsia="Times New Roman" w:hAnsi="Calibri" w:cs="Times New Roman"/>
          <w:noProof/>
          <w:lang w:eastAsia="en-GB"/>
        </w:rPr>
        <w:drawing>
          <wp:inline distT="0" distB="0" distL="0" distR="0" wp14:anchorId="3B1EA66D" wp14:editId="21E374D2">
            <wp:extent cx="5731510" cy="428879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4288790"/>
                    </a:xfrm>
                    <a:prstGeom prst="rect">
                      <a:avLst/>
                    </a:prstGeom>
                  </pic:spPr>
                </pic:pic>
              </a:graphicData>
            </a:graphic>
          </wp:inline>
        </w:drawing>
      </w:r>
    </w:p>
    <w:p w14:paraId="1453B620" w14:textId="77777777" w:rsidR="00025A11" w:rsidRPr="00025A11" w:rsidRDefault="00025A11" w:rsidP="00025A11">
      <w:pPr>
        <w:tabs>
          <w:tab w:val="left" w:pos="2535"/>
        </w:tabs>
        <w:jc w:val="both"/>
        <w:rPr>
          <w:rFonts w:ascii="Calibri" w:hAnsi="Calibri" w:cs="Times New Roman"/>
        </w:rPr>
      </w:pPr>
    </w:p>
    <w:p w14:paraId="6A7E9801" w14:textId="77777777" w:rsidR="00025A11" w:rsidRPr="00025A11" w:rsidRDefault="00025A11" w:rsidP="00025A11">
      <w:pPr>
        <w:tabs>
          <w:tab w:val="left" w:pos="2535"/>
        </w:tabs>
        <w:jc w:val="both"/>
        <w:rPr>
          <w:rFonts w:ascii="Calibri" w:hAnsi="Calibri" w:cs="Times New Roman"/>
        </w:rPr>
      </w:pPr>
      <w:r w:rsidRPr="00025A11">
        <w:rPr>
          <w:rFonts w:ascii="Calibri" w:hAnsi="Calibri" w:cs="Times New Roman"/>
          <w:noProof/>
        </w:rPr>
        <w:drawing>
          <wp:inline distT="0" distB="0" distL="0" distR="0" wp14:anchorId="2E05723C" wp14:editId="21FC2863">
            <wp:extent cx="3619526" cy="495303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19526" cy="4953036"/>
                    </a:xfrm>
                    <a:prstGeom prst="rect">
                      <a:avLst/>
                    </a:prstGeom>
                  </pic:spPr>
                </pic:pic>
              </a:graphicData>
            </a:graphic>
          </wp:inline>
        </w:drawing>
      </w:r>
    </w:p>
    <w:p w14:paraId="159A48EA" w14:textId="77777777" w:rsidR="00025A11" w:rsidRPr="00025A11" w:rsidRDefault="00025A11" w:rsidP="00025A11">
      <w:pPr>
        <w:tabs>
          <w:tab w:val="left" w:pos="2535"/>
        </w:tabs>
        <w:jc w:val="both"/>
        <w:rPr>
          <w:rFonts w:ascii="Calibri" w:hAnsi="Calibri" w:cs="Times New Roman"/>
        </w:rPr>
      </w:pPr>
    </w:p>
    <w:p w14:paraId="5AEBF7B9" w14:textId="77777777" w:rsidR="00025A11" w:rsidRPr="00025A11" w:rsidRDefault="00025A11" w:rsidP="00025A11">
      <w:pPr>
        <w:spacing w:before="100" w:beforeAutospacing="1" w:after="100" w:afterAutospacing="1" w:line="240" w:lineRule="auto"/>
        <w:rPr>
          <w:rFonts w:ascii="Calibri" w:eastAsia="Times New Roman" w:hAnsi="Calibri" w:cs="Times New Roman"/>
          <w:lang w:eastAsia="en-GB"/>
        </w:rPr>
      </w:pPr>
      <w:r w:rsidRPr="00025A11">
        <w:rPr>
          <w:rFonts w:ascii="Calibri" w:eastAsia="Times New Roman" w:hAnsi="Calibri" w:cs="Times New Roman"/>
          <w:noProof/>
          <w:lang w:eastAsia="en-GB"/>
        </w:rPr>
        <w:drawing>
          <wp:inline distT="0" distB="0" distL="0" distR="0" wp14:anchorId="61A62778" wp14:editId="3E4507B4">
            <wp:extent cx="5731510" cy="4298950"/>
            <wp:effectExtent l="0" t="762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5731510" cy="4298950"/>
                    </a:xfrm>
                    <a:prstGeom prst="rect">
                      <a:avLst/>
                    </a:prstGeom>
                    <a:noFill/>
                    <a:ln>
                      <a:noFill/>
                    </a:ln>
                  </pic:spPr>
                </pic:pic>
              </a:graphicData>
            </a:graphic>
          </wp:inline>
        </w:drawing>
      </w:r>
    </w:p>
    <w:p w14:paraId="298B4F52" w14:textId="77777777" w:rsidR="00025A11" w:rsidRPr="00025A11" w:rsidRDefault="00025A11" w:rsidP="00025A11">
      <w:pPr>
        <w:tabs>
          <w:tab w:val="left" w:pos="2535"/>
        </w:tabs>
        <w:jc w:val="both"/>
        <w:rPr>
          <w:rFonts w:ascii="Calibri" w:hAnsi="Calibri" w:cs="Times New Roman"/>
        </w:rPr>
      </w:pPr>
      <w:r w:rsidRPr="00025A11">
        <w:rPr>
          <w:rFonts w:ascii="Calibri" w:hAnsi="Calibri" w:cs="Times New Roman"/>
          <w:noProof/>
        </w:rPr>
        <w:drawing>
          <wp:inline distT="0" distB="0" distL="0" distR="0" wp14:anchorId="79454773" wp14:editId="71D2F66B">
            <wp:extent cx="5467390" cy="704855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67390" cy="7048552"/>
                    </a:xfrm>
                    <a:prstGeom prst="rect">
                      <a:avLst/>
                    </a:prstGeom>
                  </pic:spPr>
                </pic:pic>
              </a:graphicData>
            </a:graphic>
          </wp:inline>
        </w:drawing>
      </w:r>
    </w:p>
    <w:p w14:paraId="606ED1D5" w14:textId="77777777" w:rsidR="00025A11" w:rsidRPr="00025A11" w:rsidRDefault="00025A11" w:rsidP="00025A11">
      <w:pPr>
        <w:tabs>
          <w:tab w:val="left" w:pos="2535"/>
        </w:tabs>
        <w:jc w:val="both"/>
        <w:rPr>
          <w:rFonts w:ascii="Calibri" w:hAnsi="Calibri" w:cs="Times New Roman"/>
        </w:rPr>
      </w:pPr>
    </w:p>
    <w:p w14:paraId="1674B871" w14:textId="77777777" w:rsidR="00025A11" w:rsidRPr="00025A11" w:rsidRDefault="00025A11" w:rsidP="00025A11">
      <w:pPr>
        <w:tabs>
          <w:tab w:val="left" w:pos="2535"/>
        </w:tabs>
        <w:jc w:val="both"/>
        <w:rPr>
          <w:rFonts w:ascii="Calibri" w:hAnsi="Calibri" w:cs="Times New Roman"/>
        </w:rPr>
      </w:pPr>
      <w:r w:rsidRPr="00025A11">
        <w:rPr>
          <w:rFonts w:ascii="Calibri" w:hAnsi="Calibri" w:cs="Times New Roman"/>
          <w:noProof/>
        </w:rPr>
        <w:drawing>
          <wp:inline distT="0" distB="0" distL="0" distR="0" wp14:anchorId="45445996" wp14:editId="6A2DACED">
            <wp:extent cx="5419765" cy="7029501"/>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19765" cy="7029501"/>
                    </a:xfrm>
                    <a:prstGeom prst="rect">
                      <a:avLst/>
                    </a:prstGeom>
                  </pic:spPr>
                </pic:pic>
              </a:graphicData>
            </a:graphic>
          </wp:inline>
        </w:drawing>
      </w:r>
    </w:p>
    <w:p w14:paraId="16D47549" w14:textId="77777777" w:rsidR="00025A11" w:rsidRPr="00025A11" w:rsidRDefault="00025A11" w:rsidP="00025A11">
      <w:pPr>
        <w:tabs>
          <w:tab w:val="left" w:pos="2535"/>
        </w:tabs>
        <w:jc w:val="both"/>
        <w:rPr>
          <w:rFonts w:ascii="Calibri" w:hAnsi="Calibri" w:cs="Times New Roman"/>
        </w:rPr>
      </w:pPr>
    </w:p>
    <w:p w14:paraId="7E901858" w14:textId="77777777" w:rsidR="000653DD" w:rsidRPr="00025A11" w:rsidRDefault="000653DD" w:rsidP="00F72971">
      <w:pPr>
        <w:pStyle w:val="NormalWeb"/>
        <w:spacing w:before="0" w:beforeAutospacing="0" w:after="160" w:afterAutospacing="0"/>
        <w:jc w:val="both"/>
        <w:rPr>
          <w:rFonts w:ascii="Calibri" w:hAnsi="Calibri" w:cs="Calibri"/>
          <w:color w:val="000000"/>
          <w:lang w:val="lv-LV"/>
        </w:rPr>
      </w:pPr>
    </w:p>
    <w:p w14:paraId="42BD1AA7" w14:textId="77777777" w:rsidR="00C34DC3" w:rsidRPr="00025A11" w:rsidRDefault="00C34DC3" w:rsidP="00771E5C">
      <w:pPr>
        <w:spacing w:after="0" w:line="240" w:lineRule="auto"/>
        <w:ind w:left="360"/>
        <w:rPr>
          <w:rFonts w:ascii="Calibri" w:hAnsi="Calibri" w:cs="Times New Roman"/>
        </w:rPr>
      </w:pPr>
    </w:p>
    <w:p w14:paraId="6D41D3F5" w14:textId="77777777" w:rsidR="00A73E45" w:rsidRPr="00025A11" w:rsidRDefault="00A73E45" w:rsidP="00771E5C">
      <w:pPr>
        <w:spacing w:after="0" w:line="240" w:lineRule="auto"/>
        <w:rPr>
          <w:rFonts w:ascii="Calibri" w:hAnsi="Calibri"/>
        </w:rPr>
      </w:pPr>
    </w:p>
    <w:p w14:paraId="2A70B843" w14:textId="77777777" w:rsidR="00A73E45" w:rsidRPr="00025A11" w:rsidRDefault="00A73E45" w:rsidP="00771E5C">
      <w:pPr>
        <w:spacing w:after="0" w:line="240" w:lineRule="auto"/>
        <w:rPr>
          <w:rFonts w:ascii="Calibri" w:hAnsi="Calibri"/>
        </w:rPr>
      </w:pPr>
    </w:p>
    <w:p w14:paraId="29B1EC9A" w14:textId="77777777" w:rsidR="00A73E45" w:rsidRPr="00025A11" w:rsidRDefault="00A73E45" w:rsidP="00A73E45">
      <w:pPr>
        <w:rPr>
          <w:rFonts w:ascii="Calibri" w:hAnsi="Calibri"/>
        </w:rPr>
      </w:pPr>
    </w:p>
    <w:p w14:paraId="480704FE" w14:textId="4264D744" w:rsidR="00C34DC3" w:rsidRPr="00025A11" w:rsidRDefault="00C34DC3" w:rsidP="00FB1374">
      <w:pPr>
        <w:rPr>
          <w:rFonts w:ascii="Calibri" w:hAnsi="Calibri"/>
        </w:rPr>
      </w:pPr>
    </w:p>
    <w:p w14:paraId="20FAA232" w14:textId="31A32ED6" w:rsidR="00FB1374" w:rsidRPr="00025A11" w:rsidRDefault="00FB1374" w:rsidP="00FB1374">
      <w:pPr>
        <w:rPr>
          <w:rFonts w:ascii="Calibri" w:hAnsi="Calibri"/>
        </w:rPr>
      </w:pPr>
    </w:p>
    <w:sectPr w:rsidR="00FB1374" w:rsidRPr="00025A11" w:rsidSect="00D36315">
      <w:headerReference w:type="default" r:id="rId14"/>
      <w:footerReference w:type="default" r:id="rId15"/>
      <w:pgSz w:w="11906" w:h="16838"/>
      <w:pgMar w:top="1440" w:right="707"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5E1818" w14:textId="77777777" w:rsidR="00425279" w:rsidRDefault="00425279" w:rsidP="00D36315">
      <w:pPr>
        <w:spacing w:after="0" w:line="240" w:lineRule="auto"/>
      </w:pPr>
      <w:r>
        <w:separator/>
      </w:r>
    </w:p>
  </w:endnote>
  <w:endnote w:type="continuationSeparator" w:id="0">
    <w:p w14:paraId="35326D23" w14:textId="77777777" w:rsidR="00425279" w:rsidRDefault="00425279" w:rsidP="00D363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D272E" w14:textId="77777777" w:rsidR="00D36315" w:rsidRPr="00B77DF1" w:rsidRDefault="00D36315" w:rsidP="00D36315">
    <w:pPr>
      <w:pStyle w:val="Footer"/>
      <w:jc w:val="right"/>
      <w:rPr>
        <w:sz w:val="20"/>
        <w:szCs w:val="20"/>
      </w:rPr>
    </w:pPr>
    <w:r w:rsidRPr="00B77DF1">
      <w:rPr>
        <w:sz w:val="20"/>
        <w:szCs w:val="20"/>
      </w:rPr>
      <w:t xml:space="preserve">Projekts “Sabiedrības izglītošana un izpratnes veicināšana par augu nozīmi cilvēku dzīvē” </w:t>
    </w:r>
  </w:p>
  <w:p w14:paraId="5FE4F310" w14:textId="77777777" w:rsidR="00D36315" w:rsidRPr="00B77DF1" w:rsidRDefault="00D36315" w:rsidP="00D36315">
    <w:pPr>
      <w:pStyle w:val="Footer"/>
      <w:jc w:val="right"/>
      <w:rPr>
        <w:sz w:val="20"/>
        <w:szCs w:val="20"/>
      </w:rPr>
    </w:pPr>
    <w:r w:rsidRPr="00B77DF1">
      <w:rPr>
        <w:sz w:val="20"/>
        <w:szCs w:val="20"/>
      </w:rPr>
      <w:t>Green Stories. Society education and raising public awareness on the importance of flora to humanity, LL-00188</w:t>
    </w:r>
  </w:p>
  <w:p w14:paraId="6D4DA778" w14:textId="77777777" w:rsidR="00D36315" w:rsidRDefault="00D36315" w:rsidP="00D36315">
    <w:pPr>
      <w:pStyle w:val="Footer"/>
      <w:jc w:val="center"/>
      <w:rPr>
        <w:caps/>
        <w:noProof/>
        <w:color w:val="156082" w:themeColor="accent1"/>
      </w:rPr>
    </w:pPr>
  </w:p>
  <w:p w14:paraId="0C923352" w14:textId="0F6F3B93" w:rsidR="00D36315" w:rsidRDefault="00D36315">
    <w:pPr>
      <w:pStyle w:val="Footer"/>
      <w:jc w:val="center"/>
      <w:rPr>
        <w:caps/>
        <w:noProof/>
        <w:color w:val="156082" w:themeColor="accent1"/>
      </w:rPr>
    </w:pPr>
  </w:p>
  <w:p w14:paraId="1B9459B8" w14:textId="77777777" w:rsidR="00D36315" w:rsidRDefault="00D363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F35736" w14:textId="77777777" w:rsidR="00425279" w:rsidRDefault="00425279" w:rsidP="00D36315">
      <w:pPr>
        <w:spacing w:after="0" w:line="240" w:lineRule="auto"/>
      </w:pPr>
      <w:r>
        <w:separator/>
      </w:r>
    </w:p>
  </w:footnote>
  <w:footnote w:type="continuationSeparator" w:id="0">
    <w:p w14:paraId="6396FB08" w14:textId="77777777" w:rsidR="00425279" w:rsidRDefault="00425279" w:rsidP="00D3631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092078" w14:textId="549F740E" w:rsidR="00D36315" w:rsidRPr="007F2355" w:rsidRDefault="00F72971" w:rsidP="00D36315">
    <w:pPr>
      <w:pStyle w:val="Header"/>
    </w:pPr>
    <w:r w:rsidRPr="00F72971">
      <w:rPr>
        <w:noProof/>
      </w:rPr>
      <w:drawing>
        <wp:inline distT="0" distB="0" distL="0" distR="0" wp14:anchorId="04341FEC" wp14:editId="5EB94440">
          <wp:extent cx="4181506" cy="904882"/>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181506" cy="90488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A7685"/>
    <w:multiLevelType w:val="multilevel"/>
    <w:tmpl w:val="520AB26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39103FA"/>
    <w:multiLevelType w:val="multilevel"/>
    <w:tmpl w:val="9BC20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E100C8"/>
    <w:multiLevelType w:val="hybridMultilevel"/>
    <w:tmpl w:val="F4CE429E"/>
    <w:lvl w:ilvl="0" w:tplc="10724200">
      <w:start w:val="1"/>
      <w:numFmt w:val="decimal"/>
      <w:lvlText w:val="%1."/>
      <w:lvlJc w:val="left"/>
      <w:pPr>
        <w:ind w:left="720" w:hanging="360"/>
      </w:pPr>
      <w:rPr>
        <w:rFonts w:hint="default"/>
        <w:b/>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DCA2574"/>
    <w:multiLevelType w:val="multilevel"/>
    <w:tmpl w:val="343891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F573278"/>
    <w:multiLevelType w:val="multilevel"/>
    <w:tmpl w:val="ACAA84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0BC2092"/>
    <w:multiLevelType w:val="multilevel"/>
    <w:tmpl w:val="77DEE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CAA4A1E"/>
    <w:multiLevelType w:val="multilevel"/>
    <w:tmpl w:val="551C9D3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3E95777"/>
    <w:multiLevelType w:val="hybridMultilevel"/>
    <w:tmpl w:val="B552A874"/>
    <w:lvl w:ilvl="0" w:tplc="40A8B79E">
      <w:numFmt w:val="bullet"/>
      <w:lvlText w:val=""/>
      <w:lvlJc w:val="left"/>
      <w:pPr>
        <w:ind w:left="720" w:hanging="360"/>
      </w:pPr>
      <w:rPr>
        <w:rFonts w:ascii="Aptos" w:eastAsia="Times New Roman" w:hAnsi="Apto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4BE3C53"/>
    <w:multiLevelType w:val="multilevel"/>
    <w:tmpl w:val="1D084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F574B8B"/>
    <w:multiLevelType w:val="hybridMultilevel"/>
    <w:tmpl w:val="106C80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5011B3F"/>
    <w:multiLevelType w:val="hybridMultilevel"/>
    <w:tmpl w:val="6A047612"/>
    <w:lvl w:ilvl="0" w:tplc="9CDAD016">
      <w:start w:val="5"/>
      <w:numFmt w:val="decimal"/>
      <w:lvlText w:val="%1."/>
      <w:lvlJc w:val="left"/>
      <w:pPr>
        <w:ind w:left="720" w:hanging="360"/>
      </w:pPr>
      <w:rPr>
        <w:rFonts w:hint="default"/>
        <w:b w:val="0"/>
        <w:color w:val="1B1B1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97F7BF5"/>
    <w:multiLevelType w:val="multilevel"/>
    <w:tmpl w:val="6C768C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A3957CC"/>
    <w:multiLevelType w:val="hybridMultilevel"/>
    <w:tmpl w:val="9BB26470"/>
    <w:lvl w:ilvl="0" w:tplc="72548AD2">
      <w:start w:val="1"/>
      <w:numFmt w:val="decimal"/>
      <w:lvlText w:val="%1."/>
      <w:lvlJc w:val="left"/>
      <w:pPr>
        <w:ind w:left="720" w:hanging="360"/>
      </w:pPr>
      <w:rPr>
        <w:rFonts w:hint="default"/>
        <w:b/>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A461EBA"/>
    <w:multiLevelType w:val="multilevel"/>
    <w:tmpl w:val="0AF807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D53393A"/>
    <w:multiLevelType w:val="multilevel"/>
    <w:tmpl w:val="3AAAD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F1B0D2B"/>
    <w:multiLevelType w:val="hybridMultilevel"/>
    <w:tmpl w:val="A9966360"/>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6" w15:restartNumberingAfterBreak="0">
    <w:nsid w:val="51EB638E"/>
    <w:multiLevelType w:val="multilevel"/>
    <w:tmpl w:val="FCF4C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39E63EC"/>
    <w:multiLevelType w:val="multilevel"/>
    <w:tmpl w:val="25707D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3E21BA6"/>
    <w:multiLevelType w:val="multilevel"/>
    <w:tmpl w:val="BCEA0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E8C5334"/>
    <w:multiLevelType w:val="multilevel"/>
    <w:tmpl w:val="678CF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EBE41E1"/>
    <w:multiLevelType w:val="multilevel"/>
    <w:tmpl w:val="53A8B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07637E5"/>
    <w:multiLevelType w:val="multilevel"/>
    <w:tmpl w:val="30164A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8C02AB4"/>
    <w:multiLevelType w:val="multilevel"/>
    <w:tmpl w:val="E2E2B8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BCB617F"/>
    <w:multiLevelType w:val="multilevel"/>
    <w:tmpl w:val="27149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4"/>
  </w:num>
  <w:num w:numId="3">
    <w:abstractNumId w:val="17"/>
  </w:num>
  <w:num w:numId="4">
    <w:abstractNumId w:val="16"/>
  </w:num>
  <w:num w:numId="5">
    <w:abstractNumId w:val="15"/>
  </w:num>
  <w:num w:numId="6">
    <w:abstractNumId w:val="21"/>
  </w:num>
  <w:num w:numId="7">
    <w:abstractNumId w:val="5"/>
  </w:num>
  <w:num w:numId="8">
    <w:abstractNumId w:val="20"/>
  </w:num>
  <w:num w:numId="9">
    <w:abstractNumId w:val="23"/>
  </w:num>
  <w:num w:numId="10">
    <w:abstractNumId w:val="22"/>
  </w:num>
  <w:num w:numId="11">
    <w:abstractNumId w:val="19"/>
  </w:num>
  <w:num w:numId="12">
    <w:abstractNumId w:val="3"/>
  </w:num>
  <w:num w:numId="13">
    <w:abstractNumId w:val="8"/>
  </w:num>
  <w:num w:numId="14">
    <w:abstractNumId w:val="4"/>
  </w:num>
  <w:num w:numId="15">
    <w:abstractNumId w:val="18"/>
  </w:num>
  <w:num w:numId="16">
    <w:abstractNumId w:val="6"/>
    <w:lvlOverride w:ilvl="0">
      <w:lvl w:ilvl="0">
        <w:numFmt w:val="decimal"/>
        <w:lvlText w:val="%1."/>
        <w:lvlJc w:val="left"/>
      </w:lvl>
    </w:lvlOverride>
  </w:num>
  <w:num w:numId="17">
    <w:abstractNumId w:val="0"/>
    <w:lvlOverride w:ilvl="0">
      <w:lvl w:ilvl="0">
        <w:numFmt w:val="decimal"/>
        <w:lvlText w:val="%1."/>
        <w:lvlJc w:val="left"/>
      </w:lvl>
    </w:lvlOverride>
  </w:num>
  <w:num w:numId="18">
    <w:abstractNumId w:val="10"/>
  </w:num>
  <w:num w:numId="19">
    <w:abstractNumId w:val="11"/>
  </w:num>
  <w:num w:numId="20">
    <w:abstractNumId w:val="2"/>
  </w:num>
  <w:num w:numId="21">
    <w:abstractNumId w:val="13"/>
  </w:num>
  <w:num w:numId="22">
    <w:abstractNumId w:val="12"/>
  </w:num>
  <w:num w:numId="23">
    <w:abstractNumId w:val="9"/>
  </w:num>
  <w:num w:numId="2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5C78"/>
    <w:rsid w:val="00025A11"/>
    <w:rsid w:val="000653DD"/>
    <w:rsid w:val="00084F26"/>
    <w:rsid w:val="000C49DE"/>
    <w:rsid w:val="001977D0"/>
    <w:rsid w:val="00281796"/>
    <w:rsid w:val="00321D1D"/>
    <w:rsid w:val="00422B56"/>
    <w:rsid w:val="00425279"/>
    <w:rsid w:val="004355B3"/>
    <w:rsid w:val="005147A4"/>
    <w:rsid w:val="00594388"/>
    <w:rsid w:val="005A1BAC"/>
    <w:rsid w:val="00636050"/>
    <w:rsid w:val="00665170"/>
    <w:rsid w:val="00673C1A"/>
    <w:rsid w:val="006A0848"/>
    <w:rsid w:val="00771E5C"/>
    <w:rsid w:val="007C4CE2"/>
    <w:rsid w:val="007C5C78"/>
    <w:rsid w:val="008B04FF"/>
    <w:rsid w:val="0093083F"/>
    <w:rsid w:val="00996748"/>
    <w:rsid w:val="009E792D"/>
    <w:rsid w:val="009F5F98"/>
    <w:rsid w:val="00A1392E"/>
    <w:rsid w:val="00A73E45"/>
    <w:rsid w:val="00A963FC"/>
    <w:rsid w:val="00AB0662"/>
    <w:rsid w:val="00AC41A1"/>
    <w:rsid w:val="00AE66F3"/>
    <w:rsid w:val="00B34B16"/>
    <w:rsid w:val="00B418F4"/>
    <w:rsid w:val="00BC21BF"/>
    <w:rsid w:val="00BD6744"/>
    <w:rsid w:val="00C318FD"/>
    <w:rsid w:val="00C34DC3"/>
    <w:rsid w:val="00C8710C"/>
    <w:rsid w:val="00CA7D73"/>
    <w:rsid w:val="00D325EB"/>
    <w:rsid w:val="00D36315"/>
    <w:rsid w:val="00DC309B"/>
    <w:rsid w:val="00ED5CBB"/>
    <w:rsid w:val="00F72971"/>
    <w:rsid w:val="00F8026E"/>
    <w:rsid w:val="00FB1374"/>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9D0168"/>
  <w15:chartTrackingRefBased/>
  <w15:docId w15:val="{1F7C0E2C-37EF-4FA6-9868-96E1865D3B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lv-LV"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C5C7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7C5C7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7C5C7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7C5C7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7C5C7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7C5C7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C5C7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C5C7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C5C7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C5C7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7C5C7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7C5C7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7C5C7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7C5C7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7C5C7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C5C7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C5C7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C5C78"/>
    <w:rPr>
      <w:rFonts w:eastAsiaTheme="majorEastAsia" w:cstheme="majorBidi"/>
      <w:color w:val="272727" w:themeColor="text1" w:themeTint="D8"/>
    </w:rPr>
  </w:style>
  <w:style w:type="paragraph" w:styleId="Title">
    <w:name w:val="Title"/>
    <w:basedOn w:val="Normal"/>
    <w:next w:val="Normal"/>
    <w:link w:val="TitleChar"/>
    <w:uiPriority w:val="10"/>
    <w:qFormat/>
    <w:rsid w:val="007C5C7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C5C7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C5C7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C5C7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C5C78"/>
    <w:pPr>
      <w:spacing w:before="160"/>
      <w:jc w:val="center"/>
    </w:pPr>
    <w:rPr>
      <w:i/>
      <w:iCs/>
      <w:color w:val="404040" w:themeColor="text1" w:themeTint="BF"/>
    </w:rPr>
  </w:style>
  <w:style w:type="character" w:customStyle="1" w:styleId="QuoteChar">
    <w:name w:val="Quote Char"/>
    <w:basedOn w:val="DefaultParagraphFont"/>
    <w:link w:val="Quote"/>
    <w:uiPriority w:val="29"/>
    <w:rsid w:val="007C5C78"/>
    <w:rPr>
      <w:i/>
      <w:iCs/>
      <w:color w:val="404040" w:themeColor="text1" w:themeTint="BF"/>
    </w:rPr>
  </w:style>
  <w:style w:type="paragraph" w:styleId="ListParagraph">
    <w:name w:val="List Paragraph"/>
    <w:basedOn w:val="Normal"/>
    <w:uiPriority w:val="34"/>
    <w:qFormat/>
    <w:rsid w:val="007C5C78"/>
    <w:pPr>
      <w:ind w:left="720"/>
      <w:contextualSpacing/>
    </w:pPr>
  </w:style>
  <w:style w:type="character" w:styleId="IntenseEmphasis">
    <w:name w:val="Intense Emphasis"/>
    <w:basedOn w:val="DefaultParagraphFont"/>
    <w:uiPriority w:val="21"/>
    <w:qFormat/>
    <w:rsid w:val="007C5C78"/>
    <w:rPr>
      <w:i/>
      <w:iCs/>
      <w:color w:val="0F4761" w:themeColor="accent1" w:themeShade="BF"/>
    </w:rPr>
  </w:style>
  <w:style w:type="paragraph" w:styleId="IntenseQuote">
    <w:name w:val="Intense Quote"/>
    <w:basedOn w:val="Normal"/>
    <w:next w:val="Normal"/>
    <w:link w:val="IntenseQuoteChar"/>
    <w:uiPriority w:val="30"/>
    <w:qFormat/>
    <w:rsid w:val="007C5C7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7C5C78"/>
    <w:rPr>
      <w:i/>
      <w:iCs/>
      <w:color w:val="0F4761" w:themeColor="accent1" w:themeShade="BF"/>
    </w:rPr>
  </w:style>
  <w:style w:type="character" w:styleId="IntenseReference">
    <w:name w:val="Intense Reference"/>
    <w:basedOn w:val="DefaultParagraphFont"/>
    <w:uiPriority w:val="32"/>
    <w:qFormat/>
    <w:rsid w:val="007C5C78"/>
    <w:rPr>
      <w:b/>
      <w:bCs/>
      <w:smallCaps/>
      <w:color w:val="0F4761" w:themeColor="accent1" w:themeShade="BF"/>
      <w:spacing w:val="5"/>
    </w:rPr>
  </w:style>
  <w:style w:type="paragraph" w:styleId="Header">
    <w:name w:val="header"/>
    <w:basedOn w:val="Normal"/>
    <w:link w:val="HeaderChar"/>
    <w:uiPriority w:val="99"/>
    <w:unhideWhenUsed/>
    <w:rsid w:val="00D36315"/>
    <w:pPr>
      <w:tabs>
        <w:tab w:val="center" w:pos="4513"/>
        <w:tab w:val="right" w:pos="9026"/>
      </w:tabs>
      <w:spacing w:after="0" w:line="240" w:lineRule="auto"/>
    </w:pPr>
  </w:style>
  <w:style w:type="character" w:customStyle="1" w:styleId="HeaderChar">
    <w:name w:val="Header Char"/>
    <w:basedOn w:val="DefaultParagraphFont"/>
    <w:link w:val="Header"/>
    <w:uiPriority w:val="99"/>
    <w:rsid w:val="00D36315"/>
  </w:style>
  <w:style w:type="paragraph" w:styleId="Footer">
    <w:name w:val="footer"/>
    <w:basedOn w:val="Normal"/>
    <w:link w:val="FooterChar"/>
    <w:uiPriority w:val="99"/>
    <w:unhideWhenUsed/>
    <w:rsid w:val="00D36315"/>
    <w:pPr>
      <w:tabs>
        <w:tab w:val="center" w:pos="4513"/>
        <w:tab w:val="right" w:pos="9026"/>
      </w:tabs>
      <w:spacing w:after="0" w:line="240" w:lineRule="auto"/>
    </w:pPr>
  </w:style>
  <w:style w:type="character" w:customStyle="1" w:styleId="FooterChar">
    <w:name w:val="Footer Char"/>
    <w:basedOn w:val="DefaultParagraphFont"/>
    <w:link w:val="Footer"/>
    <w:uiPriority w:val="99"/>
    <w:rsid w:val="00D36315"/>
  </w:style>
  <w:style w:type="table" w:styleId="TableGrid">
    <w:name w:val="Table Grid"/>
    <w:basedOn w:val="TableNormal"/>
    <w:uiPriority w:val="39"/>
    <w:rsid w:val="00B34B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72971"/>
    <w:pPr>
      <w:spacing w:before="100" w:beforeAutospacing="1" w:after="100" w:afterAutospacing="1" w:line="240" w:lineRule="auto"/>
    </w:pPr>
    <w:rPr>
      <w:rFonts w:ascii="Times New Roman" w:eastAsia="Times New Roman" w:hAnsi="Times New Roman" w:cs="Times New Roman"/>
      <w:kern w:val="0"/>
      <w:lang w:val="en-GB" w:eastAsia="en-GB"/>
      <w14:ligatures w14:val="none"/>
    </w:rPr>
  </w:style>
  <w:style w:type="character" w:styleId="Hyperlink">
    <w:name w:val="Hyperlink"/>
    <w:basedOn w:val="DefaultParagraphFont"/>
    <w:uiPriority w:val="99"/>
    <w:semiHidden/>
    <w:unhideWhenUsed/>
    <w:rsid w:val="000653DD"/>
    <w:rPr>
      <w:color w:val="0000FF"/>
      <w:u w:val="single"/>
    </w:rPr>
  </w:style>
  <w:style w:type="character" w:styleId="Emphasis">
    <w:name w:val="Emphasis"/>
    <w:basedOn w:val="DefaultParagraphFont"/>
    <w:uiPriority w:val="20"/>
    <w:qFormat/>
    <w:rsid w:val="00025A11"/>
    <w:rPr>
      <w:i/>
      <w:iCs/>
    </w:rPr>
  </w:style>
  <w:style w:type="character" w:customStyle="1" w:styleId="citation-64">
    <w:name w:val="citation-64"/>
    <w:basedOn w:val="DefaultParagraphFont"/>
    <w:rsid w:val="00025A11"/>
  </w:style>
  <w:style w:type="character" w:customStyle="1" w:styleId="citation-63">
    <w:name w:val="citation-63"/>
    <w:basedOn w:val="DefaultParagraphFont"/>
    <w:rsid w:val="00025A11"/>
  </w:style>
  <w:style w:type="character" w:customStyle="1" w:styleId="citation-62">
    <w:name w:val="citation-62"/>
    <w:basedOn w:val="DefaultParagraphFont"/>
    <w:rsid w:val="00025A11"/>
  </w:style>
  <w:style w:type="character" w:customStyle="1" w:styleId="citation-61">
    <w:name w:val="citation-61"/>
    <w:basedOn w:val="DefaultParagraphFont"/>
    <w:rsid w:val="00025A11"/>
  </w:style>
  <w:style w:type="character" w:customStyle="1" w:styleId="citation-55">
    <w:name w:val="citation-55"/>
    <w:basedOn w:val="DefaultParagraphFont"/>
    <w:rsid w:val="00025A11"/>
  </w:style>
  <w:style w:type="character" w:customStyle="1" w:styleId="citation-54">
    <w:name w:val="citation-54"/>
    <w:basedOn w:val="DefaultParagraphFont"/>
    <w:rsid w:val="00025A11"/>
  </w:style>
  <w:style w:type="character" w:customStyle="1" w:styleId="citation-53">
    <w:name w:val="citation-53"/>
    <w:basedOn w:val="DefaultParagraphFont"/>
    <w:rsid w:val="00025A11"/>
  </w:style>
  <w:style w:type="character" w:customStyle="1" w:styleId="citation-52">
    <w:name w:val="citation-52"/>
    <w:basedOn w:val="DefaultParagraphFont"/>
    <w:rsid w:val="00025A11"/>
  </w:style>
  <w:style w:type="character" w:customStyle="1" w:styleId="citation-51">
    <w:name w:val="citation-51"/>
    <w:basedOn w:val="DefaultParagraphFont"/>
    <w:rsid w:val="00025A11"/>
  </w:style>
  <w:style w:type="character" w:customStyle="1" w:styleId="citation-50">
    <w:name w:val="citation-50"/>
    <w:basedOn w:val="DefaultParagraphFont"/>
    <w:rsid w:val="00025A11"/>
  </w:style>
  <w:style w:type="character" w:customStyle="1" w:styleId="citation-49">
    <w:name w:val="citation-49"/>
    <w:basedOn w:val="DefaultParagraphFont"/>
    <w:rsid w:val="00025A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9320047">
      <w:bodyDiv w:val="1"/>
      <w:marLeft w:val="0"/>
      <w:marRight w:val="0"/>
      <w:marTop w:val="0"/>
      <w:marBottom w:val="0"/>
      <w:divBdr>
        <w:top w:val="none" w:sz="0" w:space="0" w:color="auto"/>
        <w:left w:val="none" w:sz="0" w:space="0" w:color="auto"/>
        <w:bottom w:val="none" w:sz="0" w:space="0" w:color="auto"/>
        <w:right w:val="none" w:sz="0" w:space="0" w:color="auto"/>
      </w:divBdr>
    </w:div>
    <w:div w:id="1664315253">
      <w:bodyDiv w:val="1"/>
      <w:marLeft w:val="0"/>
      <w:marRight w:val="0"/>
      <w:marTop w:val="0"/>
      <w:marBottom w:val="0"/>
      <w:divBdr>
        <w:top w:val="none" w:sz="0" w:space="0" w:color="auto"/>
        <w:left w:val="none" w:sz="0" w:space="0" w:color="auto"/>
        <w:bottom w:val="none" w:sz="0" w:space="0" w:color="auto"/>
        <w:right w:val="none" w:sz="0" w:space="0" w:color="auto"/>
      </w:divBdr>
    </w:div>
    <w:div w:id="1775203216">
      <w:bodyDiv w:val="1"/>
      <w:marLeft w:val="0"/>
      <w:marRight w:val="0"/>
      <w:marTop w:val="0"/>
      <w:marBottom w:val="0"/>
      <w:divBdr>
        <w:top w:val="none" w:sz="0" w:space="0" w:color="auto"/>
        <w:left w:val="none" w:sz="0" w:space="0" w:color="auto"/>
        <w:bottom w:val="none" w:sz="0" w:space="0" w:color="auto"/>
        <w:right w:val="none" w:sz="0" w:space="0" w:color="auto"/>
      </w:divBdr>
    </w:div>
    <w:div w:id="1885213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30</TotalTime>
  <Pages>12</Pages>
  <Words>1349</Words>
  <Characters>7691</Characters>
  <Application>Microsoft Office Word</Application>
  <DocSecurity>0</DocSecurity>
  <Lines>64</Lines>
  <Paragraphs>18</Paragraphs>
  <ScaleCrop>false</ScaleCrop>
  <HeadingPairs>
    <vt:vector size="4" baseType="variant">
      <vt:variant>
        <vt:lpstr>Title</vt:lpstr>
      </vt:variant>
      <vt:variant>
        <vt:i4>1</vt:i4>
      </vt:variant>
      <vt:variant>
        <vt:lpstr>Headings</vt:lpstr>
      </vt:variant>
      <vt:variant>
        <vt:i4>1</vt:i4>
      </vt:variant>
    </vt:vector>
  </HeadingPairs>
  <TitlesOfParts>
    <vt:vector size="2" baseType="lpstr">
      <vt:lpstr/>
      <vt:lpstr>        Ievads un īss teorētiskais pamatojums</vt:lpstr>
    </vt:vector>
  </TitlesOfParts>
  <Company/>
  <LinksUpToDate>false</LinksUpToDate>
  <CharactersWithSpaces>9022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eridiana.olehnovica</dc:creator>
  <cp:keywords/>
  <dc:description/>
  <cp:lastModifiedBy>Maksims</cp:lastModifiedBy>
  <cp:revision>4</cp:revision>
  <dcterms:created xsi:type="dcterms:W3CDTF">2026-02-03T14:11:00Z</dcterms:created>
  <dcterms:modified xsi:type="dcterms:W3CDTF">2026-02-03T14:43:00Z</dcterms:modified>
</cp:coreProperties>
</file>