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17B7D" w14:textId="03CACFE6" w:rsidR="00E02734" w:rsidRPr="00782C74" w:rsidRDefault="00A053B7" w:rsidP="00E02734">
      <w:pPr>
        <w:jc w:val="center"/>
        <w:rPr>
          <w:b/>
          <w:sz w:val="24"/>
          <w:szCs w:val="24"/>
        </w:rPr>
      </w:pPr>
      <w:bookmarkStart w:id="0" w:name="_Toc62128415"/>
      <w:r w:rsidRPr="00867016">
        <w:rPr>
          <w:b/>
          <w:sz w:val="24"/>
          <w:szCs w:val="24"/>
        </w:rPr>
        <w:t>Profesionālās</w:t>
      </w:r>
      <w:r w:rsidR="00E02734" w:rsidRPr="00867016">
        <w:rPr>
          <w:b/>
          <w:sz w:val="24"/>
          <w:szCs w:val="24"/>
        </w:rPr>
        <w:t xml:space="preserve"> maģistra studiju programmas „</w:t>
      </w:r>
      <w:bookmarkStart w:id="1" w:name="_Hlk163744205"/>
      <w:r w:rsidRPr="00782C74">
        <w:rPr>
          <w:b/>
          <w:sz w:val="24"/>
          <w:szCs w:val="24"/>
        </w:rPr>
        <w:t>Vides plānošana</w:t>
      </w:r>
      <w:bookmarkEnd w:id="1"/>
      <w:r w:rsidR="00E02734" w:rsidRPr="00782C74">
        <w:rPr>
          <w:b/>
          <w:sz w:val="24"/>
          <w:szCs w:val="24"/>
        </w:rPr>
        <w:t>” (454</w:t>
      </w:r>
      <w:r w:rsidR="008D60A5" w:rsidRPr="00782C74">
        <w:rPr>
          <w:b/>
          <w:sz w:val="24"/>
          <w:szCs w:val="24"/>
        </w:rPr>
        <w:t>40, D01BT</w:t>
      </w:r>
      <w:r w:rsidR="00E02734" w:rsidRPr="00782C74">
        <w:rPr>
          <w:b/>
          <w:sz w:val="24"/>
          <w:szCs w:val="24"/>
        </w:rPr>
        <w:t>)</w:t>
      </w:r>
    </w:p>
    <w:p w14:paraId="0E7B43F4" w14:textId="77777777" w:rsidR="009D0C5B" w:rsidRPr="00782C74" w:rsidRDefault="00E02734" w:rsidP="00E02734">
      <w:pPr>
        <w:jc w:val="center"/>
        <w:rPr>
          <w:b/>
          <w:sz w:val="24"/>
          <w:szCs w:val="24"/>
        </w:rPr>
      </w:pPr>
      <w:r w:rsidRPr="00782C74">
        <w:rPr>
          <w:b/>
          <w:sz w:val="24"/>
          <w:szCs w:val="24"/>
        </w:rPr>
        <w:t>atbilstība valsts izglītības standartam</w:t>
      </w:r>
      <w:bookmarkEnd w:id="0"/>
    </w:p>
    <w:p w14:paraId="29EA9D71" w14:textId="77777777" w:rsidR="00E02734" w:rsidRPr="00782C74" w:rsidRDefault="00E02734" w:rsidP="00E02734">
      <w:pPr>
        <w:jc w:val="center"/>
        <w:rPr>
          <w:b/>
        </w:rPr>
      </w:pPr>
    </w:p>
    <w:p w14:paraId="1F76500B" w14:textId="00715663" w:rsidR="00E02734" w:rsidRPr="00782C74" w:rsidRDefault="00E02734" w:rsidP="00E02734">
      <w:pPr>
        <w:jc w:val="center"/>
        <w:rPr>
          <w:rFonts w:eastAsia="TTE1666F30t00" w:cs="Calibri"/>
          <w:color w:val="000000"/>
          <w:sz w:val="24"/>
          <w:szCs w:val="24"/>
          <w:lang w:eastAsia="ru-RU"/>
        </w:rPr>
      </w:pPr>
      <w:bookmarkStart w:id="2" w:name="_Toc62128416"/>
      <w:r w:rsidRPr="00782C74">
        <w:rPr>
          <w:rFonts w:eastAsia="TTE1666F30t00" w:cs="Calibri"/>
          <w:color w:val="000000"/>
          <w:sz w:val="24"/>
          <w:szCs w:val="24"/>
          <w:lang w:eastAsia="ru-RU"/>
        </w:rPr>
        <w:t xml:space="preserve">DU </w:t>
      </w:r>
      <w:r w:rsidR="004F2794" w:rsidRPr="00782C74">
        <w:rPr>
          <w:rFonts w:eastAsia="TTE1666F30t00" w:cs="Calibri"/>
          <w:color w:val="000000"/>
          <w:sz w:val="24"/>
          <w:szCs w:val="24"/>
          <w:lang w:eastAsia="ru-RU"/>
        </w:rPr>
        <w:t>profesionālās</w:t>
      </w:r>
      <w:r w:rsidRPr="00782C74">
        <w:rPr>
          <w:rFonts w:eastAsia="TTE1666F30t00" w:cs="Calibri"/>
          <w:color w:val="000000"/>
          <w:sz w:val="24"/>
          <w:szCs w:val="24"/>
          <w:lang w:eastAsia="ru-RU"/>
        </w:rPr>
        <w:t xml:space="preserve"> maģistra studiju programma </w:t>
      </w:r>
      <w:r w:rsidR="008D60A5" w:rsidRPr="00782C74">
        <w:rPr>
          <w:rFonts w:eastAsia="TTE1666F30t00" w:cs="Calibri"/>
          <w:color w:val="000000"/>
          <w:sz w:val="24"/>
          <w:szCs w:val="24"/>
          <w:lang w:eastAsia="ru-RU"/>
        </w:rPr>
        <w:t>„</w:t>
      </w:r>
      <w:r w:rsidR="004F2794" w:rsidRPr="00782C74">
        <w:t xml:space="preserve"> </w:t>
      </w:r>
      <w:r w:rsidR="004F2794" w:rsidRPr="00782C74">
        <w:rPr>
          <w:rFonts w:eastAsia="TTE1666F30t00" w:cs="Calibri"/>
          <w:color w:val="000000"/>
          <w:sz w:val="24"/>
          <w:szCs w:val="24"/>
          <w:lang w:eastAsia="ru-RU"/>
        </w:rPr>
        <w:t>Vides plānošana</w:t>
      </w:r>
      <w:r w:rsidR="008D60A5" w:rsidRPr="00782C74">
        <w:rPr>
          <w:rFonts w:eastAsia="TTE1666F30t00" w:cs="Calibri"/>
          <w:color w:val="000000"/>
          <w:sz w:val="24"/>
          <w:szCs w:val="24"/>
          <w:lang w:eastAsia="ru-RU"/>
        </w:rPr>
        <w:t xml:space="preserve">” (45440, D01BT) </w:t>
      </w:r>
      <w:r w:rsidRPr="00782C74">
        <w:rPr>
          <w:rFonts w:eastAsia="TTE1666F30t00" w:cs="Calibri"/>
          <w:color w:val="000000"/>
          <w:sz w:val="24"/>
          <w:szCs w:val="24"/>
          <w:lang w:eastAsia="ru-RU"/>
        </w:rPr>
        <w:t xml:space="preserve">ir veidota saskaņā ar </w:t>
      </w:r>
      <w:bookmarkEnd w:id="2"/>
      <w:r w:rsidR="00FD4AC0" w:rsidRPr="00782C74">
        <w:rPr>
          <w:rFonts w:eastAsia="TTE1666F30t00" w:cs="Calibri"/>
          <w:color w:val="000000"/>
          <w:sz w:val="24"/>
          <w:szCs w:val="24"/>
          <w:lang w:eastAsia="ru-RU"/>
        </w:rPr>
        <w:t>Ministru kabineta 20</w:t>
      </w:r>
      <w:r w:rsidR="009A03FC" w:rsidRPr="00782C74">
        <w:rPr>
          <w:rFonts w:eastAsia="TTE1666F30t00" w:cs="Calibri"/>
          <w:color w:val="000000"/>
          <w:sz w:val="24"/>
          <w:szCs w:val="24"/>
          <w:lang w:eastAsia="ru-RU"/>
        </w:rPr>
        <w:t>23</w:t>
      </w:r>
      <w:r w:rsidR="00FD4AC0" w:rsidRPr="00782C74">
        <w:rPr>
          <w:rFonts w:eastAsia="TTE1666F30t00" w:cs="Calibri"/>
          <w:color w:val="000000"/>
          <w:sz w:val="24"/>
          <w:szCs w:val="24"/>
          <w:lang w:eastAsia="ru-RU"/>
        </w:rPr>
        <w:t xml:space="preserve">. gada </w:t>
      </w:r>
      <w:r w:rsidR="00224266" w:rsidRPr="00782C74">
        <w:rPr>
          <w:rFonts w:eastAsia="TTE1666F30t00" w:cs="Calibri"/>
          <w:color w:val="000000"/>
          <w:sz w:val="24"/>
          <w:szCs w:val="24"/>
          <w:lang w:eastAsia="ru-RU"/>
        </w:rPr>
        <w:t>13</w:t>
      </w:r>
      <w:r w:rsidR="00FD4AC0" w:rsidRPr="00782C74">
        <w:rPr>
          <w:rFonts w:eastAsia="TTE1666F30t00" w:cs="Calibri"/>
          <w:color w:val="000000"/>
          <w:sz w:val="24"/>
          <w:szCs w:val="24"/>
          <w:lang w:eastAsia="ru-RU"/>
        </w:rPr>
        <w:t xml:space="preserve">. </w:t>
      </w:r>
      <w:r w:rsidR="00224266" w:rsidRPr="00782C74">
        <w:rPr>
          <w:rFonts w:eastAsia="TTE1666F30t00" w:cs="Calibri"/>
          <w:color w:val="000000"/>
          <w:sz w:val="24"/>
          <w:szCs w:val="24"/>
          <w:lang w:eastAsia="ru-RU"/>
        </w:rPr>
        <w:t>jūnija</w:t>
      </w:r>
      <w:r w:rsidR="00FD4AC0" w:rsidRPr="00782C74">
        <w:rPr>
          <w:rFonts w:eastAsia="TTE1666F30t00" w:cs="Calibri"/>
          <w:color w:val="000000"/>
          <w:sz w:val="24"/>
          <w:szCs w:val="24"/>
          <w:lang w:eastAsia="ru-RU"/>
        </w:rPr>
        <w:t xml:space="preserve"> noteikumiem Nr. </w:t>
      </w:r>
      <w:r w:rsidR="00224266" w:rsidRPr="00782C74">
        <w:rPr>
          <w:rFonts w:eastAsia="TTE1666F30t00" w:cs="Calibri"/>
          <w:color w:val="000000"/>
          <w:sz w:val="24"/>
          <w:szCs w:val="24"/>
          <w:lang w:eastAsia="ru-RU"/>
        </w:rPr>
        <w:t>305</w:t>
      </w:r>
      <w:r w:rsidR="00FD4AC0" w:rsidRPr="00782C74">
        <w:rPr>
          <w:rFonts w:eastAsia="TTE1666F30t00" w:cs="Calibri"/>
          <w:color w:val="000000"/>
          <w:sz w:val="24"/>
          <w:szCs w:val="24"/>
          <w:lang w:eastAsia="ru-RU"/>
        </w:rPr>
        <w:t xml:space="preserve"> “</w:t>
      </w:r>
      <w:r w:rsidR="009A03FC" w:rsidRPr="00782C74">
        <w:rPr>
          <w:rFonts w:eastAsia="TTE1666F30t00" w:cs="Calibri"/>
          <w:color w:val="000000"/>
          <w:sz w:val="24"/>
          <w:szCs w:val="24"/>
          <w:lang w:eastAsia="ru-RU"/>
        </w:rPr>
        <w:t>Noteikumi par valsts profesionālās augstākās izglītības standartu</w:t>
      </w:r>
      <w:r w:rsidR="00FD4AC0" w:rsidRPr="00782C74">
        <w:rPr>
          <w:rFonts w:eastAsia="TTE1666F30t00" w:cs="Calibri"/>
          <w:color w:val="000000"/>
          <w:sz w:val="24"/>
          <w:szCs w:val="24"/>
          <w:lang w:eastAsia="ru-RU"/>
        </w:rPr>
        <w:t>” (</w:t>
      </w:r>
      <w:hyperlink r:id="rId6" w:history="1">
        <w:r w:rsidR="00071097" w:rsidRPr="00782C74">
          <w:rPr>
            <w:rStyle w:val="Hyperlink"/>
            <w:rFonts w:eastAsia="TTE1666F30t00" w:cs="Calibri"/>
            <w:sz w:val="24"/>
            <w:szCs w:val="24"/>
            <w:lang w:eastAsia="ru-RU"/>
          </w:rPr>
          <w:t>https://likumi.lv/ta/id/342818-noteikumi-par-valsts-profesionalas-augstakas-izglitibas-standartu</w:t>
        </w:r>
      </w:hyperlink>
      <w:r w:rsidR="00FD4AC0" w:rsidRPr="00782C74">
        <w:rPr>
          <w:rFonts w:eastAsia="TTE1666F30t00" w:cs="Calibri"/>
          <w:color w:val="000000"/>
          <w:sz w:val="24"/>
          <w:szCs w:val="24"/>
          <w:lang w:eastAsia="ru-RU"/>
        </w:rPr>
        <w:t>)</w:t>
      </w:r>
      <w:r w:rsidR="00071097" w:rsidRPr="00782C74">
        <w:rPr>
          <w:rFonts w:eastAsia="TTE1666F30t00" w:cs="Calibri"/>
          <w:color w:val="000000"/>
          <w:sz w:val="24"/>
          <w:szCs w:val="24"/>
          <w:lang w:eastAsia="ru-RU"/>
        </w:rPr>
        <w:t xml:space="preserve"> </w:t>
      </w:r>
    </w:p>
    <w:p w14:paraId="32148C31" w14:textId="77777777" w:rsidR="00FD4AC0" w:rsidRPr="00782C74" w:rsidRDefault="00FD4AC0" w:rsidP="00E02734">
      <w:pPr>
        <w:jc w:val="center"/>
        <w:rPr>
          <w:rFonts w:eastAsia="TTE1666F30t00" w:cs="Calibri"/>
          <w:color w:val="000000"/>
          <w:sz w:val="24"/>
          <w:szCs w:val="24"/>
          <w:lang w:eastAsia="ru-RU"/>
        </w:rPr>
      </w:pPr>
    </w:p>
    <w:tbl>
      <w:tblPr>
        <w:tblStyle w:val="TableGrid"/>
        <w:tblW w:w="0" w:type="auto"/>
        <w:tblLook w:val="04A0" w:firstRow="1" w:lastRow="0" w:firstColumn="1" w:lastColumn="0" w:noHBand="0" w:noVBand="1"/>
      </w:tblPr>
      <w:tblGrid>
        <w:gridCol w:w="2765"/>
        <w:gridCol w:w="3184"/>
        <w:gridCol w:w="3544"/>
      </w:tblGrid>
      <w:tr w:rsidR="00E02734" w:rsidRPr="00782C74" w14:paraId="23F3197C" w14:textId="77777777" w:rsidTr="0091569A">
        <w:tc>
          <w:tcPr>
            <w:tcW w:w="2765" w:type="dxa"/>
            <w:shd w:val="clear" w:color="auto" w:fill="9CC2E5" w:themeFill="accent5" w:themeFillTint="99"/>
            <w:vAlign w:val="center"/>
          </w:tcPr>
          <w:p w14:paraId="18E96979" w14:textId="77777777" w:rsidR="00E02734" w:rsidRPr="00782C74" w:rsidRDefault="00E02734" w:rsidP="00E02734">
            <w:pPr>
              <w:keepNext/>
              <w:keepLines/>
              <w:numPr>
                <w:ilvl w:val="1"/>
                <w:numId w:val="0"/>
              </w:numPr>
              <w:jc w:val="center"/>
              <w:outlineLvl w:val="1"/>
              <w:rPr>
                <w:b/>
                <w:sz w:val="20"/>
                <w:szCs w:val="20"/>
                <w:lang w:val="lv-LV"/>
              </w:rPr>
            </w:pPr>
            <w:r w:rsidRPr="00782C74">
              <w:rPr>
                <w:b/>
                <w:bCs/>
                <w:sz w:val="20"/>
                <w:szCs w:val="20"/>
                <w:lang w:val="lv-LV"/>
              </w:rPr>
              <w:t>Prasības*</w:t>
            </w:r>
          </w:p>
        </w:tc>
        <w:tc>
          <w:tcPr>
            <w:tcW w:w="3184" w:type="dxa"/>
            <w:shd w:val="clear" w:color="auto" w:fill="9CC2E5" w:themeFill="accent5" w:themeFillTint="99"/>
            <w:vAlign w:val="center"/>
          </w:tcPr>
          <w:p w14:paraId="463DB1E1" w14:textId="282B88AF" w:rsidR="00E02734" w:rsidRPr="00782C74" w:rsidRDefault="00E02734" w:rsidP="00E02734">
            <w:pPr>
              <w:keepNext/>
              <w:keepLines/>
              <w:numPr>
                <w:ilvl w:val="1"/>
                <w:numId w:val="0"/>
              </w:numPr>
              <w:spacing w:after="120"/>
              <w:jc w:val="center"/>
              <w:outlineLvl w:val="1"/>
              <w:rPr>
                <w:b/>
                <w:sz w:val="20"/>
                <w:szCs w:val="20"/>
                <w:lang w:val="lv-LV"/>
              </w:rPr>
            </w:pPr>
            <w:r w:rsidRPr="00782C74">
              <w:rPr>
                <w:b/>
                <w:sz w:val="20"/>
                <w:szCs w:val="20"/>
                <w:lang w:val="lv-LV"/>
              </w:rPr>
              <w:t xml:space="preserve">LR MK noteikumi </w:t>
            </w:r>
            <w:r w:rsidR="00A96E67" w:rsidRPr="00782C74">
              <w:rPr>
                <w:b/>
                <w:sz w:val="20"/>
                <w:szCs w:val="20"/>
                <w:lang w:val="lv-LV"/>
              </w:rPr>
              <w:t xml:space="preserve">Nr. </w:t>
            </w:r>
            <w:r w:rsidR="00224266" w:rsidRPr="00782C74">
              <w:rPr>
                <w:b/>
                <w:sz w:val="20"/>
                <w:szCs w:val="20"/>
                <w:lang w:val="lv-LV"/>
              </w:rPr>
              <w:t>305</w:t>
            </w:r>
            <w:r w:rsidR="00A96E67" w:rsidRPr="00782C74">
              <w:rPr>
                <w:b/>
                <w:sz w:val="20"/>
                <w:szCs w:val="20"/>
                <w:lang w:val="lv-LV"/>
              </w:rPr>
              <w:t xml:space="preserve"> “</w:t>
            </w:r>
            <w:r w:rsidR="00224266" w:rsidRPr="00782C74">
              <w:rPr>
                <w:b/>
                <w:sz w:val="20"/>
                <w:szCs w:val="20"/>
                <w:lang w:val="lv-LV"/>
              </w:rPr>
              <w:t>Noteikumi par valsts profesionālās augstākās izglītības standartu</w:t>
            </w:r>
            <w:r w:rsidR="00A96E67" w:rsidRPr="00782C74">
              <w:rPr>
                <w:b/>
                <w:sz w:val="20"/>
                <w:szCs w:val="20"/>
                <w:lang w:val="lv-LV"/>
              </w:rPr>
              <w:t>”</w:t>
            </w:r>
          </w:p>
        </w:tc>
        <w:tc>
          <w:tcPr>
            <w:tcW w:w="3544" w:type="dxa"/>
            <w:shd w:val="clear" w:color="auto" w:fill="9CC2E5" w:themeFill="accent5" w:themeFillTint="99"/>
            <w:vAlign w:val="center"/>
          </w:tcPr>
          <w:p w14:paraId="47DDD2F7" w14:textId="51315070" w:rsidR="00E02734" w:rsidRPr="00782C74" w:rsidRDefault="00A96E67" w:rsidP="00E02734">
            <w:pPr>
              <w:keepNext/>
              <w:keepLines/>
              <w:numPr>
                <w:ilvl w:val="1"/>
                <w:numId w:val="0"/>
              </w:numPr>
              <w:jc w:val="center"/>
              <w:outlineLvl w:val="1"/>
              <w:rPr>
                <w:b/>
                <w:sz w:val="20"/>
                <w:szCs w:val="20"/>
                <w:lang w:val="lv-LV"/>
              </w:rPr>
            </w:pPr>
            <w:r w:rsidRPr="00782C74">
              <w:rPr>
                <w:b/>
                <w:sz w:val="20"/>
                <w:szCs w:val="20"/>
                <w:lang w:val="lv-LV"/>
              </w:rPr>
              <w:t>Profesionālā maģistra studiju programma „Vides plānošana” (45440, D01BT)</w:t>
            </w:r>
          </w:p>
        </w:tc>
      </w:tr>
      <w:tr w:rsidR="00E02734" w:rsidRPr="00867016" w14:paraId="5BE53185" w14:textId="77777777" w:rsidTr="0091569A">
        <w:tc>
          <w:tcPr>
            <w:tcW w:w="2765" w:type="dxa"/>
            <w:vAlign w:val="center"/>
          </w:tcPr>
          <w:p w14:paraId="40257606" w14:textId="77777777" w:rsidR="00E02734" w:rsidRPr="00782C74" w:rsidRDefault="00E02734" w:rsidP="00E02734">
            <w:pPr>
              <w:keepNext/>
              <w:keepLines/>
              <w:numPr>
                <w:ilvl w:val="1"/>
                <w:numId w:val="0"/>
              </w:numPr>
              <w:jc w:val="center"/>
              <w:outlineLvl w:val="1"/>
              <w:rPr>
                <w:b/>
                <w:sz w:val="20"/>
                <w:szCs w:val="20"/>
                <w:lang w:val="lv-LV"/>
              </w:rPr>
            </w:pPr>
            <w:r w:rsidRPr="00782C74">
              <w:rPr>
                <w:b/>
                <w:sz w:val="20"/>
                <w:szCs w:val="20"/>
                <w:lang w:val="lv-LV"/>
              </w:rPr>
              <w:t>Studiju programmas mērķis</w:t>
            </w:r>
          </w:p>
        </w:tc>
        <w:tc>
          <w:tcPr>
            <w:tcW w:w="3184" w:type="dxa"/>
            <w:vAlign w:val="center"/>
          </w:tcPr>
          <w:p w14:paraId="782DA50F" w14:textId="77777777" w:rsidR="00E02734" w:rsidRPr="00782C74" w:rsidRDefault="00E02734" w:rsidP="004821B2">
            <w:pPr>
              <w:keepNext/>
              <w:keepLines/>
              <w:numPr>
                <w:ilvl w:val="1"/>
                <w:numId w:val="0"/>
              </w:numPr>
              <w:spacing w:after="120"/>
              <w:outlineLvl w:val="1"/>
              <w:rPr>
                <w:sz w:val="20"/>
                <w:szCs w:val="20"/>
                <w:shd w:val="clear" w:color="auto" w:fill="FFFFFF"/>
                <w:lang w:val="lv-LV"/>
              </w:rPr>
            </w:pPr>
            <w:r w:rsidRPr="00782C74">
              <w:rPr>
                <w:sz w:val="20"/>
                <w:szCs w:val="20"/>
                <w:lang w:val="lv-LV"/>
              </w:rPr>
              <w:t xml:space="preserve">Nodrošināt zināšanu, prasmju un kompetences kopumu atbilstoši Latvijas izglītības klasifikācijā noteiktajām </w:t>
            </w:r>
            <w:proofErr w:type="spellStart"/>
            <w:r w:rsidRPr="00782C74">
              <w:rPr>
                <w:sz w:val="20"/>
                <w:szCs w:val="20"/>
                <w:lang w:val="lv-LV"/>
              </w:rPr>
              <w:t>ietvarstruktūras</w:t>
            </w:r>
            <w:proofErr w:type="spellEnd"/>
            <w:r w:rsidRPr="00782C74">
              <w:rPr>
                <w:sz w:val="20"/>
                <w:szCs w:val="20"/>
                <w:lang w:val="lv-LV"/>
              </w:rPr>
              <w:t xml:space="preserve"> 7. līmeņa zināšanām, prasmēm un kompetencei</w:t>
            </w:r>
          </w:p>
        </w:tc>
        <w:tc>
          <w:tcPr>
            <w:tcW w:w="3544" w:type="dxa"/>
            <w:vAlign w:val="center"/>
          </w:tcPr>
          <w:p w14:paraId="0A222B56" w14:textId="4CE029AA" w:rsidR="00E02734" w:rsidRPr="00867016" w:rsidRDefault="00B37149" w:rsidP="00F51144">
            <w:pPr>
              <w:keepNext/>
              <w:keepLines/>
              <w:numPr>
                <w:ilvl w:val="1"/>
                <w:numId w:val="0"/>
              </w:numPr>
              <w:spacing w:after="120"/>
              <w:jc w:val="center"/>
              <w:outlineLvl w:val="1"/>
              <w:rPr>
                <w:sz w:val="20"/>
                <w:szCs w:val="20"/>
                <w:lang w:val="lv-LV"/>
              </w:rPr>
            </w:pPr>
            <w:r w:rsidRPr="00782C74">
              <w:rPr>
                <w:sz w:val="20"/>
                <w:szCs w:val="20"/>
                <w:lang w:val="lv-LV"/>
              </w:rPr>
              <w:t xml:space="preserve">Profesionālās augstākās izglītības maģistra studiju programmas “Vides plānošana” mērķis ir sniegt </w:t>
            </w:r>
            <w:r w:rsidR="0069075C">
              <w:rPr>
                <w:sz w:val="20"/>
                <w:szCs w:val="20"/>
                <w:lang w:val="lv-LV"/>
              </w:rPr>
              <w:t xml:space="preserve">studentiem </w:t>
            </w:r>
            <w:bookmarkStart w:id="3" w:name="_GoBack"/>
            <w:bookmarkEnd w:id="3"/>
            <w:r w:rsidRPr="00782C74">
              <w:rPr>
                <w:sz w:val="20"/>
                <w:szCs w:val="20"/>
                <w:lang w:val="lv-LV"/>
              </w:rPr>
              <w:t>kvalitatīvu, valsts vajadzībām atbilstošu un ar profesijas standartu prasībām saskaņotu izglītību, nodrošinot iespēju apgūt teorētiskās un praktiskās zināšanas, papildināt pētnieciskā darba iemaņas un prasmes, tādā veidā sagatavojot studējošos darbam divās vides plānošanas jomās: vides pārvaldībā un dabas aizsardzībā un iespēju sekmīgi turpināt studijas doktorantūrā.</w:t>
            </w:r>
          </w:p>
        </w:tc>
      </w:tr>
      <w:tr w:rsidR="00E02734" w:rsidRPr="00867016" w14:paraId="63547D02" w14:textId="77777777" w:rsidTr="0091569A">
        <w:tc>
          <w:tcPr>
            <w:tcW w:w="2765" w:type="dxa"/>
          </w:tcPr>
          <w:p w14:paraId="02A9ACC3" w14:textId="77777777" w:rsidR="00E02734" w:rsidRPr="00867016" w:rsidRDefault="00E02734" w:rsidP="00E02734">
            <w:pPr>
              <w:jc w:val="center"/>
              <w:rPr>
                <w:rFonts w:eastAsia="TTE1666F30t00" w:cs="Calibri"/>
                <w:color w:val="000000"/>
                <w:sz w:val="24"/>
                <w:szCs w:val="24"/>
                <w:lang w:val="lv-LV" w:eastAsia="ru-RU"/>
              </w:rPr>
            </w:pPr>
            <w:r w:rsidRPr="00867016">
              <w:rPr>
                <w:b/>
                <w:sz w:val="20"/>
                <w:szCs w:val="20"/>
                <w:lang w:val="lv-LV"/>
              </w:rPr>
              <w:t>Studiju programmas sasniedzamie rezultāti</w:t>
            </w:r>
          </w:p>
        </w:tc>
        <w:tc>
          <w:tcPr>
            <w:tcW w:w="3184" w:type="dxa"/>
          </w:tcPr>
          <w:p w14:paraId="42556877" w14:textId="77777777" w:rsidR="00E02734" w:rsidRPr="00867016" w:rsidRDefault="00E02734" w:rsidP="00E02734">
            <w:pPr>
              <w:spacing w:after="120"/>
              <w:rPr>
                <w:sz w:val="20"/>
                <w:szCs w:val="20"/>
                <w:lang w:val="lv-LV"/>
              </w:rPr>
            </w:pPr>
            <w:r w:rsidRPr="00867016">
              <w:rPr>
                <w:sz w:val="20"/>
                <w:szCs w:val="20"/>
                <w:lang w:val="lv-LV"/>
              </w:rPr>
              <w:t xml:space="preserve">Latvijas kvalifikāciju </w:t>
            </w:r>
            <w:proofErr w:type="spellStart"/>
            <w:r w:rsidRPr="00867016">
              <w:rPr>
                <w:sz w:val="20"/>
                <w:szCs w:val="20"/>
                <w:lang w:val="lv-LV"/>
              </w:rPr>
              <w:t>ietvarstruktūras</w:t>
            </w:r>
            <w:proofErr w:type="spellEnd"/>
            <w:r w:rsidRPr="00867016">
              <w:rPr>
                <w:sz w:val="20"/>
                <w:szCs w:val="20"/>
                <w:lang w:val="lv-LV"/>
              </w:rPr>
              <w:t xml:space="preserve"> (LKI) </w:t>
            </w:r>
            <w:r w:rsidR="00F8183A" w:rsidRPr="00867016">
              <w:rPr>
                <w:sz w:val="20"/>
                <w:szCs w:val="20"/>
                <w:lang w:val="lv-LV"/>
              </w:rPr>
              <w:t>7</w:t>
            </w:r>
            <w:r w:rsidRPr="00867016">
              <w:rPr>
                <w:sz w:val="20"/>
                <w:szCs w:val="20"/>
                <w:lang w:val="lv-LV"/>
              </w:rPr>
              <w:t>. līmenim atbilstošo zināšanu, prasmju un kompetenču apraksti:</w:t>
            </w:r>
          </w:p>
          <w:p w14:paraId="61957CD7" w14:textId="77777777" w:rsidR="00E02734" w:rsidRPr="00867016" w:rsidRDefault="00E02734" w:rsidP="00E02734">
            <w:pPr>
              <w:rPr>
                <w:sz w:val="20"/>
                <w:szCs w:val="20"/>
                <w:u w:val="single"/>
                <w:lang w:val="lv-LV"/>
              </w:rPr>
            </w:pPr>
            <w:r w:rsidRPr="00867016">
              <w:rPr>
                <w:sz w:val="20"/>
                <w:szCs w:val="20"/>
                <w:u w:val="single"/>
                <w:lang w:val="lv-LV"/>
              </w:rPr>
              <w:t>Zināšanas:</w:t>
            </w:r>
          </w:p>
          <w:p w14:paraId="3EE32C42" w14:textId="77777777" w:rsidR="00E02734" w:rsidRPr="00867016" w:rsidRDefault="00E02734" w:rsidP="00E02734">
            <w:pPr>
              <w:rPr>
                <w:sz w:val="20"/>
                <w:szCs w:val="20"/>
                <w:u w:val="single"/>
                <w:lang w:val="lv-LV"/>
              </w:rPr>
            </w:pPr>
            <w:r w:rsidRPr="00867016">
              <w:rPr>
                <w:sz w:val="20"/>
                <w:szCs w:val="20"/>
                <w:shd w:val="clear" w:color="auto" w:fill="FFFFFF"/>
                <w:lang w:val="lv-LV"/>
              </w:rPr>
              <w:t>Spēj parādīt padziļinātas vai paplašinātas zināšanas un izpratni, no kurām daļa atbilst attiecīgās zinātnes nozares vai profesionālās jomas jaunākajiem atklājumiem un kuras nodrošina pamatu radošai domāšanai vai pētniecībai, tajā skaitā darbojoties dažādu jomu saskarē</w:t>
            </w:r>
            <w:r w:rsidRPr="00867016">
              <w:rPr>
                <w:sz w:val="20"/>
                <w:szCs w:val="20"/>
                <w:u w:val="single"/>
                <w:lang w:val="lv-LV"/>
              </w:rPr>
              <w:t xml:space="preserve"> </w:t>
            </w:r>
          </w:p>
          <w:p w14:paraId="2C25A5E3" w14:textId="77777777" w:rsidR="00E02734" w:rsidRPr="00867016" w:rsidRDefault="00E02734" w:rsidP="00E02734">
            <w:pPr>
              <w:rPr>
                <w:sz w:val="20"/>
                <w:szCs w:val="20"/>
                <w:u w:val="single"/>
                <w:lang w:val="lv-LV"/>
              </w:rPr>
            </w:pPr>
          </w:p>
          <w:p w14:paraId="3B59BB00" w14:textId="77777777" w:rsidR="00E02734" w:rsidRPr="00867016" w:rsidRDefault="00E02734" w:rsidP="00E02734">
            <w:pPr>
              <w:rPr>
                <w:sz w:val="20"/>
                <w:szCs w:val="20"/>
                <w:u w:val="single"/>
                <w:lang w:val="lv-LV"/>
              </w:rPr>
            </w:pPr>
            <w:r w:rsidRPr="00867016">
              <w:rPr>
                <w:sz w:val="20"/>
                <w:szCs w:val="20"/>
                <w:u w:val="single"/>
                <w:lang w:val="lv-LV"/>
              </w:rPr>
              <w:t>Prasmes:</w:t>
            </w:r>
          </w:p>
          <w:p w14:paraId="7C67B80D" w14:textId="77777777" w:rsidR="00E02734" w:rsidRPr="00867016" w:rsidRDefault="00E02734" w:rsidP="00E02734">
            <w:pPr>
              <w:rPr>
                <w:sz w:val="20"/>
                <w:szCs w:val="20"/>
                <w:u w:val="single"/>
                <w:lang w:val="lv-LV"/>
              </w:rPr>
            </w:pPr>
            <w:r w:rsidRPr="00867016">
              <w:rPr>
                <w:sz w:val="20"/>
                <w:szCs w:val="20"/>
                <w:shd w:val="clear" w:color="auto" w:fill="FFFFFF"/>
                <w:lang w:val="lv-LV"/>
              </w:rPr>
              <w:t>Spēj patstāvīgi izmantot teoriju, metodes un problēmu risināšanas prasmes, lai veiktu pētniecisku vai māksliniecisku darbību, vai augsti kvalificētas profesionālas funkcijas.</w:t>
            </w:r>
            <w:r w:rsidRPr="00867016">
              <w:rPr>
                <w:sz w:val="20"/>
                <w:szCs w:val="20"/>
                <w:lang w:val="lv-LV"/>
              </w:rPr>
              <w:br/>
            </w:r>
            <w:r w:rsidRPr="00867016">
              <w:rPr>
                <w:sz w:val="20"/>
                <w:szCs w:val="20"/>
                <w:shd w:val="clear" w:color="auto" w:fill="FFFFFF"/>
                <w:lang w:val="lv-LV"/>
              </w:rPr>
              <w:t>Spēj argumentēti izskaidrot un diskutēt par sarežģītiem vai sistēmiskiem attiecīgās zinātnes nozares vai profesionālās jomas aspektiem gan ar speciālistiem, gan ar nespeciālistiem.</w:t>
            </w:r>
            <w:r w:rsidRPr="00867016">
              <w:rPr>
                <w:sz w:val="20"/>
                <w:szCs w:val="20"/>
                <w:lang w:val="lv-LV"/>
              </w:rPr>
              <w:br/>
            </w:r>
            <w:r w:rsidRPr="00867016">
              <w:rPr>
                <w:sz w:val="20"/>
                <w:szCs w:val="20"/>
                <w:shd w:val="clear" w:color="auto" w:fill="FFFFFF"/>
                <w:lang w:val="lv-LV"/>
              </w:rPr>
              <w:t xml:space="preserve">Spēj patstāvīgi virzīt savu kompetenču pilnveidi un specializāciju, uzņemties atbildību par personāla grupu darba rezultātiem un to analīzi, veikt uzņēmējdarbību, inovācijas </w:t>
            </w:r>
            <w:r w:rsidRPr="00867016">
              <w:rPr>
                <w:sz w:val="20"/>
                <w:szCs w:val="20"/>
                <w:shd w:val="clear" w:color="auto" w:fill="FFFFFF"/>
                <w:lang w:val="lv-LV"/>
              </w:rPr>
              <w:lastRenderedPageBreak/>
              <w:t>attiecīgajā zinātnes nozarē vai profesijā, veikt darbu, pētniecību vai tālāku mācīšanos sarežģītos un neprognozējamos apstākļos un, ja nepieciešams, tos pārveidot, lietojot jaunas pieejas</w:t>
            </w:r>
            <w:r w:rsidRPr="00867016">
              <w:rPr>
                <w:sz w:val="20"/>
                <w:szCs w:val="20"/>
                <w:u w:val="single"/>
                <w:lang w:val="lv-LV"/>
              </w:rPr>
              <w:t xml:space="preserve"> </w:t>
            </w:r>
          </w:p>
          <w:p w14:paraId="320CCEBF" w14:textId="77777777" w:rsidR="00E02734" w:rsidRPr="00867016" w:rsidRDefault="00E02734" w:rsidP="00E02734">
            <w:pPr>
              <w:rPr>
                <w:sz w:val="20"/>
                <w:szCs w:val="20"/>
                <w:u w:val="single"/>
                <w:lang w:val="lv-LV"/>
              </w:rPr>
            </w:pPr>
          </w:p>
          <w:p w14:paraId="30645153" w14:textId="77777777" w:rsidR="00E02734" w:rsidRPr="00867016" w:rsidRDefault="00E02734" w:rsidP="00E02734">
            <w:pPr>
              <w:rPr>
                <w:sz w:val="20"/>
                <w:szCs w:val="20"/>
                <w:u w:val="single"/>
                <w:lang w:val="lv-LV"/>
              </w:rPr>
            </w:pPr>
            <w:r w:rsidRPr="00867016">
              <w:rPr>
                <w:sz w:val="20"/>
                <w:szCs w:val="20"/>
                <w:u w:val="single"/>
                <w:lang w:val="lv-LV"/>
              </w:rPr>
              <w:t>Kompetence:</w:t>
            </w:r>
          </w:p>
          <w:p w14:paraId="1390B220" w14:textId="77777777" w:rsidR="00E02734" w:rsidRPr="00867016" w:rsidRDefault="00E02734" w:rsidP="00020CDE">
            <w:pPr>
              <w:spacing w:after="120"/>
              <w:rPr>
                <w:rFonts w:eastAsia="TTE1666F30t00" w:cs="Calibri"/>
                <w:color w:val="000000"/>
                <w:sz w:val="20"/>
                <w:szCs w:val="20"/>
                <w:lang w:val="lv-LV" w:eastAsia="ru-RU"/>
              </w:rPr>
            </w:pPr>
            <w:r w:rsidRPr="00867016">
              <w:rPr>
                <w:sz w:val="20"/>
                <w:szCs w:val="20"/>
                <w:shd w:val="clear" w:color="auto" w:fill="FFFFFF"/>
                <w:lang w:val="lv-LV"/>
              </w:rPr>
              <w:t>Spēj patstāvīgi formulēt un kritiski analizēt sarežģītas zinātniskas un profesionālas problēmas, pamatot lēmumus, un, ja nepieciešams, veikt papildu analīzi.</w:t>
            </w:r>
            <w:r w:rsidR="00020CDE" w:rsidRPr="00867016">
              <w:rPr>
                <w:sz w:val="20"/>
                <w:szCs w:val="20"/>
                <w:shd w:val="clear" w:color="auto" w:fill="FFFFFF"/>
                <w:lang w:val="lv-LV"/>
              </w:rPr>
              <w:t xml:space="preserve"> </w:t>
            </w:r>
            <w:r w:rsidRPr="00867016">
              <w:rPr>
                <w:sz w:val="20"/>
                <w:szCs w:val="20"/>
                <w:shd w:val="clear" w:color="auto" w:fill="FFFFFF"/>
                <w:lang w:val="lv-LV"/>
              </w:rPr>
              <w:t>Spēj integrēt dažādu jomu zināšanas, dot ieguldījumu jaunu zināšanu radīšanā, pētniecības vai profesionālās darbības metožu attīstībā, parādīt izpratni un ētisko atbildību par zinātnes rezultātu vai profesionālās darbības iespējamo ietekmi uz vidi un sabiedrību</w:t>
            </w:r>
          </w:p>
        </w:tc>
        <w:tc>
          <w:tcPr>
            <w:tcW w:w="3544" w:type="dxa"/>
          </w:tcPr>
          <w:p w14:paraId="17DC54CC" w14:textId="77777777" w:rsidR="00867016" w:rsidRPr="00F66A66" w:rsidRDefault="00867016" w:rsidP="00867016">
            <w:pPr>
              <w:rPr>
                <w:bCs/>
                <w:iCs/>
                <w:color w:val="000000"/>
                <w:sz w:val="20"/>
                <w:szCs w:val="20"/>
                <w:u w:val="single"/>
                <w:lang w:val="lv-LV" w:eastAsia="lv-LV"/>
              </w:rPr>
            </w:pPr>
            <w:r w:rsidRPr="00F66A66">
              <w:rPr>
                <w:bCs/>
                <w:iCs/>
                <w:color w:val="000000"/>
                <w:sz w:val="20"/>
                <w:szCs w:val="20"/>
                <w:u w:val="single"/>
                <w:lang w:val="lv-LV" w:eastAsia="lv-LV"/>
              </w:rPr>
              <w:lastRenderedPageBreak/>
              <w:t>Zināšanas</w:t>
            </w:r>
          </w:p>
          <w:p w14:paraId="7AADCA2E" w14:textId="43585F76" w:rsidR="00867016" w:rsidRPr="00F66A66" w:rsidRDefault="00867016" w:rsidP="00867016">
            <w:pPr>
              <w:rPr>
                <w:bCs/>
                <w:iCs/>
                <w:color w:val="000000"/>
                <w:sz w:val="20"/>
                <w:szCs w:val="20"/>
                <w:lang w:val="lv-LV" w:eastAsia="lv-LV"/>
              </w:rPr>
            </w:pPr>
            <w:r w:rsidRPr="00F66A66">
              <w:rPr>
                <w:bCs/>
                <w:iCs/>
                <w:color w:val="000000"/>
                <w:sz w:val="20"/>
                <w:szCs w:val="20"/>
                <w:lang w:val="lv-LV" w:eastAsia="lv-LV"/>
              </w:rPr>
              <w:t>1. Padziļināti izprot dabas vides un tās pamatkomponentu (ūdeņi, reljefs, augu un dzīvnieku valsts, klimats u.c.), savstarpējo saistību un daudzveidību, kā arī spēj novērtēt mijiedarbību starp ekonomisko, sociālo un dabas vidi sabiedrības attīstības gaitā, vienlaikus apzinoties ilgtspējīgas attīstības pieeju kā pamatu vides pārvaldībai un dabas aizsardzībai;</w:t>
            </w:r>
          </w:p>
          <w:p w14:paraId="78325020" w14:textId="069BFA09" w:rsidR="00867016" w:rsidRPr="00867016" w:rsidRDefault="00867016" w:rsidP="00867016">
            <w:pPr>
              <w:rPr>
                <w:bCs/>
                <w:iCs/>
                <w:color w:val="000000"/>
                <w:sz w:val="20"/>
                <w:szCs w:val="20"/>
                <w:lang w:eastAsia="lv-LV"/>
              </w:rPr>
            </w:pPr>
            <w:r w:rsidRPr="00867016">
              <w:rPr>
                <w:bCs/>
                <w:iCs/>
                <w:color w:val="000000"/>
                <w:sz w:val="20"/>
                <w:szCs w:val="20"/>
                <w:lang w:eastAsia="lv-LV"/>
              </w:rPr>
              <w:t>2.</w:t>
            </w:r>
            <w:r w:rsidR="007F7856">
              <w:rPr>
                <w:bCs/>
                <w:iCs/>
                <w:color w:val="000000"/>
                <w:sz w:val="20"/>
                <w:szCs w:val="20"/>
                <w:lang w:eastAsia="lv-LV"/>
              </w:rPr>
              <w:t>P</w:t>
            </w:r>
            <w:r w:rsidRPr="00867016">
              <w:rPr>
                <w:bCs/>
                <w:iCs/>
                <w:color w:val="000000"/>
                <w:sz w:val="20"/>
                <w:szCs w:val="20"/>
                <w:lang w:eastAsia="lv-LV"/>
              </w:rPr>
              <w:t xml:space="preserve">ārzina LR un ES vides </w:t>
            </w:r>
            <w:proofErr w:type="spellStart"/>
            <w:r w:rsidRPr="00867016">
              <w:rPr>
                <w:bCs/>
                <w:iCs/>
                <w:color w:val="000000"/>
                <w:sz w:val="20"/>
                <w:szCs w:val="20"/>
                <w:lang w:eastAsia="lv-LV"/>
              </w:rPr>
              <w:t>normatīvos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aktus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institucionālo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sistēmu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uzņēmuma</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iestādes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administratīvos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vadības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principus</w:t>
            </w:r>
            <w:proofErr w:type="spellEnd"/>
            <w:r w:rsidRPr="00867016">
              <w:rPr>
                <w:bCs/>
                <w:iCs/>
                <w:color w:val="000000"/>
                <w:sz w:val="20"/>
                <w:szCs w:val="20"/>
                <w:lang w:eastAsia="lv-LV"/>
              </w:rPr>
              <w:t xml:space="preserve">; </w:t>
            </w:r>
          </w:p>
          <w:p w14:paraId="3D38E0EC" w14:textId="72745471" w:rsidR="00867016" w:rsidRPr="00867016" w:rsidRDefault="00867016" w:rsidP="00867016">
            <w:pPr>
              <w:rPr>
                <w:bCs/>
                <w:iCs/>
                <w:color w:val="000000"/>
                <w:sz w:val="20"/>
                <w:szCs w:val="20"/>
                <w:lang w:eastAsia="lv-LV"/>
              </w:rPr>
            </w:pPr>
            <w:r w:rsidRPr="00867016">
              <w:rPr>
                <w:bCs/>
                <w:iCs/>
                <w:color w:val="000000"/>
                <w:sz w:val="20"/>
                <w:szCs w:val="20"/>
                <w:lang w:eastAsia="lv-LV"/>
              </w:rPr>
              <w:t>3.</w:t>
            </w:r>
            <w:r w:rsidR="007F7856">
              <w:rPr>
                <w:bCs/>
                <w:iCs/>
                <w:color w:val="000000"/>
                <w:sz w:val="20"/>
                <w:szCs w:val="20"/>
                <w:lang w:eastAsia="lv-LV"/>
              </w:rPr>
              <w:t>P</w:t>
            </w:r>
            <w:r w:rsidRPr="00867016">
              <w:rPr>
                <w:bCs/>
                <w:iCs/>
                <w:color w:val="000000"/>
                <w:sz w:val="20"/>
                <w:szCs w:val="20"/>
                <w:lang w:eastAsia="lv-LV"/>
              </w:rPr>
              <w:t xml:space="preserve">ārzina vides </w:t>
            </w:r>
            <w:proofErr w:type="spellStart"/>
            <w:r w:rsidRPr="00867016">
              <w:rPr>
                <w:bCs/>
                <w:iCs/>
                <w:color w:val="000000"/>
                <w:sz w:val="20"/>
                <w:szCs w:val="20"/>
                <w:lang w:eastAsia="lv-LV"/>
              </w:rPr>
              <w:t>kvalitātes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novērtēšanas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saskaņā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ar</w:t>
            </w:r>
            <w:proofErr w:type="spellEnd"/>
            <w:r w:rsidRPr="00867016">
              <w:rPr>
                <w:bCs/>
                <w:iCs/>
                <w:color w:val="000000"/>
                <w:sz w:val="20"/>
                <w:szCs w:val="20"/>
                <w:lang w:eastAsia="lv-LV"/>
              </w:rPr>
              <w:t xml:space="preserve"> LR un ES </w:t>
            </w:r>
            <w:proofErr w:type="spellStart"/>
            <w:r w:rsidRPr="00867016">
              <w:rPr>
                <w:bCs/>
                <w:iCs/>
                <w:color w:val="000000"/>
                <w:sz w:val="20"/>
                <w:szCs w:val="20"/>
                <w:lang w:eastAsia="lv-LV"/>
              </w:rPr>
              <w:t>normatīvajos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aktos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noteiktiem</w:t>
            </w:r>
            <w:proofErr w:type="spellEnd"/>
            <w:r w:rsidRPr="00867016">
              <w:rPr>
                <w:bCs/>
                <w:iCs/>
                <w:color w:val="000000"/>
                <w:sz w:val="20"/>
                <w:szCs w:val="20"/>
                <w:lang w:eastAsia="lv-LV"/>
              </w:rPr>
              <w:t xml:space="preserve"> vides </w:t>
            </w:r>
            <w:proofErr w:type="spellStart"/>
            <w:r w:rsidRPr="00867016">
              <w:rPr>
                <w:bCs/>
                <w:iCs/>
                <w:color w:val="000000"/>
                <w:sz w:val="20"/>
                <w:szCs w:val="20"/>
                <w:lang w:eastAsia="lv-LV"/>
              </w:rPr>
              <w:t>kvalitātes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parametriem</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indikatoriem</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pētījuma</w:t>
            </w:r>
            <w:proofErr w:type="spellEnd"/>
            <w:r w:rsidRPr="00867016">
              <w:rPr>
                <w:bCs/>
                <w:iCs/>
                <w:color w:val="000000"/>
                <w:sz w:val="20"/>
                <w:szCs w:val="20"/>
                <w:lang w:eastAsia="lv-LV"/>
              </w:rPr>
              <w:t xml:space="preserve"> </w:t>
            </w:r>
            <w:proofErr w:type="spellStart"/>
            <w:proofErr w:type="gramStart"/>
            <w:r w:rsidRPr="00867016">
              <w:rPr>
                <w:bCs/>
                <w:iCs/>
                <w:color w:val="000000"/>
                <w:sz w:val="20"/>
                <w:szCs w:val="20"/>
                <w:lang w:eastAsia="lv-LV"/>
              </w:rPr>
              <w:t>datu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analīzes</w:t>
            </w:r>
            <w:proofErr w:type="spellEnd"/>
            <w:proofErr w:type="gramEnd"/>
            <w:r w:rsidRPr="00867016">
              <w:rPr>
                <w:bCs/>
                <w:iCs/>
                <w:color w:val="000000"/>
                <w:sz w:val="20"/>
                <w:szCs w:val="20"/>
                <w:lang w:eastAsia="lv-LV"/>
              </w:rPr>
              <w:t xml:space="preserve"> </w:t>
            </w:r>
            <w:proofErr w:type="spellStart"/>
            <w:r w:rsidRPr="00867016">
              <w:rPr>
                <w:bCs/>
                <w:iCs/>
                <w:color w:val="000000"/>
                <w:sz w:val="20"/>
                <w:szCs w:val="20"/>
                <w:lang w:eastAsia="lv-LV"/>
              </w:rPr>
              <w:t>metodes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zina</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iegūt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profesionālajai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darbībai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nepieciešamo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informāciju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ar</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tālizpētes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tehnoloģijām</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ģeogrāfiskās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informācijas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sistēmām</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kartēm</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u.c.</w:t>
            </w:r>
            <w:proofErr w:type="spellEnd"/>
            <w:r w:rsidRPr="00867016">
              <w:rPr>
                <w:bCs/>
                <w:iCs/>
                <w:color w:val="000000"/>
                <w:sz w:val="20"/>
                <w:szCs w:val="20"/>
                <w:lang w:eastAsia="lv-LV"/>
              </w:rPr>
              <w:t xml:space="preserve"> un to </w:t>
            </w:r>
            <w:proofErr w:type="spellStart"/>
            <w:r w:rsidRPr="00867016">
              <w:rPr>
                <w:bCs/>
                <w:iCs/>
                <w:color w:val="000000"/>
                <w:sz w:val="20"/>
                <w:szCs w:val="20"/>
                <w:lang w:eastAsia="lv-LV"/>
              </w:rPr>
              <w:t>pielietojumu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likumsakarību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interpretācijai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atbilstoši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saistošo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zinātņu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nozaru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jaunāko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sasniegumu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līmenim</w:t>
            </w:r>
            <w:proofErr w:type="spellEnd"/>
            <w:r w:rsidRPr="00867016">
              <w:rPr>
                <w:bCs/>
                <w:iCs/>
                <w:color w:val="000000"/>
                <w:sz w:val="20"/>
                <w:szCs w:val="20"/>
                <w:lang w:eastAsia="lv-LV"/>
              </w:rPr>
              <w:t>;</w:t>
            </w:r>
          </w:p>
          <w:p w14:paraId="4A199CF8" w14:textId="77777777" w:rsidR="00867016" w:rsidRPr="00867016" w:rsidRDefault="00867016" w:rsidP="00867016">
            <w:pPr>
              <w:rPr>
                <w:bCs/>
                <w:iCs/>
                <w:color w:val="000000"/>
                <w:sz w:val="20"/>
                <w:szCs w:val="20"/>
                <w:lang w:eastAsia="lv-LV"/>
              </w:rPr>
            </w:pPr>
          </w:p>
          <w:p w14:paraId="53A7AAC3" w14:textId="77777777" w:rsidR="00867016" w:rsidRPr="007F7856" w:rsidRDefault="00867016" w:rsidP="00867016">
            <w:pPr>
              <w:rPr>
                <w:bCs/>
                <w:iCs/>
                <w:color w:val="000000"/>
                <w:sz w:val="20"/>
                <w:szCs w:val="20"/>
                <w:u w:val="single"/>
                <w:lang w:eastAsia="lv-LV"/>
              </w:rPr>
            </w:pPr>
            <w:proofErr w:type="spellStart"/>
            <w:r w:rsidRPr="007F7856">
              <w:rPr>
                <w:bCs/>
                <w:iCs/>
                <w:color w:val="000000"/>
                <w:sz w:val="20"/>
                <w:szCs w:val="20"/>
                <w:u w:val="single"/>
                <w:lang w:eastAsia="lv-LV"/>
              </w:rPr>
              <w:t>Prasmes</w:t>
            </w:r>
            <w:proofErr w:type="spellEnd"/>
          </w:p>
          <w:p w14:paraId="624EDE6B" w14:textId="372AF5DA" w:rsidR="00867016" w:rsidRPr="00867016" w:rsidRDefault="00867016" w:rsidP="00867016">
            <w:pPr>
              <w:rPr>
                <w:bCs/>
                <w:iCs/>
                <w:color w:val="000000"/>
                <w:sz w:val="20"/>
                <w:szCs w:val="20"/>
                <w:lang w:eastAsia="lv-LV"/>
              </w:rPr>
            </w:pPr>
            <w:r w:rsidRPr="00867016">
              <w:rPr>
                <w:bCs/>
                <w:iCs/>
                <w:color w:val="000000"/>
                <w:sz w:val="20"/>
                <w:szCs w:val="20"/>
                <w:lang w:eastAsia="lv-LV"/>
              </w:rPr>
              <w:t>4.</w:t>
            </w:r>
            <w:r w:rsidR="007F7856">
              <w:rPr>
                <w:bCs/>
                <w:iCs/>
                <w:color w:val="000000"/>
                <w:sz w:val="20"/>
                <w:szCs w:val="20"/>
                <w:lang w:eastAsia="lv-LV"/>
              </w:rPr>
              <w:t>O</w:t>
            </w:r>
            <w:r w:rsidRPr="00867016">
              <w:rPr>
                <w:bCs/>
                <w:iCs/>
                <w:color w:val="000000"/>
                <w:sz w:val="20"/>
                <w:szCs w:val="20"/>
                <w:lang w:eastAsia="lv-LV"/>
              </w:rPr>
              <w:t xml:space="preserve">rganizēt vides </w:t>
            </w:r>
            <w:proofErr w:type="spellStart"/>
            <w:r w:rsidRPr="00867016">
              <w:rPr>
                <w:bCs/>
                <w:iCs/>
                <w:color w:val="000000"/>
                <w:sz w:val="20"/>
                <w:szCs w:val="20"/>
                <w:lang w:eastAsia="lv-LV"/>
              </w:rPr>
              <w:t>kvalitātes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kontroli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veikt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iegūto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rezultātu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analīzi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sagatavot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pārskatus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prognozēt</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modelēt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nākotnes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situācijas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izmantojot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speciālos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lastRenderedPageBreak/>
              <w:t>informācijas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tehnoloģiju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produktus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pieņemt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lēmumus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noteikt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galvenos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uzdevumus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optimālākos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pasākumus</w:t>
            </w:r>
            <w:proofErr w:type="spellEnd"/>
            <w:r w:rsidRPr="00867016">
              <w:rPr>
                <w:bCs/>
                <w:iCs/>
                <w:color w:val="000000"/>
                <w:sz w:val="20"/>
                <w:szCs w:val="20"/>
                <w:lang w:eastAsia="lv-LV"/>
              </w:rPr>
              <w:t xml:space="preserve"> vides </w:t>
            </w:r>
            <w:proofErr w:type="spellStart"/>
            <w:r w:rsidRPr="00867016">
              <w:rPr>
                <w:bCs/>
                <w:iCs/>
                <w:color w:val="000000"/>
                <w:sz w:val="20"/>
                <w:szCs w:val="20"/>
                <w:lang w:eastAsia="lv-LV"/>
              </w:rPr>
              <w:t>pārvaldībai</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dabas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aizsardzībai</w:t>
            </w:r>
            <w:proofErr w:type="spellEnd"/>
            <w:r w:rsidRPr="00867016">
              <w:rPr>
                <w:bCs/>
                <w:iCs/>
                <w:color w:val="000000"/>
                <w:sz w:val="20"/>
                <w:szCs w:val="20"/>
                <w:lang w:eastAsia="lv-LV"/>
              </w:rPr>
              <w:t>;</w:t>
            </w:r>
          </w:p>
          <w:p w14:paraId="06B79813" w14:textId="3F5C17BA" w:rsidR="00867016" w:rsidRPr="00867016" w:rsidRDefault="00867016" w:rsidP="00867016">
            <w:pPr>
              <w:rPr>
                <w:bCs/>
                <w:iCs/>
                <w:color w:val="000000"/>
                <w:sz w:val="20"/>
                <w:szCs w:val="20"/>
                <w:lang w:eastAsia="lv-LV"/>
              </w:rPr>
            </w:pPr>
            <w:r w:rsidRPr="00867016">
              <w:rPr>
                <w:bCs/>
                <w:iCs/>
                <w:color w:val="000000"/>
                <w:sz w:val="20"/>
                <w:szCs w:val="20"/>
                <w:lang w:eastAsia="lv-LV"/>
              </w:rPr>
              <w:t>5.</w:t>
            </w:r>
            <w:r w:rsidR="007F7856">
              <w:rPr>
                <w:bCs/>
                <w:iCs/>
                <w:color w:val="000000"/>
                <w:sz w:val="20"/>
                <w:szCs w:val="20"/>
                <w:lang w:eastAsia="lv-LV"/>
              </w:rPr>
              <w:t>P</w:t>
            </w:r>
            <w:r w:rsidRPr="00867016">
              <w:rPr>
                <w:bCs/>
                <w:iCs/>
                <w:color w:val="000000"/>
                <w:sz w:val="20"/>
                <w:szCs w:val="20"/>
                <w:lang w:eastAsia="lv-LV"/>
              </w:rPr>
              <w:t xml:space="preserve">iedalīties </w:t>
            </w:r>
            <w:proofErr w:type="spellStart"/>
            <w:r w:rsidRPr="00867016">
              <w:rPr>
                <w:bCs/>
                <w:iCs/>
                <w:color w:val="000000"/>
                <w:sz w:val="20"/>
                <w:szCs w:val="20"/>
                <w:lang w:eastAsia="lv-LV"/>
              </w:rPr>
              <w:t>datu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ieguvē</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apstrādē</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aizsargājamo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teritoriju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aizsardzības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plānu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izstrādei</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uzraudzīt</w:t>
            </w:r>
            <w:proofErr w:type="spellEnd"/>
            <w:r w:rsidRPr="00867016">
              <w:rPr>
                <w:bCs/>
                <w:iCs/>
                <w:color w:val="000000"/>
                <w:sz w:val="20"/>
                <w:szCs w:val="20"/>
                <w:lang w:eastAsia="lv-LV"/>
              </w:rPr>
              <w:t xml:space="preserve"> to </w:t>
            </w:r>
            <w:proofErr w:type="spellStart"/>
            <w:r w:rsidRPr="00867016">
              <w:rPr>
                <w:bCs/>
                <w:iCs/>
                <w:color w:val="000000"/>
                <w:sz w:val="20"/>
                <w:szCs w:val="20"/>
                <w:lang w:eastAsia="lv-LV"/>
              </w:rPr>
              <w:t>ieviešanu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vadīt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aizsargājamo</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teritoriju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biotopu</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sugu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monitoringa</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programmas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izstrādāt</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ieviest</w:t>
            </w:r>
            <w:proofErr w:type="spellEnd"/>
            <w:r w:rsidRPr="00867016">
              <w:rPr>
                <w:bCs/>
                <w:iCs/>
                <w:color w:val="000000"/>
                <w:sz w:val="20"/>
                <w:szCs w:val="20"/>
                <w:lang w:eastAsia="lv-LV"/>
              </w:rPr>
              <w:t xml:space="preserve"> vides </w:t>
            </w:r>
            <w:proofErr w:type="spellStart"/>
            <w:r w:rsidRPr="00867016">
              <w:rPr>
                <w:bCs/>
                <w:iCs/>
                <w:color w:val="000000"/>
                <w:sz w:val="20"/>
                <w:szCs w:val="20"/>
                <w:lang w:eastAsia="lv-LV"/>
              </w:rPr>
              <w:t>projektus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pētījumus</w:t>
            </w:r>
            <w:proofErr w:type="spellEnd"/>
            <w:r w:rsidRPr="00867016">
              <w:rPr>
                <w:bCs/>
                <w:iCs/>
                <w:color w:val="000000"/>
                <w:sz w:val="20"/>
                <w:szCs w:val="20"/>
                <w:lang w:eastAsia="lv-LV"/>
              </w:rPr>
              <w:t>;</w:t>
            </w:r>
          </w:p>
          <w:p w14:paraId="4C51C547" w14:textId="72B49F42" w:rsidR="00867016" w:rsidRPr="00867016" w:rsidRDefault="00867016" w:rsidP="00867016">
            <w:pPr>
              <w:rPr>
                <w:bCs/>
                <w:iCs/>
                <w:color w:val="000000"/>
                <w:sz w:val="20"/>
                <w:szCs w:val="20"/>
                <w:lang w:eastAsia="lv-LV"/>
              </w:rPr>
            </w:pPr>
            <w:r w:rsidRPr="00867016">
              <w:rPr>
                <w:bCs/>
                <w:iCs/>
                <w:color w:val="000000"/>
                <w:sz w:val="20"/>
                <w:szCs w:val="20"/>
                <w:lang w:eastAsia="lv-LV"/>
              </w:rPr>
              <w:t>6.</w:t>
            </w:r>
            <w:r w:rsidR="007F7856">
              <w:rPr>
                <w:bCs/>
                <w:iCs/>
                <w:color w:val="000000"/>
                <w:sz w:val="20"/>
                <w:szCs w:val="20"/>
                <w:lang w:eastAsia="lv-LV"/>
              </w:rPr>
              <w:t>S</w:t>
            </w:r>
            <w:r w:rsidRPr="00867016">
              <w:rPr>
                <w:bCs/>
                <w:iCs/>
                <w:color w:val="000000"/>
                <w:sz w:val="20"/>
                <w:szCs w:val="20"/>
                <w:lang w:eastAsia="lv-LV"/>
              </w:rPr>
              <w:t xml:space="preserve">agatavot un </w:t>
            </w:r>
            <w:proofErr w:type="spellStart"/>
            <w:r w:rsidRPr="00867016">
              <w:rPr>
                <w:bCs/>
                <w:iCs/>
                <w:color w:val="000000"/>
                <w:sz w:val="20"/>
                <w:szCs w:val="20"/>
                <w:lang w:eastAsia="lv-LV"/>
              </w:rPr>
              <w:t>rakstveidā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sniegt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sabiedrībai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ar</w:t>
            </w:r>
            <w:proofErr w:type="spellEnd"/>
            <w:r w:rsidRPr="00867016">
              <w:rPr>
                <w:bCs/>
                <w:iCs/>
                <w:color w:val="000000"/>
                <w:sz w:val="20"/>
                <w:szCs w:val="20"/>
                <w:lang w:eastAsia="lv-LV"/>
              </w:rPr>
              <w:t xml:space="preserve"> vides </w:t>
            </w:r>
            <w:proofErr w:type="spellStart"/>
            <w:r w:rsidRPr="00867016">
              <w:rPr>
                <w:bCs/>
                <w:iCs/>
                <w:color w:val="000000"/>
                <w:sz w:val="20"/>
                <w:szCs w:val="20"/>
                <w:lang w:eastAsia="lv-LV"/>
              </w:rPr>
              <w:t>problēmu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loku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saistītu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informāciju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šos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jautājumus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prezentēt</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argumentēti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diskutēt</w:t>
            </w:r>
            <w:proofErr w:type="spellEnd"/>
            <w:r w:rsidRPr="00867016">
              <w:rPr>
                <w:bCs/>
                <w:iCs/>
                <w:color w:val="000000"/>
                <w:sz w:val="20"/>
                <w:szCs w:val="20"/>
                <w:lang w:eastAsia="lv-LV"/>
              </w:rPr>
              <w:t xml:space="preserve">;  </w:t>
            </w:r>
          </w:p>
          <w:p w14:paraId="780A0D5B" w14:textId="77777777" w:rsidR="00867016" w:rsidRPr="00867016" w:rsidRDefault="00867016" w:rsidP="00867016">
            <w:pPr>
              <w:rPr>
                <w:bCs/>
                <w:iCs/>
                <w:color w:val="000000"/>
                <w:sz w:val="20"/>
                <w:szCs w:val="20"/>
                <w:lang w:eastAsia="lv-LV"/>
              </w:rPr>
            </w:pPr>
          </w:p>
          <w:p w14:paraId="34AF50B9" w14:textId="77777777" w:rsidR="00867016" w:rsidRPr="007F7856" w:rsidRDefault="00867016" w:rsidP="00867016">
            <w:pPr>
              <w:rPr>
                <w:bCs/>
                <w:iCs/>
                <w:color w:val="000000"/>
                <w:sz w:val="20"/>
                <w:szCs w:val="20"/>
                <w:u w:val="single"/>
                <w:lang w:eastAsia="lv-LV"/>
              </w:rPr>
            </w:pPr>
            <w:proofErr w:type="spellStart"/>
            <w:r w:rsidRPr="007F7856">
              <w:rPr>
                <w:bCs/>
                <w:iCs/>
                <w:color w:val="000000"/>
                <w:sz w:val="20"/>
                <w:szCs w:val="20"/>
                <w:u w:val="single"/>
                <w:lang w:eastAsia="lv-LV"/>
              </w:rPr>
              <w:t>Kompetences</w:t>
            </w:r>
            <w:proofErr w:type="spellEnd"/>
          </w:p>
          <w:p w14:paraId="44B89C01" w14:textId="1ADF0561" w:rsidR="00867016" w:rsidRPr="00867016" w:rsidRDefault="00867016" w:rsidP="00867016">
            <w:pPr>
              <w:rPr>
                <w:bCs/>
                <w:iCs/>
                <w:color w:val="000000"/>
                <w:sz w:val="20"/>
                <w:szCs w:val="20"/>
                <w:lang w:eastAsia="lv-LV"/>
              </w:rPr>
            </w:pPr>
            <w:r w:rsidRPr="00867016">
              <w:rPr>
                <w:bCs/>
                <w:iCs/>
                <w:color w:val="000000"/>
                <w:sz w:val="20"/>
                <w:szCs w:val="20"/>
                <w:lang w:eastAsia="lv-LV"/>
              </w:rPr>
              <w:t>7.</w:t>
            </w:r>
            <w:r w:rsidR="007F7856">
              <w:rPr>
                <w:bCs/>
                <w:iCs/>
                <w:color w:val="000000"/>
                <w:sz w:val="20"/>
                <w:szCs w:val="20"/>
                <w:lang w:eastAsia="lv-LV"/>
              </w:rPr>
              <w:t>S</w:t>
            </w:r>
            <w:r w:rsidRPr="00867016">
              <w:rPr>
                <w:bCs/>
                <w:iCs/>
                <w:color w:val="000000"/>
                <w:sz w:val="20"/>
                <w:szCs w:val="20"/>
                <w:lang w:eastAsia="lv-LV"/>
              </w:rPr>
              <w:t xml:space="preserve">pēj </w:t>
            </w:r>
            <w:proofErr w:type="spellStart"/>
            <w:r w:rsidRPr="00867016">
              <w:rPr>
                <w:bCs/>
                <w:iCs/>
                <w:color w:val="000000"/>
                <w:sz w:val="20"/>
                <w:szCs w:val="20"/>
                <w:lang w:eastAsia="lv-LV"/>
              </w:rPr>
              <w:t>izmantot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savas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zināšanas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izpratni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tādā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veidā</w:t>
            </w:r>
            <w:proofErr w:type="spellEnd"/>
            <w:r w:rsidRPr="00867016">
              <w:rPr>
                <w:bCs/>
                <w:iCs/>
                <w:color w:val="000000"/>
                <w:sz w:val="20"/>
                <w:szCs w:val="20"/>
                <w:lang w:eastAsia="lv-LV"/>
              </w:rPr>
              <w:t xml:space="preserve">, kas </w:t>
            </w:r>
            <w:proofErr w:type="spellStart"/>
            <w:r w:rsidRPr="00867016">
              <w:rPr>
                <w:bCs/>
                <w:iCs/>
                <w:color w:val="000000"/>
                <w:sz w:val="20"/>
                <w:szCs w:val="20"/>
                <w:lang w:eastAsia="lv-LV"/>
              </w:rPr>
              <w:t>apliecina</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profesionālu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pieeju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savam</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darbam</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savu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kompetenci</w:t>
            </w:r>
            <w:proofErr w:type="spellEnd"/>
            <w:r w:rsidRPr="00867016">
              <w:rPr>
                <w:bCs/>
                <w:iCs/>
                <w:color w:val="000000"/>
                <w:sz w:val="20"/>
                <w:szCs w:val="20"/>
                <w:lang w:eastAsia="lv-LV"/>
              </w:rPr>
              <w:t xml:space="preserve"> vides </w:t>
            </w:r>
            <w:proofErr w:type="spellStart"/>
            <w:r w:rsidRPr="00867016">
              <w:rPr>
                <w:bCs/>
                <w:iCs/>
                <w:color w:val="000000"/>
                <w:sz w:val="20"/>
                <w:szCs w:val="20"/>
                <w:lang w:eastAsia="lv-LV"/>
              </w:rPr>
              <w:t>pārvaldības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dabas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aizsardzības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jautājumos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savā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profesionālajā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darbībā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balstīties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uz</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ilgtspējīgu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attīstību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veicinošiem</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principiem</w:t>
            </w:r>
            <w:proofErr w:type="spellEnd"/>
            <w:r w:rsidRPr="00867016">
              <w:rPr>
                <w:bCs/>
                <w:iCs/>
                <w:color w:val="000000"/>
                <w:sz w:val="20"/>
                <w:szCs w:val="20"/>
                <w:lang w:eastAsia="lv-LV"/>
              </w:rPr>
              <w:t xml:space="preserve">; </w:t>
            </w:r>
          </w:p>
          <w:p w14:paraId="7945A12F" w14:textId="0DDB5559" w:rsidR="00867016" w:rsidRPr="00867016" w:rsidRDefault="00867016" w:rsidP="00867016">
            <w:pPr>
              <w:rPr>
                <w:bCs/>
                <w:iCs/>
                <w:color w:val="000000"/>
                <w:sz w:val="20"/>
                <w:szCs w:val="20"/>
                <w:lang w:eastAsia="lv-LV"/>
              </w:rPr>
            </w:pPr>
            <w:r w:rsidRPr="00867016">
              <w:rPr>
                <w:bCs/>
                <w:iCs/>
                <w:color w:val="000000"/>
                <w:sz w:val="20"/>
                <w:szCs w:val="20"/>
                <w:lang w:eastAsia="lv-LV"/>
              </w:rPr>
              <w:t>8.</w:t>
            </w:r>
            <w:r w:rsidR="007F7856">
              <w:rPr>
                <w:bCs/>
                <w:iCs/>
                <w:color w:val="000000"/>
                <w:sz w:val="20"/>
                <w:szCs w:val="20"/>
                <w:lang w:eastAsia="lv-LV"/>
              </w:rPr>
              <w:t>S</w:t>
            </w:r>
            <w:r w:rsidRPr="00867016">
              <w:rPr>
                <w:bCs/>
                <w:iCs/>
                <w:color w:val="000000"/>
                <w:sz w:val="20"/>
                <w:szCs w:val="20"/>
                <w:lang w:eastAsia="lv-LV"/>
              </w:rPr>
              <w:t xml:space="preserve">pēj </w:t>
            </w:r>
            <w:proofErr w:type="spellStart"/>
            <w:r w:rsidRPr="00867016">
              <w:rPr>
                <w:bCs/>
                <w:iCs/>
                <w:color w:val="000000"/>
                <w:sz w:val="20"/>
                <w:szCs w:val="20"/>
                <w:lang w:eastAsia="lv-LV"/>
              </w:rPr>
              <w:t>uzņemties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iniciatīvu</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atbildību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darbojoties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individuāli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vai</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komandā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plānot</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organizēt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savu</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struktūrvienības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darbu</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būt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komunikablam</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ievērot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saskarsmes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kultūru</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profesionālās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ētikas</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normas</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izjust</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atbildību</w:t>
            </w:r>
            <w:proofErr w:type="spellEnd"/>
            <w:r w:rsidRPr="00867016">
              <w:rPr>
                <w:bCs/>
                <w:iCs/>
                <w:color w:val="000000"/>
                <w:sz w:val="20"/>
                <w:szCs w:val="20"/>
                <w:lang w:eastAsia="lv-LV"/>
              </w:rPr>
              <w:t xml:space="preserve"> par </w:t>
            </w:r>
            <w:proofErr w:type="spellStart"/>
            <w:r w:rsidRPr="00867016">
              <w:rPr>
                <w:bCs/>
                <w:iCs/>
                <w:color w:val="000000"/>
                <w:sz w:val="20"/>
                <w:szCs w:val="20"/>
                <w:lang w:eastAsia="lv-LV"/>
              </w:rPr>
              <w:t>personīgā</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veikuma</w:t>
            </w:r>
            <w:proofErr w:type="spellEnd"/>
            <w:r w:rsidRPr="00867016">
              <w:rPr>
                <w:bCs/>
                <w:iCs/>
                <w:color w:val="000000"/>
                <w:sz w:val="20"/>
                <w:szCs w:val="20"/>
                <w:lang w:eastAsia="lv-LV"/>
              </w:rPr>
              <w:t xml:space="preserve"> </w:t>
            </w:r>
            <w:proofErr w:type="spellStart"/>
            <w:r w:rsidRPr="00867016">
              <w:rPr>
                <w:bCs/>
                <w:iCs/>
                <w:color w:val="000000"/>
                <w:sz w:val="20"/>
                <w:szCs w:val="20"/>
                <w:lang w:eastAsia="lv-LV"/>
              </w:rPr>
              <w:t>precizitāti</w:t>
            </w:r>
            <w:proofErr w:type="spellEnd"/>
            <w:r w:rsidRPr="00867016">
              <w:rPr>
                <w:bCs/>
                <w:iCs/>
                <w:color w:val="000000"/>
                <w:sz w:val="20"/>
                <w:szCs w:val="20"/>
                <w:lang w:eastAsia="lv-LV"/>
              </w:rPr>
              <w:t xml:space="preserve"> un </w:t>
            </w:r>
            <w:proofErr w:type="spellStart"/>
            <w:r w:rsidRPr="00867016">
              <w:rPr>
                <w:bCs/>
                <w:iCs/>
                <w:color w:val="000000"/>
                <w:sz w:val="20"/>
                <w:szCs w:val="20"/>
                <w:lang w:eastAsia="lv-LV"/>
              </w:rPr>
              <w:t>savlaicīgu</w:t>
            </w:r>
            <w:proofErr w:type="spellEnd"/>
            <w:r w:rsidRPr="00867016">
              <w:rPr>
                <w:bCs/>
                <w:iCs/>
                <w:color w:val="000000"/>
                <w:sz w:val="20"/>
                <w:szCs w:val="20"/>
                <w:lang w:eastAsia="lv-LV"/>
              </w:rPr>
              <w:t>;</w:t>
            </w:r>
          </w:p>
          <w:p w14:paraId="3D64E93C" w14:textId="1A5B4FEB" w:rsidR="00E02734" w:rsidRPr="00867016" w:rsidRDefault="00867016" w:rsidP="00867016">
            <w:pPr>
              <w:rPr>
                <w:rFonts w:eastAsia="TTE1666F30t00" w:cs="Calibri"/>
                <w:color w:val="000000"/>
                <w:sz w:val="20"/>
                <w:szCs w:val="20"/>
                <w:lang w:val="lv-LV" w:eastAsia="ru-RU"/>
              </w:rPr>
            </w:pPr>
            <w:r w:rsidRPr="00867016">
              <w:rPr>
                <w:bCs/>
                <w:iCs/>
                <w:color w:val="000000"/>
                <w:sz w:val="20"/>
                <w:szCs w:val="20"/>
                <w:lang w:val="lv-LV" w:eastAsia="lv-LV"/>
              </w:rPr>
              <w:t>9.</w:t>
            </w:r>
            <w:r w:rsidR="007F7856">
              <w:rPr>
                <w:bCs/>
                <w:iCs/>
                <w:color w:val="000000"/>
                <w:sz w:val="20"/>
                <w:szCs w:val="20"/>
                <w:lang w:val="lv-LV" w:eastAsia="lv-LV"/>
              </w:rPr>
              <w:t>T</w:t>
            </w:r>
            <w:r w:rsidRPr="00867016">
              <w:rPr>
                <w:bCs/>
                <w:iCs/>
                <w:color w:val="000000"/>
                <w:sz w:val="20"/>
                <w:szCs w:val="20"/>
                <w:lang w:val="lv-LV" w:eastAsia="lv-LV"/>
              </w:rPr>
              <w:t>iekties pilnveidot savas zināšanas un prasmes atbilstoši darbības sfērai, sekojot līdzi jaunākajai Latvijas un ārzemju periodikai, mācību un zinātniskajai literatūrai, normatīvo aktu izmaiņām, kā arī aktuālajām tendencēm vides plānošanā.</w:t>
            </w:r>
          </w:p>
        </w:tc>
      </w:tr>
      <w:tr w:rsidR="007F7856" w:rsidRPr="00867016" w14:paraId="132BD635" w14:textId="77777777" w:rsidTr="001F07FF">
        <w:tc>
          <w:tcPr>
            <w:tcW w:w="2765" w:type="dxa"/>
            <w:vAlign w:val="center"/>
          </w:tcPr>
          <w:p w14:paraId="7FEF1CF7" w14:textId="63E2CF77" w:rsidR="007F7856" w:rsidRPr="00867016" w:rsidRDefault="007F7856" w:rsidP="007F7856">
            <w:pPr>
              <w:jc w:val="center"/>
              <w:rPr>
                <w:b/>
                <w:sz w:val="20"/>
                <w:szCs w:val="20"/>
              </w:rPr>
            </w:pPr>
            <w:r w:rsidRPr="00867016">
              <w:rPr>
                <w:b/>
                <w:sz w:val="20"/>
                <w:szCs w:val="20"/>
                <w:lang w:val="lv-LV"/>
              </w:rPr>
              <w:lastRenderedPageBreak/>
              <w:t>Studiju programmas apjoms (KP)</w:t>
            </w:r>
          </w:p>
        </w:tc>
        <w:tc>
          <w:tcPr>
            <w:tcW w:w="3184" w:type="dxa"/>
            <w:vAlign w:val="center"/>
          </w:tcPr>
          <w:p w14:paraId="133727D8" w14:textId="45BD6BB2" w:rsidR="007F7856" w:rsidRPr="00867016" w:rsidRDefault="007F7856" w:rsidP="007F7856">
            <w:pPr>
              <w:spacing w:after="120"/>
              <w:rPr>
                <w:sz w:val="20"/>
                <w:szCs w:val="20"/>
              </w:rPr>
            </w:pPr>
            <w:r w:rsidRPr="00867016">
              <w:rPr>
                <w:sz w:val="20"/>
                <w:szCs w:val="20"/>
                <w:shd w:val="clear" w:color="auto" w:fill="FFFFFF"/>
                <w:lang w:val="lv-LV"/>
              </w:rPr>
              <w:t xml:space="preserve">Maģistra studiju programmas apjoms ir vismaz </w:t>
            </w:r>
            <w:r w:rsidR="00364107">
              <w:rPr>
                <w:sz w:val="20"/>
                <w:szCs w:val="20"/>
                <w:shd w:val="clear" w:color="auto" w:fill="FFFFFF"/>
                <w:lang w:val="lv-LV"/>
              </w:rPr>
              <w:t>6</w:t>
            </w:r>
            <w:r w:rsidRPr="00867016">
              <w:rPr>
                <w:sz w:val="20"/>
                <w:szCs w:val="20"/>
                <w:shd w:val="clear" w:color="auto" w:fill="FFFFFF"/>
                <w:lang w:val="lv-LV"/>
              </w:rPr>
              <w:t>0 kredītpunktu</w:t>
            </w:r>
          </w:p>
        </w:tc>
        <w:tc>
          <w:tcPr>
            <w:tcW w:w="3544" w:type="dxa"/>
            <w:vAlign w:val="center"/>
          </w:tcPr>
          <w:p w14:paraId="4600438A" w14:textId="063FB21A" w:rsidR="007F7856" w:rsidRPr="00867016" w:rsidRDefault="007F7856" w:rsidP="007F7856">
            <w:pPr>
              <w:rPr>
                <w:bCs/>
                <w:iCs/>
                <w:color w:val="000000"/>
                <w:sz w:val="20"/>
                <w:szCs w:val="20"/>
                <w:u w:val="single"/>
                <w:lang w:eastAsia="lv-LV"/>
              </w:rPr>
            </w:pPr>
            <w:r w:rsidRPr="00867016">
              <w:rPr>
                <w:sz w:val="20"/>
                <w:szCs w:val="20"/>
                <w:lang w:val="lv-LV"/>
              </w:rPr>
              <w:t>Maģistra studiju programmas apjoms pilna laika studijās ir 80 KP</w:t>
            </w:r>
            <w:r w:rsidR="000548B7">
              <w:rPr>
                <w:sz w:val="20"/>
                <w:szCs w:val="20"/>
                <w:lang w:val="lv-LV"/>
              </w:rPr>
              <w:t>/120 ECTS</w:t>
            </w:r>
          </w:p>
        </w:tc>
      </w:tr>
      <w:tr w:rsidR="007F7856" w:rsidRPr="00867016" w14:paraId="72EBB1A9" w14:textId="77777777" w:rsidTr="001F07FF">
        <w:tc>
          <w:tcPr>
            <w:tcW w:w="2765" w:type="dxa"/>
            <w:vAlign w:val="center"/>
          </w:tcPr>
          <w:p w14:paraId="2BE11F51" w14:textId="042846A3" w:rsidR="007F7856" w:rsidRPr="00867016" w:rsidRDefault="007F7856" w:rsidP="007F7856">
            <w:pPr>
              <w:jc w:val="center"/>
              <w:rPr>
                <w:b/>
                <w:sz w:val="20"/>
                <w:szCs w:val="20"/>
              </w:rPr>
            </w:pPr>
            <w:r w:rsidRPr="00867016">
              <w:rPr>
                <w:b/>
                <w:sz w:val="20"/>
                <w:szCs w:val="20"/>
                <w:lang w:val="lv-LV"/>
              </w:rPr>
              <w:t>Studiju programmas īstenošanas ilgums</w:t>
            </w:r>
          </w:p>
        </w:tc>
        <w:tc>
          <w:tcPr>
            <w:tcW w:w="3184" w:type="dxa"/>
            <w:vAlign w:val="center"/>
          </w:tcPr>
          <w:p w14:paraId="767B303A" w14:textId="182A8182" w:rsidR="007F7856" w:rsidRPr="00867016" w:rsidRDefault="007F7856" w:rsidP="007F7856">
            <w:pPr>
              <w:spacing w:after="120"/>
              <w:rPr>
                <w:sz w:val="20"/>
                <w:szCs w:val="20"/>
                <w:shd w:val="clear" w:color="auto" w:fill="FFFFFF"/>
              </w:rPr>
            </w:pPr>
            <w:r w:rsidRPr="00867016">
              <w:rPr>
                <w:sz w:val="20"/>
                <w:szCs w:val="20"/>
                <w:shd w:val="clear" w:color="auto" w:fill="FFFFFF"/>
                <w:lang w:val="lv-LV"/>
              </w:rPr>
              <w:t>Maģistra programmas pilna laika studiju ilgums ir viens vai divi gadi ar noteikumu, ka kopējais bakalaura un maģistra studiju ilgums nav mazāks par pieciem gadiem (Augstskolu likums)</w:t>
            </w:r>
          </w:p>
        </w:tc>
        <w:tc>
          <w:tcPr>
            <w:tcW w:w="3544" w:type="dxa"/>
            <w:vAlign w:val="center"/>
          </w:tcPr>
          <w:p w14:paraId="6EF61E0C" w14:textId="31B704BC" w:rsidR="007F7856" w:rsidRPr="00867016" w:rsidRDefault="007F7856" w:rsidP="007F7856">
            <w:pPr>
              <w:rPr>
                <w:sz w:val="20"/>
                <w:szCs w:val="20"/>
              </w:rPr>
            </w:pPr>
            <w:r w:rsidRPr="00867016">
              <w:rPr>
                <w:sz w:val="20"/>
                <w:szCs w:val="20"/>
                <w:lang w:val="lv-LV"/>
              </w:rPr>
              <w:t>2 gadi (4 semestri)</w:t>
            </w:r>
          </w:p>
        </w:tc>
      </w:tr>
      <w:tr w:rsidR="007F7856" w:rsidRPr="00867016" w14:paraId="7C14EEEE" w14:textId="77777777" w:rsidTr="001F07FF">
        <w:tc>
          <w:tcPr>
            <w:tcW w:w="2765" w:type="dxa"/>
            <w:vAlign w:val="center"/>
          </w:tcPr>
          <w:p w14:paraId="4FEE0530" w14:textId="77777777" w:rsidR="007F7856" w:rsidRPr="00F66A66" w:rsidRDefault="007F7856" w:rsidP="007F7856">
            <w:pPr>
              <w:keepNext/>
              <w:keepLines/>
              <w:numPr>
                <w:ilvl w:val="1"/>
                <w:numId w:val="0"/>
              </w:numPr>
              <w:jc w:val="center"/>
              <w:outlineLvl w:val="1"/>
              <w:rPr>
                <w:b/>
                <w:sz w:val="20"/>
                <w:szCs w:val="20"/>
                <w:lang w:val="lv-LV"/>
              </w:rPr>
            </w:pPr>
            <w:r w:rsidRPr="00F66A66">
              <w:rPr>
                <w:b/>
                <w:sz w:val="20"/>
                <w:szCs w:val="20"/>
                <w:lang w:val="lv-LV"/>
              </w:rPr>
              <w:lastRenderedPageBreak/>
              <w:t>Obligātā daļa</w:t>
            </w:r>
          </w:p>
          <w:p w14:paraId="0DB903F8" w14:textId="7949DB86" w:rsidR="007F7856" w:rsidRPr="00F66A66" w:rsidRDefault="007F7856" w:rsidP="007F7856">
            <w:pPr>
              <w:jc w:val="center"/>
              <w:rPr>
                <w:b/>
                <w:sz w:val="20"/>
                <w:szCs w:val="20"/>
                <w:lang w:val="lv-LV"/>
              </w:rPr>
            </w:pPr>
            <w:r w:rsidRPr="00F66A66">
              <w:rPr>
                <w:b/>
                <w:sz w:val="20"/>
                <w:szCs w:val="20"/>
                <w:lang w:val="lv-LV"/>
              </w:rPr>
              <w:t xml:space="preserve"> (Zinātņu</w:t>
            </w:r>
            <w:r w:rsidRPr="00867016">
              <w:rPr>
                <w:b/>
                <w:sz w:val="20"/>
                <w:szCs w:val="20"/>
                <w:lang w:val="lv-LV"/>
              </w:rPr>
              <w:t xml:space="preserve"> nozares teorētisko atziņu izpēte)</w:t>
            </w:r>
          </w:p>
        </w:tc>
        <w:tc>
          <w:tcPr>
            <w:tcW w:w="3184" w:type="dxa"/>
            <w:vAlign w:val="center"/>
          </w:tcPr>
          <w:p w14:paraId="0DD9FD31" w14:textId="2177A2C3" w:rsidR="007F7856" w:rsidRPr="00F66A66" w:rsidRDefault="007F7856" w:rsidP="007F7856">
            <w:pPr>
              <w:spacing w:after="120"/>
              <w:rPr>
                <w:sz w:val="20"/>
                <w:szCs w:val="20"/>
                <w:shd w:val="clear" w:color="auto" w:fill="FFFFFF"/>
                <w:lang w:val="lv-LV"/>
              </w:rPr>
            </w:pPr>
            <w:r w:rsidRPr="00867016">
              <w:rPr>
                <w:sz w:val="20"/>
                <w:szCs w:val="20"/>
                <w:lang w:val="lv-LV"/>
              </w:rPr>
              <w:t xml:space="preserve"> </w:t>
            </w:r>
            <w:r w:rsidRPr="00867016">
              <w:rPr>
                <w:sz w:val="20"/>
                <w:szCs w:val="20"/>
                <w:shd w:val="clear" w:color="auto" w:fill="FFFFFF"/>
                <w:lang w:val="lv-LV"/>
              </w:rPr>
              <w:t>Maģistra studiju programmas obligātajā daļā, izņemot maģistra darba izstrādi, ne mazāk kā 24 kredītpunktu apjomā, ja maģistra studiju programmas apjoms ir 80 kredītpunktu.</w:t>
            </w:r>
          </w:p>
        </w:tc>
        <w:tc>
          <w:tcPr>
            <w:tcW w:w="3544" w:type="dxa"/>
            <w:vAlign w:val="center"/>
          </w:tcPr>
          <w:p w14:paraId="05ABC8B8" w14:textId="075CB2EA" w:rsidR="007F7856" w:rsidRPr="00867016" w:rsidRDefault="007F7856" w:rsidP="007F7856">
            <w:pPr>
              <w:keepNext/>
              <w:keepLines/>
              <w:numPr>
                <w:ilvl w:val="1"/>
                <w:numId w:val="0"/>
              </w:numPr>
              <w:jc w:val="center"/>
              <w:outlineLvl w:val="1"/>
              <w:rPr>
                <w:b/>
                <w:bCs/>
                <w:i/>
                <w:iCs/>
                <w:sz w:val="20"/>
                <w:szCs w:val="20"/>
                <w:highlight w:val="yellow"/>
                <w:lang w:val="lv-LV"/>
              </w:rPr>
            </w:pPr>
            <w:r w:rsidRPr="00867016">
              <w:rPr>
                <w:b/>
                <w:bCs/>
                <w:i/>
                <w:iCs/>
                <w:sz w:val="20"/>
                <w:szCs w:val="20"/>
                <w:lang w:val="lv-LV"/>
              </w:rPr>
              <w:t>4</w:t>
            </w:r>
            <w:r w:rsidR="00582503">
              <w:rPr>
                <w:b/>
                <w:bCs/>
                <w:i/>
                <w:iCs/>
                <w:sz w:val="20"/>
                <w:szCs w:val="20"/>
                <w:lang w:val="lv-LV"/>
              </w:rPr>
              <w:t>8</w:t>
            </w:r>
            <w:r w:rsidRPr="00867016">
              <w:rPr>
                <w:b/>
                <w:bCs/>
                <w:i/>
                <w:iCs/>
                <w:sz w:val="20"/>
                <w:szCs w:val="20"/>
                <w:lang w:val="lv-LV"/>
              </w:rPr>
              <w:t xml:space="preserve"> KP</w:t>
            </w:r>
            <w:r w:rsidR="00E26FD8">
              <w:rPr>
                <w:b/>
                <w:bCs/>
                <w:i/>
                <w:iCs/>
                <w:sz w:val="20"/>
                <w:szCs w:val="20"/>
                <w:lang w:val="lv-LV"/>
              </w:rPr>
              <w:t>/72 ECTS</w:t>
            </w:r>
          </w:p>
          <w:p w14:paraId="0C5902EA" w14:textId="72C88172" w:rsidR="00EA4DF0" w:rsidRPr="00EA4DF0" w:rsidRDefault="00EA4DF0" w:rsidP="00EA4DF0">
            <w:pPr>
              <w:keepNext/>
              <w:keepLines/>
              <w:numPr>
                <w:ilvl w:val="1"/>
                <w:numId w:val="0"/>
              </w:numPr>
              <w:outlineLvl w:val="1"/>
              <w:rPr>
                <w:bCs/>
                <w:sz w:val="20"/>
                <w:szCs w:val="20"/>
              </w:rPr>
            </w:pPr>
            <w:proofErr w:type="spellStart"/>
            <w:r w:rsidRPr="00EA4DF0">
              <w:rPr>
                <w:bCs/>
                <w:sz w:val="20"/>
                <w:szCs w:val="20"/>
              </w:rPr>
              <w:t>Bioindikācija</w:t>
            </w:r>
            <w:proofErr w:type="spellEnd"/>
            <w:r w:rsidRPr="00EA4DF0">
              <w:rPr>
                <w:bCs/>
                <w:sz w:val="20"/>
                <w:szCs w:val="20"/>
              </w:rPr>
              <w:t xml:space="preserve"> un vides </w:t>
            </w:r>
            <w:proofErr w:type="spellStart"/>
            <w:r w:rsidRPr="00EA4DF0">
              <w:rPr>
                <w:bCs/>
                <w:sz w:val="20"/>
                <w:szCs w:val="20"/>
              </w:rPr>
              <w:t>monitorings</w:t>
            </w:r>
            <w:proofErr w:type="spellEnd"/>
            <w:r>
              <w:rPr>
                <w:bCs/>
                <w:sz w:val="20"/>
                <w:szCs w:val="20"/>
              </w:rPr>
              <w:t xml:space="preserve"> [</w:t>
            </w:r>
            <w:r w:rsidRPr="00EA4DF0">
              <w:rPr>
                <w:bCs/>
                <w:sz w:val="20"/>
                <w:szCs w:val="20"/>
              </w:rPr>
              <w:t>VidZ6020</w:t>
            </w:r>
            <w:r>
              <w:rPr>
                <w:bCs/>
                <w:sz w:val="20"/>
                <w:szCs w:val="20"/>
              </w:rPr>
              <w:t>]</w:t>
            </w:r>
            <w:r w:rsidR="00D17B0C">
              <w:rPr>
                <w:bCs/>
                <w:sz w:val="20"/>
                <w:szCs w:val="20"/>
              </w:rPr>
              <w:t xml:space="preserve"> 4KP</w:t>
            </w:r>
            <w:r w:rsidR="00821BD0">
              <w:rPr>
                <w:bCs/>
                <w:sz w:val="20"/>
                <w:szCs w:val="20"/>
              </w:rPr>
              <w:t>/6 ECTS</w:t>
            </w:r>
          </w:p>
          <w:p w14:paraId="4DD192DD" w14:textId="054955C3" w:rsidR="00EA4DF0" w:rsidRPr="00EA4DF0" w:rsidRDefault="00EA4DF0" w:rsidP="00EA4DF0">
            <w:pPr>
              <w:keepNext/>
              <w:keepLines/>
              <w:numPr>
                <w:ilvl w:val="1"/>
                <w:numId w:val="0"/>
              </w:numPr>
              <w:outlineLvl w:val="1"/>
              <w:rPr>
                <w:bCs/>
                <w:sz w:val="20"/>
                <w:szCs w:val="20"/>
              </w:rPr>
            </w:pPr>
            <w:proofErr w:type="spellStart"/>
            <w:r w:rsidRPr="00EA4DF0">
              <w:rPr>
                <w:bCs/>
                <w:sz w:val="20"/>
                <w:szCs w:val="20"/>
              </w:rPr>
              <w:t>Ilgtspējīgas</w:t>
            </w:r>
            <w:proofErr w:type="spellEnd"/>
            <w:r w:rsidRPr="00EA4DF0">
              <w:rPr>
                <w:bCs/>
                <w:sz w:val="20"/>
                <w:szCs w:val="20"/>
              </w:rPr>
              <w:t xml:space="preserve"> </w:t>
            </w:r>
            <w:proofErr w:type="spellStart"/>
            <w:r w:rsidRPr="00EA4DF0">
              <w:rPr>
                <w:bCs/>
                <w:sz w:val="20"/>
                <w:szCs w:val="20"/>
              </w:rPr>
              <w:t>attīstības</w:t>
            </w:r>
            <w:proofErr w:type="spellEnd"/>
            <w:r w:rsidRPr="00EA4DF0">
              <w:rPr>
                <w:bCs/>
                <w:sz w:val="20"/>
                <w:szCs w:val="20"/>
              </w:rPr>
              <w:t xml:space="preserve"> </w:t>
            </w:r>
            <w:proofErr w:type="spellStart"/>
            <w:r w:rsidRPr="00EA4DF0">
              <w:rPr>
                <w:bCs/>
                <w:sz w:val="20"/>
                <w:szCs w:val="20"/>
              </w:rPr>
              <w:t>koncepcija</w:t>
            </w:r>
            <w:proofErr w:type="spellEnd"/>
            <w:r w:rsidRPr="00EA4DF0">
              <w:rPr>
                <w:bCs/>
                <w:sz w:val="20"/>
                <w:szCs w:val="20"/>
              </w:rPr>
              <w:t xml:space="preserve"> un </w:t>
            </w:r>
            <w:proofErr w:type="spellStart"/>
            <w:r w:rsidRPr="00EA4DF0">
              <w:rPr>
                <w:bCs/>
                <w:sz w:val="20"/>
                <w:szCs w:val="20"/>
              </w:rPr>
              <w:t>prakse</w:t>
            </w:r>
            <w:proofErr w:type="spellEnd"/>
            <w:r w:rsidR="007E6AFF">
              <w:rPr>
                <w:bCs/>
                <w:sz w:val="20"/>
                <w:szCs w:val="20"/>
              </w:rPr>
              <w:t xml:space="preserve"> [</w:t>
            </w:r>
            <w:r w:rsidR="007E6AFF" w:rsidRPr="00EA4DF0">
              <w:rPr>
                <w:bCs/>
                <w:sz w:val="20"/>
                <w:szCs w:val="20"/>
              </w:rPr>
              <w:t>VidZ6016</w:t>
            </w:r>
            <w:r w:rsidR="007E6AFF">
              <w:rPr>
                <w:bCs/>
                <w:sz w:val="20"/>
                <w:szCs w:val="20"/>
              </w:rPr>
              <w:t>]</w:t>
            </w:r>
            <w:r w:rsidR="00D17B0C">
              <w:rPr>
                <w:bCs/>
                <w:sz w:val="20"/>
                <w:szCs w:val="20"/>
              </w:rPr>
              <w:t xml:space="preserve"> 2KP</w:t>
            </w:r>
            <w:r w:rsidR="00821BD0">
              <w:rPr>
                <w:bCs/>
                <w:sz w:val="20"/>
                <w:szCs w:val="20"/>
              </w:rPr>
              <w:t>/3 ECTS</w:t>
            </w:r>
          </w:p>
          <w:p w14:paraId="7BFC098A" w14:textId="4AD13D2C" w:rsidR="00EA4DF0" w:rsidRPr="00EA4DF0" w:rsidRDefault="00EA4DF0" w:rsidP="00EA4DF0">
            <w:pPr>
              <w:keepNext/>
              <w:keepLines/>
              <w:numPr>
                <w:ilvl w:val="1"/>
                <w:numId w:val="0"/>
              </w:numPr>
              <w:outlineLvl w:val="1"/>
              <w:rPr>
                <w:bCs/>
                <w:sz w:val="20"/>
                <w:szCs w:val="20"/>
              </w:rPr>
            </w:pPr>
            <w:proofErr w:type="spellStart"/>
            <w:r w:rsidRPr="00EA4DF0">
              <w:rPr>
                <w:bCs/>
                <w:sz w:val="20"/>
                <w:szCs w:val="20"/>
              </w:rPr>
              <w:t>Pētījumu</w:t>
            </w:r>
            <w:proofErr w:type="spellEnd"/>
            <w:r w:rsidRPr="00EA4DF0">
              <w:rPr>
                <w:bCs/>
                <w:sz w:val="20"/>
                <w:szCs w:val="20"/>
              </w:rPr>
              <w:t xml:space="preserve"> </w:t>
            </w:r>
            <w:proofErr w:type="spellStart"/>
            <w:r w:rsidRPr="00EA4DF0">
              <w:rPr>
                <w:bCs/>
                <w:sz w:val="20"/>
                <w:szCs w:val="20"/>
              </w:rPr>
              <w:t>datu</w:t>
            </w:r>
            <w:proofErr w:type="spellEnd"/>
            <w:r w:rsidRPr="00EA4DF0">
              <w:rPr>
                <w:bCs/>
                <w:sz w:val="20"/>
                <w:szCs w:val="20"/>
              </w:rPr>
              <w:t xml:space="preserve"> </w:t>
            </w:r>
            <w:proofErr w:type="spellStart"/>
            <w:r w:rsidRPr="00EA4DF0">
              <w:rPr>
                <w:bCs/>
                <w:sz w:val="20"/>
                <w:szCs w:val="20"/>
              </w:rPr>
              <w:t>analīze</w:t>
            </w:r>
            <w:proofErr w:type="spellEnd"/>
            <w:r w:rsidRPr="00EA4DF0">
              <w:rPr>
                <w:bCs/>
                <w:sz w:val="20"/>
                <w:szCs w:val="20"/>
              </w:rPr>
              <w:t xml:space="preserve"> un </w:t>
            </w:r>
            <w:proofErr w:type="spellStart"/>
            <w:r w:rsidRPr="00EA4DF0">
              <w:rPr>
                <w:bCs/>
                <w:sz w:val="20"/>
                <w:szCs w:val="20"/>
              </w:rPr>
              <w:t>lietišķais</w:t>
            </w:r>
            <w:proofErr w:type="spellEnd"/>
            <w:r w:rsidRPr="00EA4DF0">
              <w:rPr>
                <w:bCs/>
                <w:sz w:val="20"/>
                <w:szCs w:val="20"/>
              </w:rPr>
              <w:t xml:space="preserve"> ĢIS</w:t>
            </w:r>
            <w:r w:rsidR="007E6AFF">
              <w:rPr>
                <w:bCs/>
                <w:sz w:val="20"/>
                <w:szCs w:val="20"/>
              </w:rPr>
              <w:t xml:space="preserve"> [</w:t>
            </w:r>
            <w:r w:rsidR="007E6AFF" w:rsidRPr="00EA4DF0">
              <w:rPr>
                <w:bCs/>
                <w:sz w:val="20"/>
                <w:szCs w:val="20"/>
              </w:rPr>
              <w:t>VidZ6021</w:t>
            </w:r>
            <w:r w:rsidR="007E6AFF">
              <w:rPr>
                <w:bCs/>
                <w:sz w:val="20"/>
                <w:szCs w:val="20"/>
              </w:rPr>
              <w:t>]</w:t>
            </w:r>
            <w:r w:rsidR="00D17B0C">
              <w:rPr>
                <w:bCs/>
                <w:sz w:val="20"/>
                <w:szCs w:val="20"/>
              </w:rPr>
              <w:t xml:space="preserve"> </w:t>
            </w:r>
            <w:r w:rsidR="00102738">
              <w:rPr>
                <w:bCs/>
                <w:sz w:val="20"/>
                <w:szCs w:val="20"/>
              </w:rPr>
              <w:t>4</w:t>
            </w:r>
            <w:r w:rsidR="00D17B0C">
              <w:rPr>
                <w:bCs/>
                <w:sz w:val="20"/>
                <w:szCs w:val="20"/>
              </w:rPr>
              <w:t>KP</w:t>
            </w:r>
            <w:r w:rsidR="00821BD0">
              <w:rPr>
                <w:bCs/>
                <w:sz w:val="20"/>
                <w:szCs w:val="20"/>
              </w:rPr>
              <w:t>/6 ECTS</w:t>
            </w:r>
          </w:p>
          <w:p w14:paraId="0F06EA7F" w14:textId="6C6511AB" w:rsidR="00EA4DF0" w:rsidRPr="00EA4DF0" w:rsidRDefault="00EA4DF0" w:rsidP="00EA4DF0">
            <w:pPr>
              <w:keepNext/>
              <w:keepLines/>
              <w:numPr>
                <w:ilvl w:val="1"/>
                <w:numId w:val="0"/>
              </w:numPr>
              <w:outlineLvl w:val="1"/>
              <w:rPr>
                <w:bCs/>
                <w:sz w:val="20"/>
                <w:szCs w:val="20"/>
              </w:rPr>
            </w:pPr>
            <w:proofErr w:type="spellStart"/>
            <w:r w:rsidRPr="00EA4DF0">
              <w:rPr>
                <w:bCs/>
                <w:sz w:val="20"/>
                <w:szCs w:val="20"/>
              </w:rPr>
              <w:t>Sugu</w:t>
            </w:r>
            <w:proofErr w:type="spellEnd"/>
            <w:r w:rsidRPr="00EA4DF0">
              <w:rPr>
                <w:bCs/>
                <w:sz w:val="20"/>
                <w:szCs w:val="20"/>
              </w:rPr>
              <w:t xml:space="preserve"> un </w:t>
            </w:r>
            <w:proofErr w:type="spellStart"/>
            <w:r w:rsidRPr="00EA4DF0">
              <w:rPr>
                <w:bCs/>
                <w:sz w:val="20"/>
                <w:szCs w:val="20"/>
              </w:rPr>
              <w:t>biotopu</w:t>
            </w:r>
            <w:proofErr w:type="spellEnd"/>
            <w:r w:rsidRPr="00EA4DF0">
              <w:rPr>
                <w:bCs/>
                <w:sz w:val="20"/>
                <w:szCs w:val="20"/>
              </w:rPr>
              <w:t xml:space="preserve"> </w:t>
            </w:r>
            <w:proofErr w:type="spellStart"/>
            <w:r w:rsidRPr="00EA4DF0">
              <w:rPr>
                <w:bCs/>
                <w:sz w:val="20"/>
                <w:szCs w:val="20"/>
              </w:rPr>
              <w:t>aizsardzība</w:t>
            </w:r>
            <w:proofErr w:type="spellEnd"/>
            <w:r w:rsidR="007E6AFF">
              <w:rPr>
                <w:bCs/>
                <w:sz w:val="20"/>
                <w:szCs w:val="20"/>
              </w:rPr>
              <w:t xml:space="preserve"> [</w:t>
            </w:r>
            <w:r w:rsidR="007E6AFF" w:rsidRPr="00EA4DF0">
              <w:rPr>
                <w:bCs/>
                <w:sz w:val="20"/>
                <w:szCs w:val="20"/>
              </w:rPr>
              <w:t>VidZ5023</w:t>
            </w:r>
            <w:r w:rsidR="007E6AFF">
              <w:rPr>
                <w:bCs/>
                <w:sz w:val="20"/>
                <w:szCs w:val="20"/>
              </w:rPr>
              <w:t>]</w:t>
            </w:r>
          </w:p>
          <w:p w14:paraId="175ECB41" w14:textId="13AE4EFA" w:rsidR="00EA4DF0" w:rsidRPr="00EA4DF0" w:rsidRDefault="00EA4DF0" w:rsidP="00EA4DF0">
            <w:pPr>
              <w:keepNext/>
              <w:keepLines/>
              <w:numPr>
                <w:ilvl w:val="1"/>
                <w:numId w:val="0"/>
              </w:numPr>
              <w:outlineLvl w:val="1"/>
              <w:rPr>
                <w:bCs/>
                <w:sz w:val="20"/>
                <w:szCs w:val="20"/>
              </w:rPr>
            </w:pPr>
            <w:r w:rsidRPr="00EA4DF0">
              <w:rPr>
                <w:bCs/>
                <w:sz w:val="20"/>
                <w:szCs w:val="20"/>
              </w:rPr>
              <w:t xml:space="preserve">Vides </w:t>
            </w:r>
            <w:proofErr w:type="spellStart"/>
            <w:r w:rsidRPr="00EA4DF0">
              <w:rPr>
                <w:bCs/>
                <w:sz w:val="20"/>
                <w:szCs w:val="20"/>
              </w:rPr>
              <w:t>normatīvie</w:t>
            </w:r>
            <w:proofErr w:type="spellEnd"/>
            <w:r w:rsidRPr="00EA4DF0">
              <w:rPr>
                <w:bCs/>
                <w:sz w:val="20"/>
                <w:szCs w:val="20"/>
              </w:rPr>
              <w:t xml:space="preserve"> </w:t>
            </w:r>
            <w:proofErr w:type="spellStart"/>
            <w:r w:rsidRPr="00EA4DF0">
              <w:rPr>
                <w:bCs/>
                <w:sz w:val="20"/>
                <w:szCs w:val="20"/>
              </w:rPr>
              <w:t>akti</w:t>
            </w:r>
            <w:proofErr w:type="spellEnd"/>
            <w:r w:rsidR="007E6AFF">
              <w:rPr>
                <w:bCs/>
                <w:sz w:val="20"/>
                <w:szCs w:val="20"/>
              </w:rPr>
              <w:t xml:space="preserve"> [</w:t>
            </w:r>
            <w:proofErr w:type="spellStart"/>
            <w:r w:rsidR="007E6AFF">
              <w:rPr>
                <w:bCs/>
                <w:sz w:val="20"/>
                <w:szCs w:val="20"/>
              </w:rPr>
              <w:t>jauns</w:t>
            </w:r>
            <w:proofErr w:type="spellEnd"/>
            <w:r w:rsidR="007E6AFF">
              <w:rPr>
                <w:bCs/>
                <w:sz w:val="20"/>
                <w:szCs w:val="20"/>
              </w:rPr>
              <w:t xml:space="preserve"> </w:t>
            </w:r>
            <w:proofErr w:type="spellStart"/>
            <w:r w:rsidR="007E6AFF">
              <w:rPr>
                <w:bCs/>
                <w:sz w:val="20"/>
                <w:szCs w:val="20"/>
              </w:rPr>
              <w:t>kurss</w:t>
            </w:r>
            <w:proofErr w:type="spellEnd"/>
            <w:r w:rsidR="007E6AFF">
              <w:rPr>
                <w:bCs/>
                <w:sz w:val="20"/>
                <w:szCs w:val="20"/>
              </w:rPr>
              <w:t>]</w:t>
            </w:r>
            <w:r w:rsidR="00102738">
              <w:rPr>
                <w:bCs/>
                <w:sz w:val="20"/>
                <w:szCs w:val="20"/>
              </w:rPr>
              <w:t xml:space="preserve"> 2KP</w:t>
            </w:r>
            <w:r w:rsidR="00821BD0">
              <w:rPr>
                <w:bCs/>
                <w:sz w:val="20"/>
                <w:szCs w:val="20"/>
              </w:rPr>
              <w:t>/3 ECTS</w:t>
            </w:r>
          </w:p>
          <w:p w14:paraId="2AA82A2C" w14:textId="19AE9995" w:rsidR="00EA4DF0" w:rsidRPr="00EA4DF0" w:rsidRDefault="00EA4DF0" w:rsidP="00EA4DF0">
            <w:pPr>
              <w:keepNext/>
              <w:keepLines/>
              <w:numPr>
                <w:ilvl w:val="1"/>
                <w:numId w:val="0"/>
              </w:numPr>
              <w:outlineLvl w:val="1"/>
              <w:rPr>
                <w:bCs/>
                <w:sz w:val="20"/>
                <w:szCs w:val="20"/>
              </w:rPr>
            </w:pPr>
            <w:r w:rsidRPr="00EA4DF0">
              <w:rPr>
                <w:bCs/>
                <w:sz w:val="20"/>
                <w:szCs w:val="20"/>
              </w:rPr>
              <w:t xml:space="preserve">Vides </w:t>
            </w:r>
            <w:proofErr w:type="spellStart"/>
            <w:r w:rsidRPr="00EA4DF0">
              <w:rPr>
                <w:bCs/>
                <w:sz w:val="20"/>
                <w:szCs w:val="20"/>
              </w:rPr>
              <w:t>projektu</w:t>
            </w:r>
            <w:proofErr w:type="spellEnd"/>
            <w:r w:rsidRPr="00EA4DF0">
              <w:rPr>
                <w:bCs/>
                <w:sz w:val="20"/>
                <w:szCs w:val="20"/>
              </w:rPr>
              <w:t xml:space="preserve"> </w:t>
            </w:r>
            <w:proofErr w:type="spellStart"/>
            <w:r w:rsidRPr="00EA4DF0">
              <w:rPr>
                <w:bCs/>
                <w:sz w:val="20"/>
                <w:szCs w:val="20"/>
              </w:rPr>
              <w:t>izstrāde</w:t>
            </w:r>
            <w:proofErr w:type="spellEnd"/>
            <w:r w:rsidRPr="00EA4DF0">
              <w:rPr>
                <w:bCs/>
                <w:sz w:val="20"/>
                <w:szCs w:val="20"/>
              </w:rPr>
              <w:t xml:space="preserve"> un </w:t>
            </w:r>
            <w:proofErr w:type="spellStart"/>
            <w:r w:rsidRPr="00EA4DF0">
              <w:rPr>
                <w:bCs/>
                <w:sz w:val="20"/>
                <w:szCs w:val="20"/>
              </w:rPr>
              <w:t>vadība</w:t>
            </w:r>
            <w:proofErr w:type="spellEnd"/>
            <w:r w:rsidR="007E6AFF">
              <w:rPr>
                <w:bCs/>
                <w:sz w:val="20"/>
                <w:szCs w:val="20"/>
              </w:rPr>
              <w:t xml:space="preserve"> [</w:t>
            </w:r>
            <w:r w:rsidR="007E6AFF" w:rsidRPr="00EA4DF0">
              <w:rPr>
                <w:bCs/>
                <w:sz w:val="20"/>
                <w:szCs w:val="20"/>
              </w:rPr>
              <w:t>VidZ5024</w:t>
            </w:r>
            <w:r w:rsidR="007E6AFF">
              <w:rPr>
                <w:bCs/>
                <w:sz w:val="20"/>
                <w:szCs w:val="20"/>
              </w:rPr>
              <w:t>]</w:t>
            </w:r>
            <w:r w:rsidR="00102738">
              <w:rPr>
                <w:bCs/>
                <w:sz w:val="20"/>
                <w:szCs w:val="20"/>
              </w:rPr>
              <w:t xml:space="preserve"> 4KP</w:t>
            </w:r>
            <w:r w:rsidR="00821BD0">
              <w:rPr>
                <w:bCs/>
                <w:sz w:val="20"/>
                <w:szCs w:val="20"/>
              </w:rPr>
              <w:t>/6 ECTS</w:t>
            </w:r>
          </w:p>
          <w:p w14:paraId="4AA17575" w14:textId="10A614D7" w:rsidR="007F7856" w:rsidRDefault="00EA4DF0" w:rsidP="00EA4DF0">
            <w:pPr>
              <w:rPr>
                <w:bCs/>
                <w:sz w:val="20"/>
                <w:szCs w:val="20"/>
              </w:rPr>
            </w:pPr>
            <w:proofErr w:type="spellStart"/>
            <w:r w:rsidRPr="00EA4DF0">
              <w:rPr>
                <w:bCs/>
                <w:sz w:val="20"/>
                <w:szCs w:val="20"/>
              </w:rPr>
              <w:t>Vietējo</w:t>
            </w:r>
            <w:proofErr w:type="spellEnd"/>
            <w:r w:rsidRPr="00EA4DF0">
              <w:rPr>
                <w:bCs/>
                <w:sz w:val="20"/>
                <w:szCs w:val="20"/>
              </w:rPr>
              <w:t xml:space="preserve"> </w:t>
            </w:r>
            <w:proofErr w:type="spellStart"/>
            <w:r w:rsidRPr="00EA4DF0">
              <w:rPr>
                <w:bCs/>
                <w:sz w:val="20"/>
                <w:szCs w:val="20"/>
              </w:rPr>
              <w:t>iniciatīvu</w:t>
            </w:r>
            <w:proofErr w:type="spellEnd"/>
            <w:r w:rsidRPr="00EA4DF0">
              <w:rPr>
                <w:bCs/>
                <w:sz w:val="20"/>
                <w:szCs w:val="20"/>
              </w:rPr>
              <w:t xml:space="preserve"> </w:t>
            </w:r>
            <w:proofErr w:type="spellStart"/>
            <w:r w:rsidRPr="00EA4DF0">
              <w:rPr>
                <w:bCs/>
                <w:sz w:val="20"/>
                <w:szCs w:val="20"/>
              </w:rPr>
              <w:t>attīstība</w:t>
            </w:r>
            <w:proofErr w:type="spellEnd"/>
            <w:r w:rsidR="007E6AFF">
              <w:rPr>
                <w:bCs/>
                <w:sz w:val="20"/>
                <w:szCs w:val="20"/>
              </w:rPr>
              <w:t xml:space="preserve"> [</w:t>
            </w:r>
            <w:r w:rsidR="007E6AFF" w:rsidRPr="00EA4DF0">
              <w:rPr>
                <w:bCs/>
                <w:sz w:val="20"/>
                <w:szCs w:val="20"/>
              </w:rPr>
              <w:t>VidZ6022</w:t>
            </w:r>
            <w:r w:rsidR="007E6AFF">
              <w:rPr>
                <w:bCs/>
                <w:sz w:val="20"/>
                <w:szCs w:val="20"/>
              </w:rPr>
              <w:t>]</w:t>
            </w:r>
            <w:r w:rsidR="00102738">
              <w:rPr>
                <w:bCs/>
                <w:sz w:val="20"/>
                <w:szCs w:val="20"/>
              </w:rPr>
              <w:t xml:space="preserve"> 4KP</w:t>
            </w:r>
            <w:r w:rsidR="00821BD0">
              <w:rPr>
                <w:bCs/>
                <w:sz w:val="20"/>
                <w:szCs w:val="20"/>
              </w:rPr>
              <w:t>/6 ECTS</w:t>
            </w:r>
          </w:p>
          <w:p w14:paraId="0E2BE046" w14:textId="77777777" w:rsidR="00555000" w:rsidRDefault="00555000" w:rsidP="00EA4DF0">
            <w:pPr>
              <w:rPr>
                <w:bCs/>
                <w:sz w:val="20"/>
                <w:szCs w:val="20"/>
              </w:rPr>
            </w:pPr>
          </w:p>
          <w:p w14:paraId="47A2FBE2" w14:textId="77777777" w:rsidR="00F748A6" w:rsidRDefault="00F748A6" w:rsidP="00EA4DF0">
            <w:pPr>
              <w:rPr>
                <w:bCs/>
                <w:sz w:val="20"/>
                <w:szCs w:val="20"/>
              </w:rPr>
            </w:pPr>
            <w:r w:rsidRPr="00F748A6">
              <w:rPr>
                <w:bCs/>
                <w:sz w:val="20"/>
                <w:szCs w:val="20"/>
              </w:rPr>
              <w:t> PROFPR-</w:t>
            </w:r>
            <w:proofErr w:type="spellStart"/>
            <w:r w:rsidRPr="00F748A6">
              <w:rPr>
                <w:bCs/>
                <w:sz w:val="20"/>
                <w:szCs w:val="20"/>
              </w:rPr>
              <w:t>Profesionālās</w:t>
            </w:r>
            <w:proofErr w:type="spellEnd"/>
            <w:r w:rsidRPr="00F748A6">
              <w:rPr>
                <w:bCs/>
                <w:sz w:val="20"/>
                <w:szCs w:val="20"/>
              </w:rPr>
              <w:t xml:space="preserve"> </w:t>
            </w:r>
            <w:proofErr w:type="spellStart"/>
            <w:r w:rsidRPr="00F748A6">
              <w:rPr>
                <w:bCs/>
                <w:sz w:val="20"/>
                <w:szCs w:val="20"/>
              </w:rPr>
              <w:t>kvalifikācijas</w:t>
            </w:r>
            <w:proofErr w:type="spellEnd"/>
            <w:r w:rsidRPr="00F748A6">
              <w:rPr>
                <w:bCs/>
                <w:sz w:val="20"/>
                <w:szCs w:val="20"/>
              </w:rPr>
              <w:t xml:space="preserve"> </w:t>
            </w:r>
            <w:proofErr w:type="spellStart"/>
            <w:r w:rsidRPr="00F748A6">
              <w:rPr>
                <w:bCs/>
                <w:sz w:val="20"/>
                <w:szCs w:val="20"/>
              </w:rPr>
              <w:t>prakse</w:t>
            </w:r>
            <w:proofErr w:type="spellEnd"/>
          </w:p>
          <w:p w14:paraId="45A8AA1F" w14:textId="77777777" w:rsidR="00D940BE" w:rsidRDefault="00D940BE" w:rsidP="00936419">
            <w:pPr>
              <w:rPr>
                <w:bCs/>
                <w:sz w:val="20"/>
                <w:szCs w:val="20"/>
              </w:rPr>
            </w:pPr>
          </w:p>
          <w:p w14:paraId="10ED5DA4" w14:textId="2E7E7DB1" w:rsidR="00936419" w:rsidRPr="00D940BE" w:rsidRDefault="00D940BE" w:rsidP="00936419">
            <w:pPr>
              <w:rPr>
                <w:b/>
                <w:sz w:val="20"/>
                <w:szCs w:val="20"/>
              </w:rPr>
            </w:pPr>
            <w:r w:rsidRPr="00D940BE">
              <w:rPr>
                <w:b/>
                <w:sz w:val="20"/>
                <w:szCs w:val="20"/>
              </w:rPr>
              <w:t xml:space="preserve">VIDPAR-vides </w:t>
            </w:r>
            <w:proofErr w:type="spellStart"/>
            <w:r w:rsidRPr="00D940BE">
              <w:rPr>
                <w:b/>
                <w:sz w:val="20"/>
                <w:szCs w:val="20"/>
              </w:rPr>
              <w:t>pārvaldības</w:t>
            </w:r>
            <w:proofErr w:type="spellEnd"/>
            <w:r w:rsidRPr="00D940BE">
              <w:rPr>
                <w:b/>
                <w:sz w:val="20"/>
                <w:szCs w:val="20"/>
              </w:rPr>
              <w:t xml:space="preserve"> </w:t>
            </w:r>
            <w:proofErr w:type="spellStart"/>
            <w:r w:rsidRPr="00D940BE">
              <w:rPr>
                <w:b/>
                <w:sz w:val="20"/>
                <w:szCs w:val="20"/>
              </w:rPr>
              <w:t>speciālists</w:t>
            </w:r>
            <w:proofErr w:type="spellEnd"/>
          </w:p>
          <w:p w14:paraId="4A10210D" w14:textId="1AAA48FD" w:rsidR="00D940BE" w:rsidRDefault="00D940BE" w:rsidP="00D940BE">
            <w:pPr>
              <w:rPr>
                <w:bCs/>
                <w:sz w:val="20"/>
                <w:szCs w:val="20"/>
              </w:rPr>
            </w:pPr>
            <w:r w:rsidRPr="00D940BE">
              <w:rPr>
                <w:bCs/>
                <w:sz w:val="20"/>
                <w:szCs w:val="20"/>
              </w:rPr>
              <w:t xml:space="preserve">Vides </w:t>
            </w:r>
            <w:proofErr w:type="spellStart"/>
            <w:r w:rsidRPr="00D940BE">
              <w:rPr>
                <w:bCs/>
                <w:sz w:val="20"/>
                <w:szCs w:val="20"/>
              </w:rPr>
              <w:t>projektu</w:t>
            </w:r>
            <w:proofErr w:type="spellEnd"/>
            <w:r w:rsidRPr="00D940BE">
              <w:rPr>
                <w:bCs/>
                <w:sz w:val="20"/>
                <w:szCs w:val="20"/>
              </w:rPr>
              <w:t xml:space="preserve"> </w:t>
            </w:r>
            <w:proofErr w:type="spellStart"/>
            <w:r w:rsidRPr="00D940BE">
              <w:rPr>
                <w:bCs/>
                <w:sz w:val="20"/>
                <w:szCs w:val="20"/>
              </w:rPr>
              <w:t>realizācija</w:t>
            </w:r>
            <w:proofErr w:type="spellEnd"/>
            <w:r w:rsidRPr="00D940BE">
              <w:rPr>
                <w:bCs/>
                <w:sz w:val="20"/>
                <w:szCs w:val="20"/>
              </w:rPr>
              <w:t xml:space="preserve"> </w:t>
            </w:r>
            <w:proofErr w:type="spellStart"/>
            <w:r w:rsidRPr="00D940BE">
              <w:rPr>
                <w:bCs/>
                <w:sz w:val="20"/>
                <w:szCs w:val="20"/>
              </w:rPr>
              <w:t>Latvijā</w:t>
            </w:r>
            <w:proofErr w:type="spellEnd"/>
            <w:r>
              <w:rPr>
                <w:bCs/>
                <w:sz w:val="20"/>
                <w:szCs w:val="20"/>
              </w:rPr>
              <w:t xml:space="preserve"> [</w:t>
            </w:r>
            <w:r w:rsidRPr="00D940BE">
              <w:rPr>
                <w:bCs/>
                <w:sz w:val="20"/>
                <w:szCs w:val="20"/>
              </w:rPr>
              <w:t>VidZP023</w:t>
            </w:r>
            <w:r>
              <w:rPr>
                <w:bCs/>
                <w:sz w:val="20"/>
                <w:szCs w:val="20"/>
              </w:rPr>
              <w:t>]</w:t>
            </w:r>
            <w:r w:rsidR="00054D8F">
              <w:rPr>
                <w:bCs/>
                <w:sz w:val="20"/>
                <w:szCs w:val="20"/>
              </w:rPr>
              <w:t xml:space="preserve"> 2KP</w:t>
            </w:r>
            <w:r w:rsidR="00821BD0">
              <w:rPr>
                <w:bCs/>
                <w:sz w:val="20"/>
                <w:szCs w:val="20"/>
              </w:rPr>
              <w:t>/3 ECTS</w:t>
            </w:r>
          </w:p>
          <w:p w14:paraId="52AFF378" w14:textId="2BA83520" w:rsidR="00D940BE" w:rsidRDefault="00D940BE" w:rsidP="00D940BE">
            <w:pPr>
              <w:rPr>
                <w:bCs/>
                <w:sz w:val="20"/>
                <w:szCs w:val="20"/>
              </w:rPr>
            </w:pPr>
            <w:r w:rsidRPr="00D940BE">
              <w:rPr>
                <w:bCs/>
                <w:sz w:val="20"/>
                <w:szCs w:val="20"/>
              </w:rPr>
              <w:t xml:space="preserve">Vides </w:t>
            </w:r>
            <w:proofErr w:type="spellStart"/>
            <w:r w:rsidRPr="00D940BE">
              <w:rPr>
                <w:bCs/>
                <w:sz w:val="20"/>
                <w:szCs w:val="20"/>
              </w:rPr>
              <w:t>pārvaldība</w:t>
            </w:r>
            <w:proofErr w:type="spellEnd"/>
            <w:r w:rsidRPr="00D940BE">
              <w:rPr>
                <w:bCs/>
                <w:sz w:val="20"/>
                <w:szCs w:val="20"/>
              </w:rPr>
              <w:t xml:space="preserve"> I</w:t>
            </w:r>
            <w:r>
              <w:rPr>
                <w:bCs/>
                <w:sz w:val="20"/>
                <w:szCs w:val="20"/>
              </w:rPr>
              <w:t xml:space="preserve"> [</w:t>
            </w:r>
            <w:r w:rsidRPr="00D940BE">
              <w:rPr>
                <w:bCs/>
                <w:sz w:val="20"/>
                <w:szCs w:val="20"/>
              </w:rPr>
              <w:t>VidZ5026</w:t>
            </w:r>
            <w:r>
              <w:rPr>
                <w:bCs/>
                <w:sz w:val="20"/>
                <w:szCs w:val="20"/>
              </w:rPr>
              <w:t>]</w:t>
            </w:r>
            <w:r w:rsidR="00054D8F">
              <w:rPr>
                <w:bCs/>
                <w:sz w:val="20"/>
                <w:szCs w:val="20"/>
              </w:rPr>
              <w:t xml:space="preserve"> 12KP</w:t>
            </w:r>
            <w:r w:rsidR="00821BD0">
              <w:rPr>
                <w:bCs/>
                <w:sz w:val="20"/>
                <w:szCs w:val="20"/>
              </w:rPr>
              <w:t>/18 ECTS</w:t>
            </w:r>
          </w:p>
          <w:p w14:paraId="1186BA10" w14:textId="43925E28" w:rsidR="00F748A6" w:rsidRDefault="00D940BE" w:rsidP="00EA4DF0">
            <w:pPr>
              <w:rPr>
                <w:bCs/>
                <w:sz w:val="20"/>
                <w:szCs w:val="20"/>
              </w:rPr>
            </w:pPr>
            <w:r w:rsidRPr="00D940BE">
              <w:rPr>
                <w:bCs/>
                <w:sz w:val="20"/>
                <w:szCs w:val="20"/>
              </w:rPr>
              <w:t xml:space="preserve">Vides </w:t>
            </w:r>
            <w:proofErr w:type="spellStart"/>
            <w:r w:rsidRPr="00D940BE">
              <w:rPr>
                <w:bCs/>
                <w:sz w:val="20"/>
                <w:szCs w:val="20"/>
              </w:rPr>
              <w:t>pārvaldība</w:t>
            </w:r>
            <w:proofErr w:type="spellEnd"/>
            <w:r w:rsidRPr="00D940BE">
              <w:rPr>
                <w:bCs/>
                <w:sz w:val="20"/>
                <w:szCs w:val="20"/>
              </w:rPr>
              <w:t xml:space="preserve"> II</w:t>
            </w:r>
            <w:r>
              <w:rPr>
                <w:bCs/>
                <w:sz w:val="20"/>
                <w:szCs w:val="20"/>
              </w:rPr>
              <w:t xml:space="preserve"> [</w:t>
            </w:r>
            <w:r w:rsidRPr="00D940BE">
              <w:rPr>
                <w:bCs/>
                <w:sz w:val="20"/>
                <w:szCs w:val="20"/>
              </w:rPr>
              <w:t>VidZ6004</w:t>
            </w:r>
            <w:r>
              <w:rPr>
                <w:bCs/>
                <w:sz w:val="20"/>
                <w:szCs w:val="20"/>
              </w:rPr>
              <w:t>]</w:t>
            </w:r>
            <w:r w:rsidR="00054D8F">
              <w:rPr>
                <w:bCs/>
                <w:sz w:val="20"/>
                <w:szCs w:val="20"/>
              </w:rPr>
              <w:t xml:space="preserve"> 12KP</w:t>
            </w:r>
            <w:r w:rsidR="00821BD0">
              <w:rPr>
                <w:bCs/>
                <w:sz w:val="20"/>
                <w:szCs w:val="20"/>
              </w:rPr>
              <w:t>/18 ECTS</w:t>
            </w:r>
          </w:p>
          <w:p w14:paraId="7ED2E7D6" w14:textId="42927222" w:rsidR="00A62CDF" w:rsidRPr="00D17B0C" w:rsidRDefault="00A62CDF" w:rsidP="00A62CDF">
            <w:pPr>
              <w:rPr>
                <w:bCs/>
                <w:sz w:val="20"/>
                <w:szCs w:val="20"/>
              </w:rPr>
            </w:pPr>
          </w:p>
        </w:tc>
      </w:tr>
      <w:tr w:rsidR="007F7856" w:rsidRPr="00867016" w14:paraId="0577D99F" w14:textId="77777777" w:rsidTr="0091569A">
        <w:tc>
          <w:tcPr>
            <w:tcW w:w="2765" w:type="dxa"/>
            <w:vAlign w:val="center"/>
          </w:tcPr>
          <w:p w14:paraId="21465C0B" w14:textId="77777777"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 xml:space="preserve">Ierobežotās </w:t>
            </w:r>
          </w:p>
          <w:p w14:paraId="2345C5EC" w14:textId="77777777"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izvēles daļa</w:t>
            </w:r>
          </w:p>
          <w:p w14:paraId="3B4CAA3E" w14:textId="46C6C3DA"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(Teorētisko atziņu aprobācija)</w:t>
            </w:r>
          </w:p>
        </w:tc>
        <w:tc>
          <w:tcPr>
            <w:tcW w:w="3184" w:type="dxa"/>
            <w:vAlign w:val="center"/>
          </w:tcPr>
          <w:p w14:paraId="072BD150" w14:textId="5ED3C8B4" w:rsidR="007F7856" w:rsidRPr="00867016" w:rsidRDefault="007F7856" w:rsidP="007F7856">
            <w:pPr>
              <w:keepNext/>
              <w:keepLines/>
              <w:numPr>
                <w:ilvl w:val="1"/>
                <w:numId w:val="0"/>
              </w:numPr>
              <w:spacing w:after="120"/>
              <w:jc w:val="center"/>
              <w:outlineLvl w:val="1"/>
              <w:rPr>
                <w:b/>
                <w:sz w:val="20"/>
                <w:szCs w:val="20"/>
                <w:highlight w:val="yellow"/>
                <w:lang w:val="lv-LV"/>
              </w:rPr>
            </w:pPr>
          </w:p>
        </w:tc>
        <w:tc>
          <w:tcPr>
            <w:tcW w:w="3544" w:type="dxa"/>
            <w:vAlign w:val="center"/>
          </w:tcPr>
          <w:p w14:paraId="76814E71" w14:textId="77777777" w:rsidR="00147144" w:rsidRPr="00D940BE" w:rsidRDefault="00147144" w:rsidP="00147144">
            <w:pPr>
              <w:rPr>
                <w:b/>
                <w:sz w:val="20"/>
                <w:szCs w:val="20"/>
              </w:rPr>
            </w:pPr>
            <w:r w:rsidRPr="00D940BE">
              <w:rPr>
                <w:b/>
                <w:sz w:val="20"/>
                <w:szCs w:val="20"/>
              </w:rPr>
              <w:t xml:space="preserve">VIDPAR-vides </w:t>
            </w:r>
            <w:proofErr w:type="spellStart"/>
            <w:r w:rsidRPr="00D940BE">
              <w:rPr>
                <w:b/>
                <w:sz w:val="20"/>
                <w:szCs w:val="20"/>
              </w:rPr>
              <w:t>pārvaldības</w:t>
            </w:r>
            <w:proofErr w:type="spellEnd"/>
            <w:r w:rsidRPr="00D940BE">
              <w:rPr>
                <w:b/>
                <w:sz w:val="20"/>
                <w:szCs w:val="20"/>
              </w:rPr>
              <w:t xml:space="preserve"> </w:t>
            </w:r>
            <w:proofErr w:type="spellStart"/>
            <w:r w:rsidRPr="00D940BE">
              <w:rPr>
                <w:b/>
                <w:sz w:val="20"/>
                <w:szCs w:val="20"/>
              </w:rPr>
              <w:t>speciālists</w:t>
            </w:r>
            <w:proofErr w:type="spellEnd"/>
          </w:p>
          <w:p w14:paraId="34E86658" w14:textId="6DD5741D" w:rsidR="00941161" w:rsidRDefault="00941161" w:rsidP="00941161">
            <w:pPr>
              <w:keepNext/>
              <w:keepLines/>
              <w:numPr>
                <w:ilvl w:val="1"/>
                <w:numId w:val="0"/>
              </w:numPr>
              <w:outlineLvl w:val="1"/>
              <w:rPr>
                <w:bCs/>
                <w:sz w:val="20"/>
                <w:szCs w:val="20"/>
                <w:lang w:val="lv-LV"/>
              </w:rPr>
            </w:pPr>
            <w:proofErr w:type="spellStart"/>
            <w:r w:rsidRPr="00941161">
              <w:rPr>
                <w:bCs/>
                <w:sz w:val="20"/>
                <w:szCs w:val="20"/>
              </w:rPr>
              <w:t>Ievads</w:t>
            </w:r>
            <w:proofErr w:type="spellEnd"/>
            <w:r w:rsidRPr="00941161">
              <w:rPr>
                <w:bCs/>
                <w:sz w:val="20"/>
                <w:szCs w:val="20"/>
              </w:rPr>
              <w:t xml:space="preserve"> </w:t>
            </w:r>
            <w:proofErr w:type="spellStart"/>
            <w:r w:rsidRPr="00941161">
              <w:rPr>
                <w:bCs/>
                <w:sz w:val="20"/>
                <w:szCs w:val="20"/>
              </w:rPr>
              <w:t>mērniecībā</w:t>
            </w:r>
            <w:proofErr w:type="spellEnd"/>
            <w:r w:rsidRPr="00941161">
              <w:rPr>
                <w:bCs/>
                <w:sz w:val="20"/>
                <w:szCs w:val="20"/>
              </w:rPr>
              <w:t xml:space="preserve"> un </w:t>
            </w:r>
            <w:proofErr w:type="spellStart"/>
            <w:r w:rsidRPr="00941161">
              <w:rPr>
                <w:bCs/>
                <w:sz w:val="20"/>
                <w:szCs w:val="20"/>
              </w:rPr>
              <w:t>kadastrā</w:t>
            </w:r>
            <w:proofErr w:type="spellEnd"/>
            <w:r>
              <w:rPr>
                <w:bCs/>
                <w:sz w:val="20"/>
                <w:szCs w:val="20"/>
              </w:rPr>
              <w:t xml:space="preserve"> [</w:t>
            </w:r>
            <w:r w:rsidRPr="00941161">
              <w:rPr>
                <w:bCs/>
                <w:sz w:val="20"/>
                <w:szCs w:val="20"/>
              </w:rPr>
              <w:t>BūvZP001</w:t>
            </w:r>
            <w:r>
              <w:rPr>
                <w:bCs/>
                <w:sz w:val="20"/>
                <w:szCs w:val="20"/>
              </w:rPr>
              <w:t>] 2KP</w:t>
            </w:r>
            <w:r w:rsidR="00821BD0">
              <w:rPr>
                <w:bCs/>
                <w:sz w:val="20"/>
                <w:szCs w:val="20"/>
              </w:rPr>
              <w:t>/3 ECTS</w:t>
            </w:r>
          </w:p>
          <w:p w14:paraId="7C7AD345" w14:textId="50A2600C" w:rsidR="00941161" w:rsidRPr="00F66A66" w:rsidRDefault="00941161" w:rsidP="00941161">
            <w:pPr>
              <w:keepNext/>
              <w:keepLines/>
              <w:numPr>
                <w:ilvl w:val="1"/>
                <w:numId w:val="0"/>
              </w:numPr>
              <w:outlineLvl w:val="1"/>
              <w:rPr>
                <w:bCs/>
                <w:sz w:val="20"/>
                <w:szCs w:val="20"/>
                <w:lang w:val="lv-LV"/>
              </w:rPr>
            </w:pPr>
            <w:r w:rsidRPr="00F66A66">
              <w:rPr>
                <w:bCs/>
                <w:sz w:val="20"/>
                <w:szCs w:val="20"/>
                <w:lang w:val="lv-LV"/>
              </w:rPr>
              <w:t>Menedžmenta pamati [EkonP006] 2KP</w:t>
            </w:r>
            <w:r w:rsidR="00821BD0">
              <w:rPr>
                <w:bCs/>
                <w:sz w:val="20"/>
                <w:szCs w:val="20"/>
                <w:lang w:val="lv-LV"/>
              </w:rPr>
              <w:t>/3 ECTS</w:t>
            </w:r>
          </w:p>
          <w:p w14:paraId="0F07ECD0" w14:textId="30EF2417" w:rsidR="00941161" w:rsidRPr="00F66A66" w:rsidRDefault="00941161" w:rsidP="00941161">
            <w:pPr>
              <w:keepNext/>
              <w:keepLines/>
              <w:numPr>
                <w:ilvl w:val="1"/>
                <w:numId w:val="0"/>
              </w:numPr>
              <w:outlineLvl w:val="1"/>
              <w:rPr>
                <w:bCs/>
                <w:sz w:val="20"/>
                <w:szCs w:val="20"/>
                <w:lang w:val="lv-LV"/>
              </w:rPr>
            </w:pPr>
            <w:r w:rsidRPr="00F66A66">
              <w:rPr>
                <w:bCs/>
                <w:sz w:val="20"/>
                <w:szCs w:val="20"/>
                <w:lang w:val="lv-LV"/>
              </w:rPr>
              <w:t>Pētījumu metodoloģija [VidZP020] 2KP</w:t>
            </w:r>
            <w:r w:rsidR="00821BD0">
              <w:rPr>
                <w:bCs/>
                <w:sz w:val="20"/>
                <w:szCs w:val="20"/>
                <w:lang w:val="lv-LV"/>
              </w:rPr>
              <w:t>/3 ECTS</w:t>
            </w:r>
          </w:p>
          <w:p w14:paraId="3E14AD05" w14:textId="7867CFD3" w:rsidR="00941161" w:rsidRPr="00941161" w:rsidRDefault="00941161" w:rsidP="00941161">
            <w:pPr>
              <w:keepNext/>
              <w:keepLines/>
              <w:numPr>
                <w:ilvl w:val="1"/>
                <w:numId w:val="0"/>
              </w:numPr>
              <w:outlineLvl w:val="1"/>
              <w:rPr>
                <w:bCs/>
                <w:sz w:val="20"/>
                <w:szCs w:val="20"/>
              </w:rPr>
            </w:pPr>
            <w:proofErr w:type="spellStart"/>
            <w:r w:rsidRPr="00941161">
              <w:rPr>
                <w:bCs/>
                <w:sz w:val="20"/>
                <w:szCs w:val="20"/>
              </w:rPr>
              <w:t>Teritorijas</w:t>
            </w:r>
            <w:proofErr w:type="spellEnd"/>
            <w:r w:rsidRPr="00941161">
              <w:rPr>
                <w:bCs/>
                <w:sz w:val="20"/>
                <w:szCs w:val="20"/>
              </w:rPr>
              <w:t xml:space="preserve"> un </w:t>
            </w:r>
            <w:proofErr w:type="spellStart"/>
            <w:r w:rsidRPr="00941161">
              <w:rPr>
                <w:bCs/>
                <w:sz w:val="20"/>
                <w:szCs w:val="20"/>
              </w:rPr>
              <w:t>attīstības</w:t>
            </w:r>
            <w:proofErr w:type="spellEnd"/>
            <w:r w:rsidRPr="00941161">
              <w:rPr>
                <w:bCs/>
                <w:sz w:val="20"/>
                <w:szCs w:val="20"/>
              </w:rPr>
              <w:t xml:space="preserve"> </w:t>
            </w:r>
            <w:proofErr w:type="spellStart"/>
            <w:r w:rsidRPr="00941161">
              <w:rPr>
                <w:bCs/>
                <w:sz w:val="20"/>
                <w:szCs w:val="20"/>
              </w:rPr>
              <w:t>plānošana</w:t>
            </w:r>
            <w:proofErr w:type="spellEnd"/>
            <w:r>
              <w:rPr>
                <w:bCs/>
                <w:sz w:val="20"/>
                <w:szCs w:val="20"/>
              </w:rPr>
              <w:t xml:space="preserve"> [</w:t>
            </w:r>
            <w:r w:rsidRPr="00941161">
              <w:rPr>
                <w:bCs/>
                <w:sz w:val="20"/>
                <w:szCs w:val="20"/>
              </w:rPr>
              <w:t>VidZ6018</w:t>
            </w:r>
            <w:r>
              <w:rPr>
                <w:bCs/>
                <w:sz w:val="20"/>
                <w:szCs w:val="20"/>
              </w:rPr>
              <w:t>] 2KP</w:t>
            </w:r>
            <w:r w:rsidR="00821BD0">
              <w:rPr>
                <w:bCs/>
                <w:sz w:val="20"/>
                <w:szCs w:val="20"/>
              </w:rPr>
              <w:t>/3 ECTS</w:t>
            </w:r>
          </w:p>
          <w:p w14:paraId="370993CC" w14:textId="6FDFCCB0" w:rsidR="00A62CDF" w:rsidRPr="00941161" w:rsidRDefault="00941161" w:rsidP="00941161">
            <w:pPr>
              <w:keepNext/>
              <w:keepLines/>
              <w:numPr>
                <w:ilvl w:val="1"/>
                <w:numId w:val="0"/>
              </w:numPr>
              <w:outlineLvl w:val="1"/>
              <w:rPr>
                <w:bCs/>
                <w:sz w:val="20"/>
                <w:szCs w:val="20"/>
              </w:rPr>
            </w:pPr>
            <w:proofErr w:type="spellStart"/>
            <w:r w:rsidRPr="00941161">
              <w:rPr>
                <w:bCs/>
                <w:sz w:val="20"/>
                <w:szCs w:val="20"/>
              </w:rPr>
              <w:t>Eiropas</w:t>
            </w:r>
            <w:proofErr w:type="spellEnd"/>
            <w:r w:rsidRPr="00941161">
              <w:rPr>
                <w:bCs/>
                <w:sz w:val="20"/>
                <w:szCs w:val="20"/>
              </w:rPr>
              <w:t xml:space="preserve"> </w:t>
            </w:r>
            <w:proofErr w:type="spellStart"/>
            <w:r w:rsidRPr="00941161">
              <w:rPr>
                <w:bCs/>
                <w:sz w:val="20"/>
                <w:szCs w:val="20"/>
              </w:rPr>
              <w:t>zaļais</w:t>
            </w:r>
            <w:proofErr w:type="spellEnd"/>
            <w:r w:rsidRPr="00941161">
              <w:rPr>
                <w:bCs/>
                <w:sz w:val="20"/>
                <w:szCs w:val="20"/>
              </w:rPr>
              <w:t xml:space="preserve"> </w:t>
            </w:r>
            <w:proofErr w:type="spellStart"/>
            <w:r w:rsidRPr="00941161">
              <w:rPr>
                <w:bCs/>
                <w:sz w:val="20"/>
                <w:szCs w:val="20"/>
              </w:rPr>
              <w:t>kurss</w:t>
            </w:r>
            <w:proofErr w:type="spellEnd"/>
            <w:r w:rsidRPr="00941161">
              <w:rPr>
                <w:bCs/>
                <w:sz w:val="20"/>
                <w:szCs w:val="20"/>
              </w:rPr>
              <w:t xml:space="preserve"> un vides </w:t>
            </w:r>
            <w:proofErr w:type="spellStart"/>
            <w:r w:rsidRPr="00941161">
              <w:rPr>
                <w:bCs/>
                <w:sz w:val="20"/>
                <w:szCs w:val="20"/>
              </w:rPr>
              <w:t>tehnoloģijas</w:t>
            </w:r>
            <w:proofErr w:type="spellEnd"/>
            <w:r>
              <w:rPr>
                <w:bCs/>
                <w:sz w:val="20"/>
                <w:szCs w:val="20"/>
              </w:rPr>
              <w:t xml:space="preserve"> [</w:t>
            </w:r>
            <w:r w:rsidRPr="00941161">
              <w:rPr>
                <w:bCs/>
                <w:sz w:val="20"/>
                <w:szCs w:val="20"/>
              </w:rPr>
              <w:t>VidZP017</w:t>
            </w:r>
            <w:r>
              <w:rPr>
                <w:bCs/>
                <w:sz w:val="20"/>
                <w:szCs w:val="20"/>
              </w:rPr>
              <w:t>] 2KP</w:t>
            </w:r>
            <w:r w:rsidR="00821BD0">
              <w:rPr>
                <w:bCs/>
                <w:sz w:val="20"/>
                <w:szCs w:val="20"/>
              </w:rPr>
              <w:t>/3 ECTS</w:t>
            </w:r>
          </w:p>
        </w:tc>
      </w:tr>
      <w:tr w:rsidR="007F7856" w:rsidRPr="00867016" w14:paraId="3AD22BED" w14:textId="77777777" w:rsidTr="0091569A">
        <w:tc>
          <w:tcPr>
            <w:tcW w:w="2765" w:type="dxa"/>
            <w:vAlign w:val="center"/>
          </w:tcPr>
          <w:p w14:paraId="61E45A70" w14:textId="6DBFB8EC"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Kontaktstundu apjoms (%)</w:t>
            </w:r>
          </w:p>
        </w:tc>
        <w:tc>
          <w:tcPr>
            <w:tcW w:w="3184" w:type="dxa"/>
            <w:vAlign w:val="center"/>
          </w:tcPr>
          <w:p w14:paraId="106E64F0" w14:textId="6F26278C" w:rsidR="007F7856" w:rsidRPr="00867016" w:rsidRDefault="007F7856" w:rsidP="007F7856">
            <w:pPr>
              <w:keepNext/>
              <w:keepLines/>
              <w:numPr>
                <w:ilvl w:val="1"/>
                <w:numId w:val="0"/>
              </w:numPr>
              <w:spacing w:after="120"/>
              <w:jc w:val="center"/>
              <w:outlineLvl w:val="1"/>
              <w:rPr>
                <w:sz w:val="20"/>
                <w:szCs w:val="20"/>
                <w:highlight w:val="yellow"/>
                <w:lang w:val="lv-LV"/>
              </w:rPr>
            </w:pPr>
            <w:r w:rsidRPr="00867016">
              <w:rPr>
                <w:sz w:val="20"/>
                <w:szCs w:val="20"/>
                <w:shd w:val="clear" w:color="auto" w:fill="FFFFFF"/>
                <w:lang w:val="lv-LV"/>
              </w:rPr>
              <w:t>Pilna laika studijās ne mazāk kā 30 % no maģistra studiju programmas apjoma veido kontaktstundas.</w:t>
            </w:r>
          </w:p>
        </w:tc>
        <w:tc>
          <w:tcPr>
            <w:tcW w:w="3544" w:type="dxa"/>
            <w:vAlign w:val="center"/>
          </w:tcPr>
          <w:p w14:paraId="76231464" w14:textId="6BC33C63" w:rsidR="007F7856" w:rsidRPr="00867016" w:rsidRDefault="008476AB" w:rsidP="007F7856">
            <w:pPr>
              <w:keepNext/>
              <w:keepLines/>
              <w:numPr>
                <w:ilvl w:val="1"/>
                <w:numId w:val="0"/>
              </w:numPr>
              <w:jc w:val="center"/>
              <w:outlineLvl w:val="1"/>
              <w:rPr>
                <w:sz w:val="20"/>
                <w:szCs w:val="20"/>
                <w:highlight w:val="yellow"/>
                <w:lang w:val="lv-LV"/>
              </w:rPr>
            </w:pPr>
            <w:r w:rsidRPr="004E2927">
              <w:rPr>
                <w:lang w:val="lv-LV"/>
              </w:rPr>
              <w:t xml:space="preserve">Pilna laika studijās 1 kredītpunktam (LV) atbilst 40 akadēmiskās stundas, no kurām 16 stundas ir lekciju </w:t>
            </w:r>
            <w:proofErr w:type="spellStart"/>
            <w:r w:rsidRPr="004E2927">
              <w:rPr>
                <w:lang w:val="lv-LV"/>
              </w:rPr>
              <w:t>kontakstundas</w:t>
            </w:r>
            <w:proofErr w:type="spellEnd"/>
            <w:r w:rsidRPr="004E2927">
              <w:rPr>
                <w:lang w:val="lv-LV"/>
              </w:rPr>
              <w:t xml:space="preserve">, savukārt, 1 ECTS atbilst 26,7 akadēmiskās stundas, no kurām 10,7 ir kontaktstundas, kas ir </w:t>
            </w:r>
            <w:r w:rsidRPr="004E2927">
              <w:rPr>
                <w:b/>
                <w:lang w:val="lv-LV"/>
              </w:rPr>
              <w:t>40%</w:t>
            </w:r>
            <w:r w:rsidRPr="004E2927">
              <w:rPr>
                <w:lang w:val="lv-LV"/>
              </w:rPr>
              <w:t xml:space="preserve"> no paredzētā apjoma</w:t>
            </w:r>
          </w:p>
        </w:tc>
      </w:tr>
      <w:tr w:rsidR="007F7856" w:rsidRPr="00867016" w14:paraId="342A5B42" w14:textId="77777777" w:rsidTr="007F7856">
        <w:trPr>
          <w:trHeight w:val="1833"/>
        </w:trPr>
        <w:tc>
          <w:tcPr>
            <w:tcW w:w="2765" w:type="dxa"/>
            <w:vAlign w:val="center"/>
          </w:tcPr>
          <w:p w14:paraId="2BEBF6A5" w14:textId="09EA8B41"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Maģistra darba izstrāde</w:t>
            </w:r>
          </w:p>
        </w:tc>
        <w:tc>
          <w:tcPr>
            <w:tcW w:w="3184" w:type="dxa"/>
            <w:vAlign w:val="center"/>
          </w:tcPr>
          <w:p w14:paraId="1661DFBA" w14:textId="05ECEC1F" w:rsidR="007F7856" w:rsidRPr="00867016" w:rsidRDefault="007F7856" w:rsidP="007F7856">
            <w:pPr>
              <w:keepNext/>
              <w:keepLines/>
              <w:numPr>
                <w:ilvl w:val="1"/>
                <w:numId w:val="0"/>
              </w:numPr>
              <w:spacing w:after="120"/>
              <w:jc w:val="center"/>
              <w:outlineLvl w:val="1"/>
              <w:rPr>
                <w:b/>
                <w:sz w:val="20"/>
                <w:szCs w:val="20"/>
                <w:highlight w:val="yellow"/>
                <w:lang w:val="lv-LV"/>
              </w:rPr>
            </w:pPr>
            <w:r w:rsidRPr="00867016">
              <w:rPr>
                <w:sz w:val="20"/>
                <w:szCs w:val="20"/>
                <w:lang w:val="lv-LV"/>
              </w:rPr>
              <w:t xml:space="preserve"> </w:t>
            </w:r>
            <w:r w:rsidRPr="00867016">
              <w:rPr>
                <w:sz w:val="20"/>
                <w:szCs w:val="20"/>
                <w:shd w:val="clear" w:color="auto" w:fill="FFFFFF"/>
                <w:lang w:val="lv-LV"/>
              </w:rPr>
              <w:t>Ne mazāk kā 20 kredītpunktu no maģistra studiju programmas apjoma ir maģistra darba izstrāde.</w:t>
            </w:r>
          </w:p>
        </w:tc>
        <w:tc>
          <w:tcPr>
            <w:tcW w:w="3544" w:type="dxa"/>
            <w:vAlign w:val="center"/>
          </w:tcPr>
          <w:p w14:paraId="43D0967F" w14:textId="51491DF2" w:rsidR="007F7856" w:rsidRPr="00867016" w:rsidRDefault="0064018C" w:rsidP="007F7856">
            <w:pPr>
              <w:keepNext/>
              <w:keepLines/>
              <w:numPr>
                <w:ilvl w:val="1"/>
                <w:numId w:val="0"/>
              </w:numPr>
              <w:jc w:val="center"/>
              <w:outlineLvl w:val="1"/>
              <w:rPr>
                <w:bCs/>
                <w:sz w:val="20"/>
                <w:szCs w:val="20"/>
                <w:lang w:val="lv-LV"/>
              </w:rPr>
            </w:pPr>
            <w:r>
              <w:rPr>
                <w:sz w:val="20"/>
                <w:szCs w:val="20"/>
                <w:lang w:val="lv-LV"/>
              </w:rPr>
              <w:t>20</w:t>
            </w:r>
            <w:r w:rsidR="007F7856" w:rsidRPr="00867016">
              <w:rPr>
                <w:sz w:val="20"/>
                <w:szCs w:val="20"/>
                <w:lang w:val="lv-LV"/>
              </w:rPr>
              <w:t xml:space="preserve"> KP</w:t>
            </w:r>
            <w:r w:rsidR="00D26B9B">
              <w:rPr>
                <w:sz w:val="20"/>
                <w:szCs w:val="20"/>
                <w:lang w:val="lv-LV"/>
              </w:rPr>
              <w:t>/30 ECTS</w:t>
            </w:r>
          </w:p>
        </w:tc>
      </w:tr>
      <w:tr w:rsidR="007F7856" w:rsidRPr="00867016" w14:paraId="5C09305A" w14:textId="77777777" w:rsidTr="000614AA">
        <w:trPr>
          <w:trHeight w:val="5443"/>
        </w:trPr>
        <w:tc>
          <w:tcPr>
            <w:tcW w:w="2765" w:type="dxa"/>
            <w:vAlign w:val="center"/>
          </w:tcPr>
          <w:p w14:paraId="29B31DBB" w14:textId="77777777" w:rsidR="007F7856" w:rsidRPr="00867016" w:rsidRDefault="007F7856" w:rsidP="007F7856">
            <w:pPr>
              <w:spacing w:before="120"/>
              <w:jc w:val="center"/>
              <w:rPr>
                <w:b/>
                <w:sz w:val="20"/>
                <w:szCs w:val="20"/>
                <w:lang w:val="lv-LV"/>
              </w:rPr>
            </w:pPr>
            <w:r w:rsidRPr="00867016">
              <w:rPr>
                <w:b/>
                <w:sz w:val="20"/>
                <w:szCs w:val="20"/>
                <w:lang w:val="lv-LV"/>
              </w:rPr>
              <w:lastRenderedPageBreak/>
              <w:t>Vides aizsardzības likuma 42.panta 2.punkts:</w:t>
            </w:r>
            <w:r w:rsidRPr="00867016">
              <w:rPr>
                <w:b/>
                <w:sz w:val="20"/>
                <w:szCs w:val="20"/>
                <w:shd w:val="clear" w:color="auto" w:fill="FFFFFF"/>
                <w:lang w:val="lv-LV"/>
              </w:rPr>
              <w:t xml:space="preserve"> </w:t>
            </w:r>
            <w:r w:rsidRPr="00867016">
              <w:rPr>
                <w:b/>
                <w:sz w:val="20"/>
                <w:szCs w:val="20"/>
                <w:lang w:val="lv-LV"/>
              </w:rPr>
              <w:t>Augstskolu un koledžu visu studiju programmu obligātajā daļā iekļauj vides aizsardzības kursu.</w:t>
            </w:r>
          </w:p>
          <w:p w14:paraId="5788494D" w14:textId="77777777" w:rsidR="007F7856" w:rsidRPr="00867016" w:rsidRDefault="007F7856" w:rsidP="007F7856">
            <w:pPr>
              <w:jc w:val="center"/>
              <w:rPr>
                <w:b/>
                <w:sz w:val="20"/>
                <w:szCs w:val="20"/>
                <w:lang w:val="lv-LV"/>
              </w:rPr>
            </w:pPr>
            <w:r w:rsidRPr="00867016">
              <w:rPr>
                <w:b/>
                <w:sz w:val="20"/>
                <w:szCs w:val="20"/>
                <w:lang w:val="lv-LV"/>
              </w:rPr>
              <w:t>Civilās aizsardzības likuma 21.panta 1.punkts:</w:t>
            </w:r>
          </w:p>
          <w:p w14:paraId="30A061FE" w14:textId="2270FBEC"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Izglītības iestādes nodrošina obligātā civilās aizsardzības kursa pasniegšanu studējošajiem, kā arī vispārējās un profesionālās izglītības iestāžu izglītojamiem.</w:t>
            </w:r>
          </w:p>
        </w:tc>
        <w:tc>
          <w:tcPr>
            <w:tcW w:w="3184" w:type="dxa"/>
            <w:vAlign w:val="center"/>
          </w:tcPr>
          <w:p w14:paraId="13DC162F" w14:textId="637D4441" w:rsidR="007F7856" w:rsidRPr="00867016" w:rsidRDefault="007F7856" w:rsidP="007F7856">
            <w:pPr>
              <w:keepNext/>
              <w:keepLines/>
              <w:numPr>
                <w:ilvl w:val="1"/>
                <w:numId w:val="0"/>
              </w:numPr>
              <w:spacing w:after="120"/>
              <w:jc w:val="center"/>
              <w:outlineLvl w:val="1"/>
              <w:rPr>
                <w:b/>
                <w:sz w:val="20"/>
                <w:szCs w:val="20"/>
                <w:lang w:val="lv-LV"/>
              </w:rPr>
            </w:pPr>
            <w:r w:rsidRPr="00867016">
              <w:rPr>
                <w:sz w:val="20"/>
                <w:szCs w:val="20"/>
                <w:shd w:val="clear" w:color="auto" w:fill="FFFFFF"/>
                <w:lang w:val="lv-LV"/>
              </w:rPr>
              <w:t xml:space="preserve">Ja studējošais </w:t>
            </w:r>
            <w:hyperlink r:id="rId7" w:tgtFrame="_blank" w:history="1">
              <w:r w:rsidRPr="00867016">
                <w:rPr>
                  <w:rStyle w:val="Hyperlink"/>
                  <w:color w:val="auto"/>
                  <w:sz w:val="20"/>
                  <w:szCs w:val="20"/>
                  <w:u w:val="none"/>
                  <w:shd w:val="clear" w:color="auto" w:fill="FFFFFF"/>
                  <w:lang w:val="lv-LV"/>
                </w:rPr>
                <w:t>Vides aizsardzības likumā</w:t>
              </w:r>
            </w:hyperlink>
            <w:r w:rsidRPr="00867016">
              <w:rPr>
                <w:rStyle w:val="Hyperlink"/>
                <w:color w:val="auto"/>
                <w:sz w:val="20"/>
                <w:szCs w:val="20"/>
                <w:u w:val="none"/>
                <w:shd w:val="clear" w:color="auto" w:fill="FFFFFF"/>
                <w:lang w:val="lv-LV"/>
              </w:rPr>
              <w:t xml:space="preserve"> </w:t>
            </w:r>
            <w:r w:rsidRPr="00867016">
              <w:rPr>
                <w:sz w:val="20"/>
                <w:szCs w:val="20"/>
                <w:shd w:val="clear" w:color="auto" w:fill="FFFFFF"/>
                <w:lang w:val="lv-LV"/>
              </w:rPr>
              <w:t xml:space="preserve">un </w:t>
            </w:r>
            <w:hyperlink r:id="rId8" w:tgtFrame="_blank" w:history="1">
              <w:r w:rsidRPr="00867016">
                <w:rPr>
                  <w:rStyle w:val="Hyperlink"/>
                  <w:color w:val="auto"/>
                  <w:sz w:val="20"/>
                  <w:szCs w:val="20"/>
                  <w:u w:val="none"/>
                  <w:shd w:val="clear" w:color="auto" w:fill="FFFFFF"/>
                  <w:lang w:val="lv-LV"/>
                </w:rPr>
                <w:t>Civilās aizsardzības likumā</w:t>
              </w:r>
            </w:hyperlink>
            <w:r w:rsidRPr="00867016">
              <w:rPr>
                <w:sz w:val="20"/>
                <w:szCs w:val="20"/>
                <w:lang w:val="lv-LV"/>
              </w:rPr>
              <w:t xml:space="preserve"> </w:t>
            </w:r>
            <w:r w:rsidRPr="00867016">
              <w:rPr>
                <w:sz w:val="20"/>
                <w:szCs w:val="20"/>
                <w:shd w:val="clear" w:color="auto" w:fill="FFFFFF"/>
                <w:lang w:val="lv-LV"/>
              </w:rPr>
              <w:t>noteiktās prasības nav apguvis zemāka līmeņa studiju programmā, viņš to apgūst papildus maģistra studiju programmai</w:t>
            </w:r>
          </w:p>
        </w:tc>
        <w:tc>
          <w:tcPr>
            <w:tcW w:w="3544" w:type="dxa"/>
            <w:vAlign w:val="center"/>
          </w:tcPr>
          <w:p w14:paraId="57B0624E" w14:textId="77777777" w:rsidR="007F7856" w:rsidRPr="00867016" w:rsidRDefault="007F7856" w:rsidP="007F7856">
            <w:pPr>
              <w:jc w:val="center"/>
              <w:rPr>
                <w:sz w:val="20"/>
                <w:szCs w:val="20"/>
                <w:lang w:val="lv-LV"/>
              </w:rPr>
            </w:pPr>
            <w:r w:rsidRPr="00867016">
              <w:rPr>
                <w:sz w:val="20"/>
                <w:szCs w:val="20"/>
                <w:lang w:val="lv-LV"/>
              </w:rPr>
              <w:t xml:space="preserve">Tiek apgūti bakalaura studiju programmā. </w:t>
            </w:r>
          </w:p>
          <w:p w14:paraId="24B82B5F" w14:textId="77777777" w:rsidR="007F7856" w:rsidRPr="00867016" w:rsidRDefault="007F7856" w:rsidP="007F7856">
            <w:pPr>
              <w:jc w:val="center"/>
              <w:rPr>
                <w:sz w:val="20"/>
                <w:szCs w:val="20"/>
                <w:lang w:val="lv-LV"/>
              </w:rPr>
            </w:pPr>
          </w:p>
          <w:p w14:paraId="7D4BB26E" w14:textId="4864979B" w:rsidR="007F7856" w:rsidRPr="00867016" w:rsidRDefault="007F7856" w:rsidP="007F7856">
            <w:pPr>
              <w:keepNext/>
              <w:keepLines/>
              <w:numPr>
                <w:ilvl w:val="1"/>
                <w:numId w:val="0"/>
              </w:numPr>
              <w:spacing w:after="120"/>
              <w:jc w:val="center"/>
              <w:outlineLvl w:val="1"/>
              <w:rPr>
                <w:b/>
                <w:sz w:val="20"/>
                <w:szCs w:val="20"/>
                <w:lang w:val="lv-LV"/>
              </w:rPr>
            </w:pPr>
            <w:r w:rsidRPr="00867016">
              <w:rPr>
                <w:sz w:val="20"/>
                <w:szCs w:val="20"/>
                <w:lang w:val="lv-LV"/>
              </w:rPr>
              <w:t>Gadījumā, ja studējošais Vides aizsardzības likumā un Civilās aizsardzības likumā noteiktās prasības nav apguvis zemākā līmeņa studiju programmā, viņš tās apgūst papildus maģistra studiju programmai</w:t>
            </w:r>
          </w:p>
        </w:tc>
      </w:tr>
      <w:tr w:rsidR="007F7856" w:rsidRPr="00867016" w14:paraId="0E353FA2" w14:textId="77777777" w:rsidTr="0091569A">
        <w:tc>
          <w:tcPr>
            <w:tcW w:w="2765" w:type="dxa"/>
            <w:vAlign w:val="center"/>
          </w:tcPr>
          <w:p w14:paraId="57FBB3A3" w14:textId="5618E2B5" w:rsidR="007F7856" w:rsidRPr="00867016" w:rsidRDefault="007F7856" w:rsidP="007F7856">
            <w:pPr>
              <w:jc w:val="center"/>
              <w:rPr>
                <w:b/>
                <w:sz w:val="20"/>
                <w:szCs w:val="20"/>
                <w:lang w:val="lv-LV"/>
              </w:rPr>
            </w:pPr>
            <w:r w:rsidRPr="00867016">
              <w:rPr>
                <w:b/>
                <w:sz w:val="20"/>
                <w:szCs w:val="20"/>
                <w:lang w:val="lv-LV"/>
              </w:rPr>
              <w:t>Piešķiramais grāds</w:t>
            </w:r>
          </w:p>
        </w:tc>
        <w:tc>
          <w:tcPr>
            <w:tcW w:w="3184" w:type="dxa"/>
            <w:vAlign w:val="center"/>
          </w:tcPr>
          <w:p w14:paraId="6E276B0C" w14:textId="13BE2BF3" w:rsidR="007F7856" w:rsidRPr="00867016" w:rsidRDefault="007F7856" w:rsidP="007F7856">
            <w:pPr>
              <w:jc w:val="center"/>
              <w:rPr>
                <w:sz w:val="20"/>
                <w:szCs w:val="20"/>
                <w:highlight w:val="yellow"/>
                <w:lang w:val="lv-LV"/>
              </w:rPr>
            </w:pPr>
            <w:r w:rsidRPr="00867016">
              <w:rPr>
                <w:sz w:val="20"/>
                <w:szCs w:val="20"/>
                <w:lang w:val="lv-LV" w:eastAsia="lt-LT"/>
              </w:rPr>
              <w:t>Piešķir attiecīgajām zinātnēm radniecīgajā zinātņu nozaru grupā atbilstoši Latvijas izglītības klasifikācijā noteiktajām izglītības tematiskajām grupām</w:t>
            </w:r>
          </w:p>
        </w:tc>
        <w:tc>
          <w:tcPr>
            <w:tcW w:w="3544" w:type="dxa"/>
            <w:vAlign w:val="center"/>
          </w:tcPr>
          <w:p w14:paraId="7942AEB5" w14:textId="12B64915" w:rsidR="007F7856" w:rsidRPr="00867016" w:rsidRDefault="00EA5506" w:rsidP="007F7856">
            <w:pPr>
              <w:spacing w:after="120"/>
              <w:jc w:val="center"/>
              <w:rPr>
                <w:sz w:val="20"/>
                <w:szCs w:val="20"/>
                <w:lang w:val="lv-LV" w:eastAsia="lt-LT"/>
              </w:rPr>
            </w:pPr>
            <w:r w:rsidRPr="00EA5506">
              <w:rPr>
                <w:sz w:val="20"/>
                <w:szCs w:val="20"/>
                <w:lang w:val="lv-LV"/>
              </w:rPr>
              <w:t>Profesionālais maģistra grāds vides plānošanā</w:t>
            </w:r>
          </w:p>
        </w:tc>
      </w:tr>
      <w:tr w:rsidR="007F7856" w:rsidRPr="00867016" w14:paraId="2CA6AB09" w14:textId="77777777" w:rsidTr="0091569A">
        <w:tc>
          <w:tcPr>
            <w:tcW w:w="2765" w:type="dxa"/>
            <w:vAlign w:val="center"/>
          </w:tcPr>
          <w:p w14:paraId="2BD6D04B" w14:textId="405595AF" w:rsidR="007F7856" w:rsidRPr="00867016" w:rsidRDefault="007F7856" w:rsidP="007F7856">
            <w:pPr>
              <w:keepNext/>
              <w:keepLines/>
              <w:numPr>
                <w:ilvl w:val="1"/>
                <w:numId w:val="0"/>
              </w:numPr>
              <w:jc w:val="center"/>
              <w:outlineLvl w:val="1"/>
              <w:rPr>
                <w:b/>
                <w:sz w:val="20"/>
                <w:szCs w:val="20"/>
                <w:lang w:val="lv-LV"/>
              </w:rPr>
            </w:pPr>
            <w:r w:rsidRPr="00867016">
              <w:rPr>
                <w:b/>
                <w:sz w:val="20"/>
                <w:szCs w:val="20"/>
                <w:lang w:val="lv-LV"/>
              </w:rPr>
              <w:t>Studiju programmas apguves vērtēšanas pamatprincipi un kārtība</w:t>
            </w:r>
          </w:p>
        </w:tc>
        <w:tc>
          <w:tcPr>
            <w:tcW w:w="3184" w:type="dxa"/>
            <w:vAlign w:val="center"/>
          </w:tcPr>
          <w:p w14:paraId="2E5C2F78" w14:textId="77777777" w:rsidR="007F7856" w:rsidRPr="00867016" w:rsidRDefault="007F7856" w:rsidP="007F7856">
            <w:pPr>
              <w:numPr>
                <w:ilvl w:val="0"/>
                <w:numId w:val="1"/>
              </w:numPr>
              <w:rPr>
                <w:sz w:val="20"/>
                <w:szCs w:val="20"/>
                <w:lang w:val="lv-LV" w:eastAsia="lt-LT"/>
              </w:rPr>
            </w:pPr>
            <w:r w:rsidRPr="00867016">
              <w:rPr>
                <w:sz w:val="20"/>
                <w:szCs w:val="20"/>
                <w:lang w:val="lv-LV" w:eastAsia="lt-LT"/>
              </w:rPr>
              <w:t>Atklātības princips;</w:t>
            </w:r>
          </w:p>
          <w:p w14:paraId="2195EC2E" w14:textId="77777777" w:rsidR="007F7856" w:rsidRPr="00867016" w:rsidRDefault="007F7856" w:rsidP="007F7856">
            <w:pPr>
              <w:numPr>
                <w:ilvl w:val="0"/>
                <w:numId w:val="1"/>
              </w:numPr>
              <w:rPr>
                <w:sz w:val="20"/>
                <w:szCs w:val="20"/>
                <w:lang w:val="lv-LV" w:eastAsia="lt-LT"/>
              </w:rPr>
            </w:pPr>
            <w:r w:rsidRPr="00867016">
              <w:rPr>
                <w:sz w:val="20"/>
                <w:szCs w:val="20"/>
                <w:lang w:val="lv-LV" w:eastAsia="lt-LT"/>
              </w:rPr>
              <w:t>obligātuma princips;</w:t>
            </w:r>
          </w:p>
          <w:p w14:paraId="0F927588" w14:textId="77777777" w:rsidR="007F7856" w:rsidRPr="00867016" w:rsidRDefault="007F7856" w:rsidP="007F7856">
            <w:pPr>
              <w:numPr>
                <w:ilvl w:val="0"/>
                <w:numId w:val="1"/>
              </w:numPr>
              <w:rPr>
                <w:sz w:val="20"/>
                <w:szCs w:val="20"/>
                <w:lang w:val="lv-LV" w:eastAsia="lt-LT"/>
              </w:rPr>
            </w:pPr>
            <w:r w:rsidRPr="00867016">
              <w:rPr>
                <w:sz w:val="20"/>
                <w:szCs w:val="20"/>
                <w:lang w:val="lv-LV" w:eastAsia="lt-LT"/>
              </w:rPr>
              <w:t>vērtējuma pārskatīšanas iespēju princips;</w:t>
            </w:r>
          </w:p>
          <w:p w14:paraId="00B3AD90" w14:textId="77777777" w:rsidR="007F7856" w:rsidRPr="00867016" w:rsidRDefault="007F7856" w:rsidP="007F7856">
            <w:pPr>
              <w:numPr>
                <w:ilvl w:val="0"/>
                <w:numId w:val="1"/>
              </w:numPr>
              <w:rPr>
                <w:sz w:val="20"/>
                <w:szCs w:val="20"/>
                <w:lang w:val="lv-LV" w:eastAsia="lt-LT"/>
              </w:rPr>
            </w:pPr>
            <w:r w:rsidRPr="00867016">
              <w:rPr>
                <w:sz w:val="20"/>
                <w:szCs w:val="20"/>
                <w:lang w:val="lv-LV" w:eastAsia="lt-LT"/>
              </w:rPr>
              <w:t>izmantoto pārbaudes veidu dažādības princips.</w:t>
            </w:r>
          </w:p>
          <w:p w14:paraId="6B0187B0" w14:textId="081627E9" w:rsidR="007F7856" w:rsidRPr="00867016" w:rsidRDefault="007F7856" w:rsidP="007F7856">
            <w:pPr>
              <w:keepNext/>
              <w:keepLines/>
              <w:numPr>
                <w:ilvl w:val="1"/>
                <w:numId w:val="0"/>
              </w:numPr>
              <w:spacing w:after="120"/>
              <w:jc w:val="center"/>
              <w:outlineLvl w:val="1"/>
              <w:rPr>
                <w:sz w:val="20"/>
                <w:szCs w:val="20"/>
                <w:highlight w:val="yellow"/>
                <w:lang w:val="lv-LV"/>
              </w:rPr>
            </w:pPr>
            <w:r w:rsidRPr="00867016">
              <w:rPr>
                <w:sz w:val="20"/>
                <w:szCs w:val="20"/>
                <w:lang w:val="lv-LV" w:eastAsia="lt-LT"/>
              </w:rPr>
              <w:t xml:space="preserve">Studiju rezultātu sasniegšanas pakāpi vērtē 10 </w:t>
            </w:r>
            <w:proofErr w:type="spellStart"/>
            <w:r w:rsidRPr="00867016">
              <w:rPr>
                <w:sz w:val="20"/>
                <w:szCs w:val="20"/>
                <w:lang w:val="lv-LV" w:eastAsia="lt-LT"/>
              </w:rPr>
              <w:t>ballu</w:t>
            </w:r>
            <w:proofErr w:type="spellEnd"/>
            <w:r w:rsidRPr="00867016">
              <w:rPr>
                <w:sz w:val="20"/>
                <w:szCs w:val="20"/>
                <w:lang w:val="lv-LV" w:eastAsia="lt-LT"/>
              </w:rPr>
              <w:t xml:space="preserve"> skalā vai ar vērtējumu „ieskaitīts/neieskaitīts”</w:t>
            </w:r>
          </w:p>
        </w:tc>
        <w:tc>
          <w:tcPr>
            <w:tcW w:w="3544" w:type="dxa"/>
            <w:vAlign w:val="center"/>
          </w:tcPr>
          <w:p w14:paraId="34BF5EDA" w14:textId="5505CAC5" w:rsidR="007F7856" w:rsidRPr="00867016" w:rsidRDefault="007F7856" w:rsidP="007F7856">
            <w:pPr>
              <w:keepNext/>
              <w:keepLines/>
              <w:numPr>
                <w:ilvl w:val="1"/>
                <w:numId w:val="0"/>
              </w:numPr>
              <w:jc w:val="center"/>
              <w:outlineLvl w:val="1"/>
              <w:rPr>
                <w:b/>
                <w:sz w:val="20"/>
                <w:szCs w:val="20"/>
                <w:highlight w:val="yellow"/>
                <w:lang w:val="lv-LV"/>
              </w:rPr>
            </w:pPr>
            <w:r w:rsidRPr="00867016">
              <w:rPr>
                <w:sz w:val="20"/>
                <w:szCs w:val="20"/>
                <w:lang w:val="lv-LV"/>
              </w:rPr>
              <w:t>Studiju rezultātu vērtēšanas principi un kārtība ir iestrādāti DU Studiju nolikumā. Detalizētāks vērtēšanas apraksts ir atspoguļots katra atsevišķa studiju kursa kredītpunktu ieguves prasībās.</w:t>
            </w:r>
            <w:r w:rsidRPr="00867016">
              <w:rPr>
                <w:sz w:val="20"/>
                <w:szCs w:val="20"/>
                <w:lang w:val="lv-LV" w:eastAsia="lt-LT"/>
              </w:rPr>
              <w:t xml:space="preserve"> </w:t>
            </w:r>
            <w:r w:rsidRPr="00867016">
              <w:rPr>
                <w:sz w:val="20"/>
                <w:szCs w:val="20"/>
                <w:lang w:val="lv-LV"/>
              </w:rPr>
              <w:t xml:space="preserve">Studiju rezultātus vērtē 10 </w:t>
            </w:r>
            <w:proofErr w:type="spellStart"/>
            <w:r w:rsidRPr="00867016">
              <w:rPr>
                <w:sz w:val="20"/>
                <w:szCs w:val="20"/>
                <w:lang w:val="lv-LV"/>
              </w:rPr>
              <w:t>ballu</w:t>
            </w:r>
            <w:proofErr w:type="spellEnd"/>
            <w:r w:rsidRPr="00867016">
              <w:rPr>
                <w:sz w:val="20"/>
                <w:szCs w:val="20"/>
                <w:lang w:val="lv-LV"/>
              </w:rPr>
              <w:t xml:space="preserve"> skalā vai ar vērtējumu „ieskaitīts/neieskaitīts”</w:t>
            </w:r>
          </w:p>
        </w:tc>
      </w:tr>
    </w:tbl>
    <w:p w14:paraId="6D109D4C" w14:textId="77777777" w:rsidR="00E02734" w:rsidRPr="00867016" w:rsidRDefault="00E02734" w:rsidP="00E02734">
      <w:pPr>
        <w:tabs>
          <w:tab w:val="left" w:pos="5430"/>
        </w:tabs>
        <w:spacing w:after="160" w:line="259" w:lineRule="auto"/>
        <w:rPr>
          <w:sz w:val="20"/>
          <w:szCs w:val="20"/>
        </w:rPr>
      </w:pPr>
      <w:r w:rsidRPr="00867016">
        <w:rPr>
          <w:sz w:val="20"/>
          <w:szCs w:val="20"/>
        </w:rPr>
        <w:t xml:space="preserve">    *Atbilstoši piemērojamajam valsts izglītības standartam</w:t>
      </w:r>
    </w:p>
    <w:sectPr w:rsidR="00E02734" w:rsidRPr="00867016" w:rsidSect="001B7D23">
      <w:pgSz w:w="11906" w:h="16838"/>
      <w:pgMar w:top="1304" w:right="1077" w:bottom="1440"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TE1666F3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734"/>
    <w:rsid w:val="00020CDE"/>
    <w:rsid w:val="000548B7"/>
    <w:rsid w:val="00054D8F"/>
    <w:rsid w:val="000614AA"/>
    <w:rsid w:val="00071097"/>
    <w:rsid w:val="00075A93"/>
    <w:rsid w:val="00084FA2"/>
    <w:rsid w:val="00102738"/>
    <w:rsid w:val="00147144"/>
    <w:rsid w:val="001618F6"/>
    <w:rsid w:val="0019309C"/>
    <w:rsid w:val="001B388A"/>
    <w:rsid w:val="001B7D23"/>
    <w:rsid w:val="00224266"/>
    <w:rsid w:val="00226129"/>
    <w:rsid w:val="00251CAD"/>
    <w:rsid w:val="00277803"/>
    <w:rsid w:val="002B5608"/>
    <w:rsid w:val="002B5DBD"/>
    <w:rsid w:val="00305D11"/>
    <w:rsid w:val="00364107"/>
    <w:rsid w:val="00415CF2"/>
    <w:rsid w:val="00445F7A"/>
    <w:rsid w:val="004821B2"/>
    <w:rsid w:val="004E51CC"/>
    <w:rsid w:val="004F2794"/>
    <w:rsid w:val="00555000"/>
    <w:rsid w:val="00582503"/>
    <w:rsid w:val="005971BE"/>
    <w:rsid w:val="005A13F4"/>
    <w:rsid w:val="00610E27"/>
    <w:rsid w:val="0064018C"/>
    <w:rsid w:val="0069075C"/>
    <w:rsid w:val="006B1054"/>
    <w:rsid w:val="00767464"/>
    <w:rsid w:val="00782C74"/>
    <w:rsid w:val="007A40F8"/>
    <w:rsid w:val="007C3865"/>
    <w:rsid w:val="007E6AFF"/>
    <w:rsid w:val="007F7856"/>
    <w:rsid w:val="00821BD0"/>
    <w:rsid w:val="008476AB"/>
    <w:rsid w:val="00867016"/>
    <w:rsid w:val="008D60A5"/>
    <w:rsid w:val="008E1239"/>
    <w:rsid w:val="0091569A"/>
    <w:rsid w:val="00936419"/>
    <w:rsid w:val="00941161"/>
    <w:rsid w:val="009A03FC"/>
    <w:rsid w:val="009C2A7A"/>
    <w:rsid w:val="009D0C5B"/>
    <w:rsid w:val="00A053B7"/>
    <w:rsid w:val="00A62CDF"/>
    <w:rsid w:val="00A96E67"/>
    <w:rsid w:val="00AA7063"/>
    <w:rsid w:val="00B37149"/>
    <w:rsid w:val="00BB4411"/>
    <w:rsid w:val="00BC0098"/>
    <w:rsid w:val="00BC243C"/>
    <w:rsid w:val="00C40E62"/>
    <w:rsid w:val="00CC310D"/>
    <w:rsid w:val="00D17B0C"/>
    <w:rsid w:val="00D25F50"/>
    <w:rsid w:val="00D26B9B"/>
    <w:rsid w:val="00D62124"/>
    <w:rsid w:val="00D940BE"/>
    <w:rsid w:val="00DE1EB6"/>
    <w:rsid w:val="00E02734"/>
    <w:rsid w:val="00E07D03"/>
    <w:rsid w:val="00E26FD8"/>
    <w:rsid w:val="00E64408"/>
    <w:rsid w:val="00EA4DF0"/>
    <w:rsid w:val="00EA5506"/>
    <w:rsid w:val="00F51144"/>
    <w:rsid w:val="00F66A66"/>
    <w:rsid w:val="00F748A6"/>
    <w:rsid w:val="00F8183A"/>
    <w:rsid w:val="00FB2A48"/>
    <w:rsid w:val="00FD4AC0"/>
    <w:rsid w:val="00FE7C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FEE9B"/>
  <w15:chartTrackingRefBased/>
  <w15:docId w15:val="{63A2A1E9-9DB0-4A63-A25F-7E756C6B1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734"/>
    <w:pPr>
      <w:spacing w:after="0" w:line="240"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E02734"/>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734"/>
    <w:rPr>
      <w:rFonts w:ascii="Cambria" w:eastAsia="Times New Roman" w:hAnsi="Cambria" w:cs="Cambria"/>
      <w:b/>
      <w:bCs/>
      <w:color w:val="365F91"/>
      <w:sz w:val="28"/>
      <w:szCs w:val="28"/>
    </w:rPr>
  </w:style>
  <w:style w:type="character" w:styleId="Hyperlink">
    <w:name w:val="Hyperlink"/>
    <w:uiPriority w:val="99"/>
    <w:rsid w:val="00E02734"/>
    <w:rPr>
      <w:rFonts w:cs="Times New Roman"/>
      <w:color w:val="0000FF"/>
      <w:u w:val="single"/>
    </w:rPr>
  </w:style>
  <w:style w:type="character" w:customStyle="1" w:styleId="UnresolvedMention1">
    <w:name w:val="Unresolved Mention1"/>
    <w:basedOn w:val="DefaultParagraphFont"/>
    <w:uiPriority w:val="99"/>
    <w:semiHidden/>
    <w:unhideWhenUsed/>
    <w:rsid w:val="00E02734"/>
    <w:rPr>
      <w:color w:val="605E5C"/>
      <w:shd w:val="clear" w:color="auto" w:fill="E1DFDD"/>
    </w:rPr>
  </w:style>
  <w:style w:type="table" w:styleId="TableGrid">
    <w:name w:val="Table Grid"/>
    <w:basedOn w:val="TableNormal"/>
    <w:uiPriority w:val="59"/>
    <w:rsid w:val="00E027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5F50"/>
    <w:rPr>
      <w:sz w:val="16"/>
      <w:szCs w:val="16"/>
    </w:rPr>
  </w:style>
  <w:style w:type="paragraph" w:styleId="CommentText">
    <w:name w:val="annotation text"/>
    <w:basedOn w:val="Normal"/>
    <w:link w:val="CommentTextChar"/>
    <w:uiPriority w:val="99"/>
    <w:semiHidden/>
    <w:unhideWhenUsed/>
    <w:rsid w:val="00D25F50"/>
    <w:rPr>
      <w:sz w:val="20"/>
      <w:szCs w:val="20"/>
    </w:rPr>
  </w:style>
  <w:style w:type="character" w:customStyle="1" w:styleId="CommentTextChar">
    <w:name w:val="Comment Text Char"/>
    <w:basedOn w:val="DefaultParagraphFont"/>
    <w:link w:val="CommentText"/>
    <w:uiPriority w:val="99"/>
    <w:semiHidden/>
    <w:rsid w:val="00D25F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5F50"/>
    <w:rPr>
      <w:b/>
      <w:bCs/>
    </w:rPr>
  </w:style>
  <w:style w:type="character" w:customStyle="1" w:styleId="CommentSubjectChar">
    <w:name w:val="Comment Subject Char"/>
    <w:basedOn w:val="CommentTextChar"/>
    <w:link w:val="CommentSubject"/>
    <w:uiPriority w:val="99"/>
    <w:semiHidden/>
    <w:rsid w:val="00D25F5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25F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F50"/>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FD4A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26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46474-civilas-aizsardzibas-likums" TargetMode="External"/><Relationship Id="rId3" Type="http://schemas.openxmlformats.org/officeDocument/2006/relationships/styles" Target="styles.xml"/><Relationship Id="rId7" Type="http://schemas.openxmlformats.org/officeDocument/2006/relationships/hyperlink" Target="https://likumi.lv/ta/id/147917-vides-aizsardzibas-liku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ta/id/342818-noteikumi-par-valsts-profesionalas-augstakas-izglitibas-standart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AB8D4-BDD3-414A-9383-EEC2449A9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5953</Words>
  <Characters>3394</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2024-06-05T11:55:00Z</dcterms:created>
  <dcterms:modified xsi:type="dcterms:W3CDTF">2024-08-16T12:38:00Z</dcterms:modified>
</cp:coreProperties>
</file>