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5F132" w14:textId="5327D273" w:rsidR="006A2E58" w:rsidRDefault="00BB53EB" w:rsidP="00485ED7">
      <w:pPr>
        <w:jc w:val="center"/>
        <w:rPr>
          <w:rFonts w:ascii="Times New Roman" w:hAnsi="Times New Roman"/>
          <w:b/>
          <w:color w:val="000000" w:themeColor="text1"/>
          <w:sz w:val="24"/>
          <w:szCs w:val="24"/>
          <w:lang w:val="lv-LV"/>
        </w:rPr>
      </w:pPr>
      <w:r w:rsidRPr="00485ED7">
        <w:rPr>
          <w:rFonts w:ascii="Times New Roman" w:hAnsi="Times New Roman"/>
          <w:b/>
          <w:color w:val="000000" w:themeColor="text1"/>
          <w:sz w:val="24"/>
          <w:szCs w:val="24"/>
          <w:lang w:val="lv-LV"/>
        </w:rPr>
        <w:t>Studiju virziena “</w:t>
      </w:r>
      <w:r w:rsidR="00240FE2">
        <w:rPr>
          <w:rFonts w:ascii="Times New Roman" w:hAnsi="Times New Roman"/>
          <w:b/>
          <w:color w:val="000000" w:themeColor="text1"/>
          <w:sz w:val="24"/>
          <w:szCs w:val="24"/>
          <w:lang w:val="lv-LV"/>
        </w:rPr>
        <w:t>Vides aizsardzība</w:t>
      </w:r>
      <w:r w:rsidRPr="00485ED7">
        <w:rPr>
          <w:rFonts w:ascii="Times New Roman" w:hAnsi="Times New Roman"/>
          <w:b/>
          <w:color w:val="000000" w:themeColor="text1"/>
          <w:sz w:val="24"/>
          <w:szCs w:val="24"/>
          <w:lang w:val="lv-LV"/>
        </w:rPr>
        <w:t xml:space="preserve">” </w:t>
      </w:r>
      <w:r w:rsidR="006A2E58" w:rsidRPr="003A2E7B">
        <w:rPr>
          <w:rFonts w:ascii="Times New Roman" w:hAnsi="Times New Roman"/>
          <w:b/>
          <w:color w:val="000000" w:themeColor="text1"/>
          <w:sz w:val="24"/>
          <w:szCs w:val="24"/>
          <w:lang w:val="lv-LV"/>
        </w:rPr>
        <w:t>2013.06.</w:t>
      </w:r>
      <w:r w:rsidR="006A2E58" w:rsidRPr="006A2E58">
        <w:rPr>
          <w:rFonts w:ascii="Times New Roman" w:hAnsi="Times New Roman"/>
          <w:b/>
          <w:color w:val="000000" w:themeColor="text1"/>
          <w:sz w:val="24"/>
          <w:szCs w:val="24"/>
          <w:lang w:val="lv-LV"/>
        </w:rPr>
        <w:t>07. akreditācijas</w:t>
      </w:r>
      <w:r w:rsidR="006A2E58" w:rsidRPr="000076D3">
        <w:rPr>
          <w:rFonts w:ascii="Times New Roman" w:hAnsi="Times New Roman"/>
          <w:b/>
          <w:color w:val="000000" w:themeColor="text1"/>
          <w:sz w:val="24"/>
          <w:szCs w:val="24"/>
          <w:lang w:val="lv-LV"/>
        </w:rPr>
        <w:t xml:space="preserve"> </w:t>
      </w:r>
      <w:r w:rsidR="006A2E58">
        <w:rPr>
          <w:rFonts w:ascii="Times New Roman" w:hAnsi="Times New Roman"/>
          <w:b/>
          <w:color w:val="000000" w:themeColor="text1"/>
          <w:sz w:val="24"/>
          <w:szCs w:val="24"/>
          <w:lang w:val="lv-LV"/>
        </w:rPr>
        <w:t>pārskata tabulā</w:t>
      </w:r>
      <w:r w:rsidR="006A2E58" w:rsidRPr="000076D3">
        <w:rPr>
          <w:rFonts w:ascii="Times New Roman" w:hAnsi="Times New Roman"/>
          <w:b/>
          <w:color w:val="000000" w:themeColor="text1"/>
          <w:sz w:val="24"/>
          <w:szCs w:val="24"/>
          <w:lang w:val="lv-LV"/>
        </w:rPr>
        <w:t xml:space="preserve"> </w:t>
      </w:r>
      <w:r w:rsidR="00546B5B">
        <w:rPr>
          <w:rFonts w:ascii="Times New Roman" w:hAnsi="Times New Roman"/>
          <w:b/>
          <w:color w:val="000000" w:themeColor="text1"/>
          <w:sz w:val="24"/>
          <w:szCs w:val="24"/>
          <w:lang w:val="lv-LV"/>
        </w:rPr>
        <w:t xml:space="preserve">ekspertu </w:t>
      </w:r>
      <w:r w:rsidR="006A2E58">
        <w:rPr>
          <w:rFonts w:ascii="Times New Roman" w:hAnsi="Times New Roman"/>
          <w:b/>
          <w:color w:val="000000" w:themeColor="text1"/>
          <w:sz w:val="24"/>
          <w:szCs w:val="24"/>
          <w:lang w:val="lv-LV"/>
        </w:rPr>
        <w:t xml:space="preserve">sniegto </w:t>
      </w:r>
      <w:r w:rsidR="006A2E58" w:rsidRPr="000076D3">
        <w:rPr>
          <w:rFonts w:ascii="Times New Roman" w:hAnsi="Times New Roman"/>
          <w:b/>
          <w:color w:val="000000" w:themeColor="text1"/>
          <w:sz w:val="24"/>
          <w:szCs w:val="24"/>
          <w:lang w:val="lv-LV"/>
        </w:rPr>
        <w:t>rekomendāciju izpildes pārskats</w:t>
      </w:r>
    </w:p>
    <w:tbl>
      <w:tblPr>
        <w:tblW w:w="11193" w:type="dxa"/>
        <w:jc w:val="center"/>
        <w:tblLayout w:type="fixed"/>
        <w:tblCellMar>
          <w:left w:w="10" w:type="dxa"/>
          <w:right w:w="10" w:type="dxa"/>
        </w:tblCellMar>
        <w:tblLook w:val="04A0" w:firstRow="1" w:lastRow="0" w:firstColumn="1" w:lastColumn="0" w:noHBand="0" w:noVBand="1"/>
      </w:tblPr>
      <w:tblGrid>
        <w:gridCol w:w="601"/>
        <w:gridCol w:w="2088"/>
        <w:gridCol w:w="3402"/>
        <w:gridCol w:w="1842"/>
        <w:gridCol w:w="1560"/>
        <w:gridCol w:w="1700"/>
      </w:tblGrid>
      <w:tr w:rsidR="0003588B" w:rsidRPr="00E04007" w14:paraId="5B887F3E" w14:textId="77777777" w:rsidTr="00240FE2">
        <w:trPr>
          <w:jc w:val="center"/>
        </w:trPr>
        <w:tc>
          <w:tcPr>
            <w:tcW w:w="60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51B9964F" w14:textId="77777777" w:rsidR="005669E3" w:rsidRPr="00485ED7" w:rsidRDefault="005669E3" w:rsidP="00A1642F">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Nr.</w:t>
            </w:r>
          </w:p>
        </w:tc>
        <w:tc>
          <w:tcPr>
            <w:tcW w:w="2088"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57C83FC5" w14:textId="77777777" w:rsidR="005669E3" w:rsidRPr="00485ED7" w:rsidRDefault="005669E3" w:rsidP="00A3270A">
            <w:pPr>
              <w:spacing w:after="0"/>
              <w:jc w:val="center"/>
              <w:rPr>
                <w:rFonts w:ascii="Times New Roman" w:hAnsi="Times New Roman"/>
                <w:color w:val="000000" w:themeColor="text1"/>
                <w:lang w:val="lv-LV"/>
              </w:rPr>
            </w:pPr>
            <w:r w:rsidRPr="00485ED7">
              <w:rPr>
                <w:rFonts w:ascii="Times New Roman" w:hAnsi="Times New Roman"/>
                <w:b/>
                <w:color w:val="000000" w:themeColor="text1"/>
                <w:lang w:val="lv-LV"/>
              </w:rPr>
              <w:t>Ekspertu grupas rekomendācija</w:t>
            </w:r>
          </w:p>
        </w:tc>
        <w:tc>
          <w:tcPr>
            <w:tcW w:w="3402"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3843580F" w14:textId="3F2376A2" w:rsidR="005669E3" w:rsidRPr="00485ED7" w:rsidRDefault="005669E3" w:rsidP="00A3270A">
            <w:pPr>
              <w:spacing w:after="0"/>
              <w:jc w:val="center"/>
              <w:rPr>
                <w:rFonts w:ascii="Times New Roman" w:hAnsi="Times New Roman"/>
                <w:color w:val="000000" w:themeColor="text1"/>
                <w:lang w:val="lv-LV"/>
              </w:rPr>
            </w:pPr>
            <w:r w:rsidRPr="00485ED7">
              <w:rPr>
                <w:rFonts w:ascii="Times New Roman" w:hAnsi="Times New Roman"/>
                <w:b/>
                <w:color w:val="000000" w:themeColor="text1"/>
                <w:lang w:val="lv-LV"/>
              </w:rPr>
              <w:t>Augstskolas aktivitāte</w:t>
            </w:r>
          </w:p>
        </w:tc>
        <w:tc>
          <w:tcPr>
            <w:tcW w:w="1842"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0A961C15" w14:textId="77777777" w:rsidR="005669E3" w:rsidRPr="00485ED7" w:rsidRDefault="005669E3" w:rsidP="00A1642F">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Sasniedzamie rezultāti</w:t>
            </w: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3BC002EF" w14:textId="77777777" w:rsidR="005669E3" w:rsidRPr="00485ED7" w:rsidRDefault="005669E3" w:rsidP="00A1642F">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Ieviešanas termiņš</w:t>
            </w:r>
          </w:p>
        </w:tc>
        <w:tc>
          <w:tcPr>
            <w:tcW w:w="170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503D523B" w14:textId="77777777" w:rsidR="005669E3" w:rsidRPr="00485ED7" w:rsidRDefault="005669E3" w:rsidP="00A1642F">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Rekomendācijas izpilde</w:t>
            </w:r>
          </w:p>
        </w:tc>
      </w:tr>
      <w:tr w:rsidR="00A661EB" w:rsidRPr="00E04007" w14:paraId="5DA9738A"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2E219" w14:textId="7C9CAA3A" w:rsidR="00A661EB" w:rsidRPr="00485ED7" w:rsidRDefault="00A661EB" w:rsidP="00A661EB">
            <w:pPr>
              <w:spacing w:after="0"/>
              <w:jc w:val="right"/>
              <w:rPr>
                <w:rFonts w:ascii="Times New Roman" w:hAnsi="Times New Roman"/>
                <w:b/>
                <w:color w:val="000000" w:themeColor="text1"/>
                <w:sz w:val="24"/>
                <w:szCs w:val="24"/>
                <w:lang w:val="lv-LV"/>
              </w:rPr>
            </w:pPr>
            <w:r w:rsidRPr="00485ED7">
              <w:rPr>
                <w:rFonts w:ascii="Times New Roman" w:hAnsi="Times New Roman"/>
                <w:b/>
                <w:color w:val="000000" w:themeColor="text1"/>
                <w:sz w:val="24"/>
                <w:szCs w:val="24"/>
                <w:lang w:val="lv-LV"/>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8E26E" w14:textId="34533A12" w:rsidR="00A661EB" w:rsidRPr="00A661EB" w:rsidRDefault="00A661EB" w:rsidP="00A3270A">
            <w:pPr>
              <w:spacing w:after="0"/>
              <w:rPr>
                <w:rFonts w:ascii="Times New Roman" w:hAnsi="Times New Roman"/>
                <w:color w:val="000000" w:themeColor="text1"/>
                <w:lang w:val="lv-LV"/>
              </w:rPr>
            </w:pPr>
            <w:r w:rsidRPr="00A661EB">
              <w:rPr>
                <w:rFonts w:ascii="Times New Roman" w:hAnsi="Times New Roman"/>
                <w:color w:val="000000" w:themeColor="text1"/>
                <w:lang w:val="lv-LV"/>
              </w:rPr>
              <w:t>Darba devēji un ieinteresētās puses kopumā ir apmierinātas ar studiju programmas mērķiem, taču tika saņemti priekšlikumi attīstībai: bibliotēkā nepieciešamas papildu grāmatas, īpaši latviešu valodā, līdz ar to varētu īstenot kādu projektu literatūras sagatavošanai un tulkošanai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5C74E" w14:textId="0FF0105A" w:rsidR="00A661EB" w:rsidRPr="00CF239B" w:rsidRDefault="00A661EB" w:rsidP="00A3270A">
            <w:pPr>
              <w:spacing w:after="0"/>
              <w:rPr>
                <w:rFonts w:ascii="Times New Roman" w:hAnsi="Times New Roman"/>
                <w:color w:val="000000" w:themeColor="text1"/>
                <w:lang w:val="lv-LV"/>
              </w:rPr>
            </w:pPr>
            <w:r w:rsidRPr="00CF239B">
              <w:rPr>
                <w:rFonts w:ascii="Times New Roman" w:hAnsi="Times New Roman"/>
                <w:color w:val="000000" w:themeColor="text1"/>
                <w:lang w:val="lv-LV"/>
              </w:rPr>
              <w:t xml:space="preserve">Sadarbojoties ar DU vadību un bibliotēku, </w:t>
            </w:r>
            <w:r w:rsidR="001329F4" w:rsidRPr="00CF239B">
              <w:rPr>
                <w:rFonts w:ascii="Times New Roman" w:hAnsi="Times New Roman"/>
                <w:color w:val="000000" w:themeColor="text1"/>
                <w:lang w:val="lv-LV"/>
              </w:rPr>
              <w:t xml:space="preserve">jau ir uzlabota un </w:t>
            </w:r>
            <w:r w:rsidRPr="00CF239B">
              <w:rPr>
                <w:rFonts w:ascii="Times New Roman" w:hAnsi="Times New Roman"/>
                <w:color w:val="000000" w:themeColor="text1"/>
                <w:lang w:val="lv-LV"/>
              </w:rPr>
              <w:t xml:space="preserve">tiek domāts par </w:t>
            </w:r>
            <w:r w:rsidR="00CF239B" w:rsidRPr="00CF239B">
              <w:rPr>
                <w:rFonts w:ascii="Times New Roman" w:hAnsi="Times New Roman"/>
                <w:color w:val="000000" w:themeColor="text1"/>
                <w:lang w:val="lv-LV"/>
              </w:rPr>
              <w:t xml:space="preserve">papildus </w:t>
            </w:r>
            <w:r w:rsidRPr="00CF239B">
              <w:rPr>
                <w:rFonts w:ascii="Times New Roman" w:hAnsi="Times New Roman"/>
                <w:color w:val="000000" w:themeColor="text1"/>
                <w:lang w:val="lv-LV"/>
              </w:rPr>
              <w:t xml:space="preserve">iespējām uzlabot ar vides zinātnes jomu un tās </w:t>
            </w:r>
            <w:proofErr w:type="spellStart"/>
            <w:r w:rsidRPr="00CF239B">
              <w:rPr>
                <w:rFonts w:ascii="Times New Roman" w:hAnsi="Times New Roman"/>
                <w:color w:val="000000" w:themeColor="text1"/>
                <w:lang w:val="lv-LV"/>
              </w:rPr>
              <w:t>saskarzinātnēm</w:t>
            </w:r>
            <w:proofErr w:type="spellEnd"/>
            <w:r w:rsidRPr="00CF239B">
              <w:rPr>
                <w:rFonts w:ascii="Times New Roman" w:hAnsi="Times New Roman"/>
                <w:color w:val="000000" w:themeColor="text1"/>
                <w:lang w:val="lv-LV"/>
              </w:rPr>
              <w:t xml:space="preserve"> saistīto grāmatu nodrošinājumu ar mūsdienu zinātnisko literatūru un periodiku latviešu un angļu valodā. Tajā skaitā ir uzsākta regulāra DU meteoroloģisko novērojumu stacijas “Putnusala” gadagrāmatas publicēšana, kur apkopoti meteoroloģiskie parametri par aizvadīto gadu </w:t>
            </w:r>
            <w:r w:rsidR="001329F4" w:rsidRPr="00CF239B">
              <w:rPr>
                <w:rFonts w:ascii="Times New Roman" w:hAnsi="Times New Roman"/>
                <w:color w:val="000000" w:themeColor="text1"/>
                <w:lang w:val="lv-LV"/>
              </w:rPr>
              <w:t>(izdoti XVII sējumi); sadarbībā ar LU kolēģiem ir izdota jauna kolektīvā monogrāfija “Latvija. Zeme, daba, tauta, valsts” kurā ietverts arī plašs faktu un jaunāko zinātnisko atziņu materiāls par Latvijas dabu un vidi</w:t>
            </w:r>
            <w:r w:rsidR="00B61592">
              <w:rPr>
                <w:rFonts w:ascii="Times New Roman" w:hAnsi="Times New Roman"/>
                <w:color w:val="000000" w:themeColor="text1"/>
                <w:lang w:val="lv-LV"/>
              </w:rPr>
              <w:t xml:space="preserve"> latviešu valodā</w:t>
            </w:r>
            <w:r w:rsidR="001329F4" w:rsidRPr="00CF239B">
              <w:rPr>
                <w:rFonts w:ascii="Times New Roman" w:hAnsi="Times New Roman"/>
                <w:color w:val="000000" w:themeColor="text1"/>
                <w:lang w:val="lv-LV"/>
              </w:rPr>
              <w:t>, J. Soms ir viens no šīs kolektīvās monogrāfijas līdzautoriem; docētāji, tulkojot no svešvalodā izdotajām grāmatām, ir sagatavojuši metodiskos materiālus lekcijām, praktiskajiem darbiem un laboratorijas darbiem (lekciju prezentācijas; praktisko darbu apraksti un prezentācijas, laboratorijas darbu apraksti un prezentācijas).</w:t>
            </w:r>
          </w:p>
          <w:p w14:paraId="45EA091C" w14:textId="77777777" w:rsidR="00CF239B" w:rsidRPr="00CF239B" w:rsidRDefault="001329F4" w:rsidP="00A3270A">
            <w:pPr>
              <w:spacing w:after="0"/>
              <w:rPr>
                <w:rFonts w:ascii="Times New Roman" w:hAnsi="Times New Roman"/>
                <w:color w:val="000000" w:themeColor="text1"/>
                <w:lang w:val="lv-LV"/>
              </w:rPr>
            </w:pPr>
            <w:r w:rsidRPr="00CF239B">
              <w:rPr>
                <w:rFonts w:ascii="Times New Roman" w:hAnsi="Times New Roman"/>
                <w:color w:val="000000" w:themeColor="text1"/>
                <w:lang w:val="lv-LV"/>
              </w:rPr>
              <w:t>Pārskata periodā DU bibliotēkas krājumi papildināti ar mācību un zinātnisko literatūru sekojošās vides zinātnes un saskarzinātņu nozarēs:</w:t>
            </w:r>
          </w:p>
          <w:p w14:paraId="5373477D" w14:textId="140C8E18" w:rsidR="00A661EB" w:rsidRPr="00CF239B" w:rsidRDefault="00CF239B" w:rsidP="00A3270A">
            <w:pPr>
              <w:spacing w:after="120"/>
              <w:rPr>
                <w:rFonts w:ascii="Times New Roman" w:hAnsi="Times New Roman"/>
                <w:color w:val="000000" w:themeColor="text1"/>
                <w:lang w:val="lv-LV"/>
              </w:rPr>
            </w:pPr>
            <w:r w:rsidRPr="00CF239B">
              <w:rPr>
                <w:rFonts w:ascii="Times New Roman" w:hAnsi="Times New Roman"/>
                <w:color w:val="000000" w:themeColor="text1"/>
                <w:lang w:val="lv-LV"/>
              </w:rPr>
              <w:t>vides zinātne (</w:t>
            </w:r>
            <w:proofErr w:type="spellStart"/>
            <w:r w:rsidRPr="00CF239B">
              <w:rPr>
                <w:rFonts w:ascii="Times New Roman" w:hAnsi="Times New Roman"/>
                <w:color w:val="000000" w:themeColor="text1"/>
                <w:lang w:val="lv-LV"/>
              </w:rPr>
              <w:t>Environmental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Science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Environmental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protection</w:t>
            </w:r>
            <w:proofErr w:type="spellEnd"/>
            <w:r w:rsidRPr="00CF239B">
              <w:rPr>
                <w:rFonts w:ascii="Times New Roman" w:hAnsi="Times New Roman"/>
                <w:color w:val="000000" w:themeColor="text1"/>
                <w:lang w:val="lv-LV"/>
              </w:rPr>
              <w:t>); vides pārvaldība un vides ekonomika (</w:t>
            </w:r>
            <w:proofErr w:type="spellStart"/>
            <w:r w:rsidRPr="00CF239B">
              <w:rPr>
                <w:rFonts w:ascii="Times New Roman" w:hAnsi="Times New Roman"/>
                <w:color w:val="000000" w:themeColor="text1"/>
                <w:lang w:val="lv-LV"/>
              </w:rPr>
              <w:t>Environmental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management</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and</w:t>
            </w:r>
            <w:proofErr w:type="spellEnd"/>
            <w:r w:rsidRPr="00CF239B">
              <w:rPr>
                <w:rFonts w:ascii="Times New Roman" w:hAnsi="Times New Roman"/>
                <w:color w:val="000000" w:themeColor="text1"/>
                <w:lang w:val="lv-LV"/>
              </w:rPr>
              <w:t xml:space="preserve"> Natural Resources </w:t>
            </w:r>
            <w:proofErr w:type="spellStart"/>
            <w:r w:rsidRPr="00CF239B">
              <w:rPr>
                <w:rFonts w:ascii="Times New Roman" w:hAnsi="Times New Roman"/>
                <w:color w:val="000000" w:themeColor="text1"/>
                <w:lang w:val="lv-LV"/>
              </w:rPr>
              <w:t>economy</w:t>
            </w:r>
            <w:proofErr w:type="spellEnd"/>
            <w:r w:rsidRPr="00CF239B">
              <w:rPr>
                <w:rFonts w:ascii="Times New Roman" w:hAnsi="Times New Roman"/>
                <w:color w:val="000000" w:themeColor="text1"/>
                <w:lang w:val="lv-LV"/>
              </w:rPr>
              <w:t>); ainavu zinātne (</w:t>
            </w:r>
            <w:proofErr w:type="spellStart"/>
            <w:r w:rsidRPr="00CF239B">
              <w:rPr>
                <w:rFonts w:ascii="Times New Roman" w:hAnsi="Times New Roman"/>
                <w:color w:val="000000" w:themeColor="text1"/>
                <w:lang w:val="lv-LV"/>
              </w:rPr>
              <w:t>Landscape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Ecology</w:t>
            </w:r>
            <w:proofErr w:type="spellEnd"/>
            <w:r w:rsidRPr="00CF239B">
              <w:rPr>
                <w:rFonts w:ascii="Times New Roman" w:hAnsi="Times New Roman"/>
                <w:color w:val="000000" w:themeColor="text1"/>
                <w:lang w:val="lv-LV"/>
              </w:rPr>
              <w:t>); ģeogrāfija (</w:t>
            </w:r>
            <w:proofErr w:type="spellStart"/>
            <w:r w:rsidRPr="00CF239B">
              <w:rPr>
                <w:rFonts w:ascii="Times New Roman" w:hAnsi="Times New Roman"/>
                <w:color w:val="000000" w:themeColor="text1"/>
                <w:lang w:val="lv-LV"/>
              </w:rPr>
              <w:t>Geography</w:t>
            </w:r>
            <w:proofErr w:type="spellEnd"/>
            <w:r w:rsidRPr="00CF239B">
              <w:rPr>
                <w:rFonts w:ascii="Times New Roman" w:hAnsi="Times New Roman"/>
                <w:color w:val="000000" w:themeColor="text1"/>
                <w:lang w:val="lv-LV"/>
              </w:rPr>
              <w:t xml:space="preserve">); Zemes zinātnes, ģeoloģija un </w:t>
            </w:r>
            <w:proofErr w:type="spellStart"/>
            <w:r w:rsidRPr="00CF239B">
              <w:rPr>
                <w:rFonts w:ascii="Times New Roman" w:hAnsi="Times New Roman"/>
                <w:color w:val="000000" w:themeColor="text1"/>
                <w:lang w:val="lv-LV"/>
              </w:rPr>
              <w:t>ģeomorfoloģija</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Earth</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Sciences</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Geology</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Geomorphology</w:t>
            </w:r>
            <w:proofErr w:type="spellEnd"/>
            <w:r w:rsidRPr="00CF239B">
              <w:rPr>
                <w:rFonts w:ascii="Times New Roman" w:hAnsi="Times New Roman"/>
                <w:color w:val="000000" w:themeColor="text1"/>
                <w:lang w:val="lv-LV"/>
              </w:rPr>
              <w:t>); ģeogrāfiskās informācijas sistēmas (</w:t>
            </w:r>
            <w:proofErr w:type="spellStart"/>
            <w:r w:rsidRPr="00CF239B">
              <w:rPr>
                <w:rFonts w:ascii="Times New Roman" w:hAnsi="Times New Roman"/>
                <w:color w:val="000000" w:themeColor="text1"/>
                <w:lang w:val="lv-LV"/>
              </w:rPr>
              <w:t>Geographical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Information</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Systems</w:t>
            </w:r>
            <w:proofErr w:type="spellEnd"/>
            <w:r w:rsidRPr="00CF239B">
              <w:rPr>
                <w:rFonts w:ascii="Times New Roman" w:hAnsi="Times New Roman"/>
                <w:color w:val="000000" w:themeColor="text1"/>
                <w:lang w:val="lv-LV"/>
              </w:rPr>
              <w:t>); meteoroloģija un klimats (</w:t>
            </w:r>
            <w:proofErr w:type="spellStart"/>
            <w:r w:rsidRPr="00CF239B">
              <w:rPr>
                <w:rFonts w:ascii="Times New Roman" w:hAnsi="Times New Roman"/>
                <w:color w:val="000000" w:themeColor="text1"/>
                <w:lang w:val="lv-LV"/>
              </w:rPr>
              <w:t>Meteorology</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Climate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Global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climate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changes</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tālizpēte</w:t>
            </w:r>
            <w:proofErr w:type="spellEnd"/>
            <w:r w:rsidRPr="00CF239B">
              <w:rPr>
                <w:rFonts w:ascii="Times New Roman" w:hAnsi="Times New Roman"/>
                <w:color w:val="000000" w:themeColor="text1"/>
                <w:lang w:val="lv-LV"/>
              </w:rPr>
              <w:t xml:space="preserve"> jeb attālā izpēte  (</w:t>
            </w:r>
            <w:proofErr w:type="spellStart"/>
            <w:r w:rsidRPr="00CF239B">
              <w:rPr>
                <w:rFonts w:ascii="Times New Roman" w:hAnsi="Times New Roman"/>
                <w:color w:val="000000" w:themeColor="text1"/>
                <w:lang w:val="lv-LV"/>
              </w:rPr>
              <w:t>Remote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Sensing</w:t>
            </w:r>
            <w:proofErr w:type="spellEnd"/>
            <w:r w:rsidRPr="00CF239B">
              <w:rPr>
                <w:rFonts w:ascii="Times New Roman" w:hAnsi="Times New Roman"/>
                <w:color w:val="000000" w:themeColor="text1"/>
                <w:lang w:val="lv-LV"/>
              </w:rPr>
              <w:t>); augsnes, augšņu zinātne (</w:t>
            </w:r>
            <w:proofErr w:type="spellStart"/>
            <w:r w:rsidRPr="00CF239B">
              <w:rPr>
                <w:rFonts w:ascii="Times New Roman" w:hAnsi="Times New Roman"/>
                <w:color w:val="000000" w:themeColor="text1"/>
                <w:lang w:val="lv-LV"/>
              </w:rPr>
              <w:t>Soil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lastRenderedPageBreak/>
              <w:t>Science</w:t>
            </w:r>
            <w:proofErr w:type="spellEnd"/>
            <w:r w:rsidRPr="00CF239B">
              <w:rPr>
                <w:rFonts w:ascii="Times New Roman" w:hAnsi="Times New Roman"/>
                <w:color w:val="000000" w:themeColor="text1"/>
                <w:lang w:val="lv-LV"/>
              </w:rPr>
              <w:t>); ekoloģija (</w:t>
            </w:r>
            <w:proofErr w:type="spellStart"/>
            <w:r w:rsidRPr="00CF239B">
              <w:rPr>
                <w:rFonts w:ascii="Times New Roman" w:hAnsi="Times New Roman"/>
                <w:color w:val="000000" w:themeColor="text1"/>
                <w:lang w:val="lv-LV"/>
              </w:rPr>
              <w:t>Ecology</w:t>
            </w:r>
            <w:proofErr w:type="spellEnd"/>
            <w:r w:rsidRPr="00CF239B">
              <w:rPr>
                <w:rFonts w:ascii="Times New Roman" w:hAnsi="Times New Roman"/>
                <w:color w:val="000000" w:themeColor="text1"/>
                <w:lang w:val="lv-LV"/>
              </w:rPr>
              <w:t>); hidroloģija un hidrogrāfija (</w:t>
            </w:r>
            <w:proofErr w:type="spellStart"/>
            <w:r w:rsidRPr="00CF239B">
              <w:rPr>
                <w:rFonts w:ascii="Times New Roman" w:hAnsi="Times New Roman"/>
                <w:color w:val="000000" w:themeColor="text1"/>
                <w:lang w:val="lv-LV"/>
              </w:rPr>
              <w:t>Hydrology</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Hydrography</w:t>
            </w:r>
            <w:proofErr w:type="spellEnd"/>
            <w:r w:rsidRPr="00CF239B">
              <w:rPr>
                <w:rFonts w:ascii="Times New Roman" w:hAnsi="Times New Roman"/>
                <w:color w:val="000000" w:themeColor="text1"/>
                <w:lang w:val="lv-LV"/>
              </w:rPr>
              <w:t>); neorganiskā un organiskā ķīmija (</w:t>
            </w:r>
            <w:proofErr w:type="spellStart"/>
            <w:r w:rsidRPr="00CF239B">
              <w:rPr>
                <w:rFonts w:ascii="Times New Roman" w:hAnsi="Times New Roman"/>
                <w:color w:val="000000" w:themeColor="text1"/>
                <w:lang w:val="lv-LV"/>
              </w:rPr>
              <w:t>Inorganic</w:t>
            </w:r>
            <w:proofErr w:type="spellEnd"/>
            <w:r w:rsidRPr="00CF239B">
              <w:rPr>
                <w:rFonts w:ascii="Times New Roman" w:hAnsi="Times New Roman"/>
                <w:color w:val="000000" w:themeColor="text1"/>
                <w:lang w:val="lv-LV"/>
              </w:rPr>
              <w:t xml:space="preserve"> &amp; </w:t>
            </w:r>
            <w:proofErr w:type="spellStart"/>
            <w:r w:rsidRPr="00CF239B">
              <w:rPr>
                <w:rFonts w:ascii="Times New Roman" w:hAnsi="Times New Roman"/>
                <w:color w:val="000000" w:themeColor="text1"/>
                <w:lang w:val="lv-LV"/>
              </w:rPr>
              <w:t>Organic</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Chemistry</w:t>
            </w:r>
            <w:proofErr w:type="spellEnd"/>
            <w:r w:rsidRPr="00CF239B">
              <w:rPr>
                <w:rFonts w:ascii="Times New Roman" w:hAnsi="Times New Roman"/>
                <w:color w:val="000000" w:themeColor="text1"/>
                <w:lang w:val="lv-LV"/>
              </w:rPr>
              <w:t>); vides ķīmija (</w:t>
            </w:r>
            <w:proofErr w:type="spellStart"/>
            <w:r w:rsidRPr="00CF239B">
              <w:rPr>
                <w:rFonts w:ascii="Times New Roman" w:hAnsi="Times New Roman"/>
                <w:color w:val="000000" w:themeColor="text1"/>
                <w:lang w:val="lv-LV"/>
              </w:rPr>
              <w:t>Environmental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Chemistry</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ekotoksikoloģija</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Ecotoxicology</w:t>
            </w:r>
            <w:proofErr w:type="spellEnd"/>
            <w:r w:rsidRPr="00CF239B">
              <w:rPr>
                <w:rFonts w:ascii="Times New Roman" w:hAnsi="Times New Roman"/>
                <w:color w:val="000000" w:themeColor="text1"/>
                <w:lang w:val="lv-LV"/>
              </w:rPr>
              <w:t>); pētījumu metodoloģija  (</w:t>
            </w:r>
            <w:proofErr w:type="spellStart"/>
            <w:r w:rsidRPr="00CF239B">
              <w:rPr>
                <w:rFonts w:ascii="Times New Roman" w:hAnsi="Times New Roman"/>
                <w:color w:val="000000" w:themeColor="text1"/>
                <w:lang w:val="lv-LV"/>
              </w:rPr>
              <w:t>Research</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methodology</w:t>
            </w:r>
            <w:proofErr w:type="spellEnd"/>
            <w:r w:rsidRPr="00CF239B">
              <w:rPr>
                <w:rFonts w:ascii="Times New Roman" w:hAnsi="Times New Roman"/>
                <w:color w:val="000000" w:themeColor="text1"/>
                <w:lang w:val="lv-LV"/>
              </w:rPr>
              <w:t>); atkritumu apsaimniekošana (</w:t>
            </w:r>
            <w:proofErr w:type="spellStart"/>
            <w:r w:rsidRPr="00CF239B">
              <w:rPr>
                <w:rFonts w:ascii="Times New Roman" w:hAnsi="Times New Roman"/>
                <w:color w:val="000000" w:themeColor="text1"/>
                <w:lang w:val="lv-LV"/>
              </w:rPr>
              <w:t>Waste</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management</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and</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recycling</w:t>
            </w:r>
            <w:proofErr w:type="spellEnd"/>
            <w:r w:rsidRPr="00CF239B">
              <w:rPr>
                <w:rFonts w:ascii="Times New Roman" w:hAnsi="Times New Roman"/>
                <w:color w:val="000000" w:themeColor="text1"/>
                <w:lang w:val="lv-LV"/>
              </w:rPr>
              <w:t>); vides tiesības un likumdošana (</w:t>
            </w:r>
            <w:proofErr w:type="spellStart"/>
            <w:r w:rsidRPr="00CF239B">
              <w:rPr>
                <w:rFonts w:ascii="Times New Roman" w:hAnsi="Times New Roman"/>
                <w:color w:val="000000" w:themeColor="text1"/>
                <w:lang w:val="lv-LV"/>
              </w:rPr>
              <w:t>Environmental</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law</w:t>
            </w:r>
            <w:proofErr w:type="spellEnd"/>
            <w:r w:rsidRPr="00CF239B">
              <w:rPr>
                <w:rFonts w:ascii="Times New Roman" w:hAnsi="Times New Roman"/>
                <w:color w:val="000000" w:themeColor="text1"/>
                <w:lang w:val="lv-LV"/>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A62BA" w14:textId="54866239" w:rsidR="00A661EB" w:rsidRPr="00CF239B" w:rsidRDefault="00A661EB" w:rsidP="00A661EB">
            <w:pPr>
              <w:spacing w:after="0"/>
              <w:jc w:val="both"/>
              <w:rPr>
                <w:rFonts w:ascii="Times New Roman" w:hAnsi="Times New Roman"/>
                <w:color w:val="000000" w:themeColor="text1"/>
                <w:lang w:val="lv-LV"/>
              </w:rPr>
            </w:pPr>
            <w:r w:rsidRPr="00CF239B">
              <w:rPr>
                <w:rFonts w:ascii="Times New Roman" w:hAnsi="Times New Roman"/>
                <w:lang w:val="lv-LV"/>
              </w:rPr>
              <w:lastRenderedPageBreak/>
              <w:t xml:space="preserve">Palielināt  ar </w:t>
            </w:r>
            <w:r w:rsidRPr="00CF239B">
              <w:rPr>
                <w:rFonts w:ascii="Times New Roman" w:hAnsi="Times New Roman"/>
                <w:color w:val="000000" w:themeColor="text1"/>
                <w:lang w:val="lv-LV"/>
              </w:rPr>
              <w:t xml:space="preserve">vides zinātnes jomu un tās </w:t>
            </w:r>
            <w:proofErr w:type="spellStart"/>
            <w:r w:rsidR="00A3270A">
              <w:rPr>
                <w:rFonts w:ascii="Times New Roman" w:hAnsi="Times New Roman"/>
                <w:color w:val="000000" w:themeColor="text1"/>
                <w:lang w:val="lv-LV"/>
              </w:rPr>
              <w:t>s</w:t>
            </w:r>
            <w:r w:rsidRPr="00CF239B">
              <w:rPr>
                <w:rFonts w:ascii="Times New Roman" w:hAnsi="Times New Roman"/>
                <w:color w:val="000000" w:themeColor="text1"/>
                <w:lang w:val="lv-LV"/>
              </w:rPr>
              <w:t>askarzināt</w:t>
            </w:r>
            <w:r w:rsidR="00A3270A">
              <w:rPr>
                <w:rFonts w:ascii="Times New Roman" w:hAnsi="Times New Roman"/>
                <w:color w:val="000000" w:themeColor="text1"/>
                <w:lang w:val="lv-LV"/>
              </w:rPr>
              <w:t>-</w:t>
            </w:r>
            <w:r w:rsidRPr="00CF239B">
              <w:rPr>
                <w:rFonts w:ascii="Times New Roman" w:hAnsi="Times New Roman"/>
                <w:color w:val="000000" w:themeColor="text1"/>
                <w:lang w:val="lv-LV"/>
              </w:rPr>
              <w:t>nēm</w:t>
            </w:r>
            <w:proofErr w:type="spellEnd"/>
            <w:r w:rsidRPr="00CF239B">
              <w:rPr>
                <w:rFonts w:ascii="Times New Roman" w:hAnsi="Times New Roman"/>
                <w:color w:val="000000" w:themeColor="text1"/>
                <w:lang w:val="lv-LV"/>
              </w:rPr>
              <w:t xml:space="preserve"> </w:t>
            </w:r>
            <w:r w:rsidRPr="00CF239B">
              <w:rPr>
                <w:rFonts w:ascii="Times New Roman" w:hAnsi="Times New Roman"/>
                <w:lang w:val="lv-LV"/>
              </w:rPr>
              <w:t>saistīto grāmatu skaitu</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A24A8" w14:textId="4EE3F8EF" w:rsidR="00A661EB" w:rsidRPr="00CF239B" w:rsidRDefault="00A661EB" w:rsidP="00A661EB">
            <w:pPr>
              <w:spacing w:after="0"/>
              <w:jc w:val="both"/>
              <w:rPr>
                <w:rFonts w:ascii="Times New Roman" w:hAnsi="Times New Roman"/>
                <w:color w:val="000000" w:themeColor="text1"/>
                <w:lang w:val="lv-LV"/>
              </w:rPr>
            </w:pPr>
            <w:r w:rsidRPr="00CF239B">
              <w:rPr>
                <w:rFonts w:ascii="Times New Roman" w:hAnsi="Times New Roman"/>
                <w:lang w:val="lv-LV"/>
              </w:rPr>
              <w:t>2014.-202</w:t>
            </w:r>
            <w:r w:rsidR="001329F4" w:rsidRPr="00CF239B">
              <w:rPr>
                <w:rFonts w:ascii="Times New Roman" w:hAnsi="Times New Roman"/>
                <w:lang w:val="lv-LV"/>
              </w:rPr>
              <w:t>4</w:t>
            </w:r>
            <w:r w:rsidRPr="00CF239B">
              <w:rPr>
                <w:rFonts w:ascii="Times New Roman" w:hAnsi="Times New Roman"/>
                <w:lang w:val="lv-LV"/>
              </w:rPr>
              <w:t>. g</w:t>
            </w:r>
            <w:r w:rsidR="003000A9">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4AE9B" w14:textId="77777777" w:rsidR="00A661EB" w:rsidRPr="00CF239B" w:rsidRDefault="00A661EB" w:rsidP="00A661EB">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7A5D0583" w14:textId="263B30F9" w:rsidR="00A661EB" w:rsidRPr="00CF239B" w:rsidRDefault="00A661EB" w:rsidP="00A661EB">
            <w:pPr>
              <w:spacing w:after="0"/>
              <w:jc w:val="both"/>
              <w:rPr>
                <w:rFonts w:ascii="Times New Roman" w:hAnsi="Times New Roman"/>
                <w:color w:val="000000" w:themeColor="text1"/>
                <w:u w:val="single"/>
                <w:lang w:val="lv-LV"/>
              </w:rPr>
            </w:pPr>
            <w:r w:rsidRPr="00CF239B">
              <w:rPr>
                <w:rFonts w:ascii="Times New Roman" w:hAnsi="Times New Roman"/>
                <w:lang w:val="lv-LV"/>
              </w:rPr>
              <w:t>tiek ieviesta</w:t>
            </w:r>
          </w:p>
        </w:tc>
      </w:tr>
      <w:tr w:rsidR="00A661EB" w:rsidRPr="00E04007" w14:paraId="09A064EF"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9F9FE" w14:textId="53585BA5" w:rsidR="00A661EB" w:rsidRPr="00485ED7" w:rsidRDefault="00CF239B" w:rsidP="00A661EB">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2</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86F14" w14:textId="434A9C5A" w:rsidR="00A661EB" w:rsidRPr="00A661EB" w:rsidRDefault="00CF239B" w:rsidP="00A3270A">
            <w:pPr>
              <w:spacing w:after="0"/>
              <w:rPr>
                <w:rFonts w:ascii="Times New Roman" w:hAnsi="Times New Roman"/>
                <w:color w:val="000000" w:themeColor="text1"/>
                <w:lang w:val="lv-LV"/>
              </w:rPr>
            </w:pPr>
            <w:r w:rsidRPr="00CF239B">
              <w:rPr>
                <w:rFonts w:ascii="Times New Roman" w:hAnsi="Times New Roman"/>
                <w:color w:val="000000" w:themeColor="text1"/>
                <w:lang w:val="lv-LV"/>
              </w:rPr>
              <w:t xml:space="preserve">Nepieciešama piekļuve papildu zinātniskām datubāzēm, īpaši </w:t>
            </w:r>
            <w:proofErr w:type="spellStart"/>
            <w:r w:rsidRPr="00CF239B">
              <w:rPr>
                <w:rFonts w:ascii="Times New Roman" w:hAnsi="Times New Roman"/>
                <w:color w:val="000000" w:themeColor="text1"/>
                <w:lang w:val="lv-LV"/>
              </w:rPr>
              <w:t>Thomson</w:t>
            </w:r>
            <w:proofErr w:type="spellEnd"/>
            <w:r w:rsidRPr="00CF239B">
              <w:rPr>
                <w:rFonts w:ascii="Times New Roman" w:hAnsi="Times New Roman"/>
                <w:color w:val="000000" w:themeColor="text1"/>
                <w:lang w:val="lv-LV"/>
              </w:rPr>
              <w:t xml:space="preserve"> </w:t>
            </w:r>
            <w:proofErr w:type="spellStart"/>
            <w:r w:rsidRPr="00CF239B">
              <w:rPr>
                <w:rFonts w:ascii="Times New Roman" w:hAnsi="Times New Roman"/>
                <w:color w:val="000000" w:themeColor="text1"/>
                <w:lang w:val="lv-LV"/>
              </w:rPr>
              <w:t>Reuters</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9F1A9" w14:textId="04B9CF35" w:rsidR="003000A9" w:rsidRPr="00CF239B" w:rsidRDefault="00CF239B" w:rsidP="00A3270A">
            <w:pPr>
              <w:spacing w:after="120"/>
              <w:rPr>
                <w:rFonts w:ascii="Times New Roman" w:hAnsi="Times New Roman"/>
                <w:color w:val="000000" w:themeColor="text1"/>
                <w:lang w:val="lv-LV"/>
              </w:rPr>
            </w:pPr>
            <w:r w:rsidRPr="00CF239B">
              <w:rPr>
                <w:rFonts w:ascii="Times New Roman" w:hAnsi="Times New Roman"/>
                <w:lang w:val="lv-LV"/>
              </w:rPr>
              <w:t>Sadarbojoties ar DU vadību un Bibliotēku, tiek domāts par abonējamo datubāžu skaita palielināšanu</w:t>
            </w:r>
            <w:r w:rsidR="003000A9">
              <w:rPr>
                <w:rFonts w:ascii="Times New Roman" w:hAnsi="Times New Roman"/>
                <w:lang w:val="lv-LV"/>
              </w:rPr>
              <w:t xml:space="preserve">. DU abonēto datubāžu saraksts ir papildināts ar </w:t>
            </w:r>
            <w:proofErr w:type="spellStart"/>
            <w:r w:rsidR="003000A9" w:rsidRPr="00597BE5">
              <w:rPr>
                <w:rFonts w:ascii="Times New Roman" w:hAnsi="Times New Roman"/>
                <w:color w:val="000000" w:themeColor="text1"/>
                <w:lang w:val="lv-LV"/>
              </w:rPr>
              <w:t>Web</w:t>
            </w:r>
            <w:proofErr w:type="spellEnd"/>
            <w:r w:rsidR="003000A9" w:rsidRPr="00597BE5">
              <w:rPr>
                <w:rFonts w:ascii="Times New Roman" w:hAnsi="Times New Roman"/>
                <w:color w:val="000000" w:themeColor="text1"/>
                <w:lang w:val="lv-LV"/>
              </w:rPr>
              <w:t xml:space="preserve"> </w:t>
            </w:r>
            <w:proofErr w:type="spellStart"/>
            <w:r w:rsidR="003000A9" w:rsidRPr="00597BE5">
              <w:rPr>
                <w:rFonts w:ascii="Times New Roman" w:hAnsi="Times New Roman"/>
                <w:color w:val="000000" w:themeColor="text1"/>
                <w:lang w:val="lv-LV"/>
              </w:rPr>
              <w:t>of</w:t>
            </w:r>
            <w:proofErr w:type="spellEnd"/>
            <w:r w:rsidR="003000A9" w:rsidRPr="00597BE5">
              <w:rPr>
                <w:rFonts w:ascii="Times New Roman" w:hAnsi="Times New Roman"/>
                <w:color w:val="000000" w:themeColor="text1"/>
                <w:lang w:val="lv-LV"/>
              </w:rPr>
              <w:t xml:space="preserve"> </w:t>
            </w:r>
            <w:proofErr w:type="spellStart"/>
            <w:r w:rsidR="003000A9" w:rsidRPr="00597BE5">
              <w:rPr>
                <w:rFonts w:ascii="Times New Roman" w:hAnsi="Times New Roman"/>
                <w:color w:val="000000" w:themeColor="text1"/>
                <w:lang w:val="lv-LV"/>
              </w:rPr>
              <w:t>Science</w:t>
            </w:r>
            <w:proofErr w:type="spellEnd"/>
            <w:r w:rsidR="003000A9">
              <w:rPr>
                <w:rFonts w:ascii="Times New Roman" w:hAnsi="Times New Roman"/>
                <w:color w:val="000000" w:themeColor="text1"/>
                <w:lang w:val="lv-LV"/>
              </w:rPr>
              <w:t xml:space="preserve"> (</w:t>
            </w:r>
            <w:hyperlink r:id="rId8" w:history="1">
              <w:r w:rsidR="003000A9" w:rsidRPr="00E514A4">
                <w:rPr>
                  <w:rStyle w:val="Hyperlink"/>
                  <w:rFonts w:ascii="Times New Roman" w:hAnsi="Times New Roman"/>
                  <w:lang w:val="lv-LV"/>
                </w:rPr>
                <w:t>www.webofknowledge.com</w:t>
              </w:r>
            </w:hyperlink>
            <w:r w:rsidR="003000A9">
              <w:rPr>
                <w:rFonts w:ascii="Times New Roman" w:hAnsi="Times New Roman"/>
                <w:color w:val="000000" w:themeColor="text1"/>
                <w:lang w:val="lv-LV"/>
              </w:rPr>
              <w:t>) d</w:t>
            </w:r>
            <w:r w:rsidR="003000A9" w:rsidRPr="003000A9">
              <w:rPr>
                <w:rFonts w:ascii="Times New Roman" w:hAnsi="Times New Roman"/>
                <w:color w:val="000000" w:themeColor="text1"/>
                <w:lang w:val="lv-LV"/>
              </w:rPr>
              <w:t>audznozaru datubāz</w:t>
            </w:r>
            <w:r w:rsidR="003000A9">
              <w:rPr>
                <w:rFonts w:ascii="Times New Roman" w:hAnsi="Times New Roman"/>
                <w:color w:val="000000" w:themeColor="text1"/>
                <w:lang w:val="lv-LV"/>
              </w:rPr>
              <w:t xml:space="preserve">i, tā ir pieejama </w:t>
            </w:r>
            <w:r w:rsidR="003000A9">
              <w:rPr>
                <w:rFonts w:ascii="Times New Roman" w:hAnsi="Times New Roman"/>
                <w:lang w:val="lv-LV"/>
              </w:rPr>
              <w:t xml:space="preserve">docētājiem un studentiem  gan </w:t>
            </w:r>
            <w:r w:rsidR="003000A9" w:rsidRPr="003000A9">
              <w:rPr>
                <w:rFonts w:ascii="Times New Roman" w:hAnsi="Times New Roman"/>
                <w:lang w:val="lv-LV"/>
              </w:rPr>
              <w:t>DU datortīklā un ārpus</w:t>
            </w:r>
            <w:r w:rsidR="003000A9">
              <w:rPr>
                <w:rFonts w:ascii="Times New Roman" w:hAnsi="Times New Roman"/>
                <w:lang w:val="lv-LV"/>
              </w:rPr>
              <w:t xml:space="preserve"> tā.</w:t>
            </w:r>
            <w:r w:rsidRPr="00CF239B">
              <w:rPr>
                <w:rFonts w:ascii="Times New Roman" w:hAnsi="Times New Roman"/>
                <w:lang w:val="lv-LV"/>
              </w:rPr>
              <w:t xml:space="preserve">  </w:t>
            </w:r>
            <w:r w:rsidR="003000A9">
              <w:rPr>
                <w:rFonts w:ascii="Times New Roman" w:hAnsi="Times New Roman"/>
                <w:lang w:val="lv-LV"/>
              </w:rPr>
              <w:t xml:space="preserve">Saraksts papildināts arī ar </w:t>
            </w:r>
            <w:r w:rsidR="003000A9" w:rsidRPr="003000A9">
              <w:rPr>
                <w:rFonts w:ascii="Times New Roman" w:hAnsi="Times New Roman"/>
                <w:color w:val="000000" w:themeColor="text1"/>
                <w:lang w:val="lv-LV"/>
              </w:rPr>
              <w:t xml:space="preserve">izdevniecības </w:t>
            </w:r>
            <w:proofErr w:type="spellStart"/>
            <w:r w:rsidR="003000A9" w:rsidRPr="003000A9">
              <w:rPr>
                <w:rFonts w:ascii="Times New Roman" w:hAnsi="Times New Roman"/>
                <w:color w:val="000000" w:themeColor="text1"/>
                <w:lang w:val="lv-LV"/>
              </w:rPr>
              <w:t>Cambridge</w:t>
            </w:r>
            <w:proofErr w:type="spellEnd"/>
            <w:r w:rsidR="003000A9" w:rsidRPr="003000A9">
              <w:rPr>
                <w:rFonts w:ascii="Times New Roman" w:hAnsi="Times New Roman"/>
                <w:color w:val="000000" w:themeColor="text1"/>
                <w:lang w:val="lv-LV"/>
              </w:rPr>
              <w:t xml:space="preserve"> </w:t>
            </w:r>
            <w:proofErr w:type="spellStart"/>
            <w:r w:rsidR="003000A9" w:rsidRPr="003000A9">
              <w:rPr>
                <w:rFonts w:ascii="Times New Roman" w:hAnsi="Times New Roman"/>
                <w:color w:val="000000" w:themeColor="text1"/>
                <w:lang w:val="lv-LV"/>
              </w:rPr>
              <w:t>University</w:t>
            </w:r>
            <w:proofErr w:type="spellEnd"/>
            <w:r w:rsidR="003000A9" w:rsidRPr="003000A9">
              <w:rPr>
                <w:rFonts w:ascii="Times New Roman" w:hAnsi="Times New Roman"/>
                <w:color w:val="000000" w:themeColor="text1"/>
                <w:lang w:val="lv-LV"/>
              </w:rPr>
              <w:t xml:space="preserve"> </w:t>
            </w:r>
            <w:proofErr w:type="spellStart"/>
            <w:r w:rsidR="003000A9" w:rsidRPr="003000A9">
              <w:rPr>
                <w:rFonts w:ascii="Times New Roman" w:hAnsi="Times New Roman"/>
                <w:color w:val="000000" w:themeColor="text1"/>
                <w:lang w:val="lv-LV"/>
              </w:rPr>
              <w:t>Press</w:t>
            </w:r>
            <w:proofErr w:type="spellEnd"/>
            <w:r w:rsidR="003000A9" w:rsidRPr="003000A9">
              <w:rPr>
                <w:rFonts w:ascii="Times New Roman" w:hAnsi="Times New Roman"/>
                <w:color w:val="000000" w:themeColor="text1"/>
                <w:lang w:val="lv-LV"/>
              </w:rPr>
              <w:t xml:space="preserve"> daudznozaru e-žurnālu pilnu tekstu datubāz</w:t>
            </w:r>
            <w:r w:rsidR="003000A9">
              <w:rPr>
                <w:rFonts w:ascii="Times New Roman" w:hAnsi="Times New Roman"/>
                <w:color w:val="000000" w:themeColor="text1"/>
                <w:lang w:val="lv-LV"/>
              </w:rPr>
              <w:t>i</w:t>
            </w:r>
            <w:r w:rsidR="003000A9" w:rsidRPr="003000A9">
              <w:rPr>
                <w:rFonts w:ascii="Times New Roman" w:hAnsi="Times New Roman"/>
                <w:color w:val="000000" w:themeColor="text1"/>
                <w:lang w:val="lv-LV"/>
              </w:rPr>
              <w:t xml:space="preserve"> </w:t>
            </w:r>
            <w:proofErr w:type="spellStart"/>
            <w:r w:rsidR="003000A9" w:rsidRPr="003000A9">
              <w:rPr>
                <w:rFonts w:ascii="Times New Roman" w:hAnsi="Times New Roman"/>
                <w:color w:val="000000" w:themeColor="text1"/>
                <w:lang w:val="lv-LV"/>
              </w:rPr>
              <w:t>Cambridge</w:t>
            </w:r>
            <w:proofErr w:type="spellEnd"/>
            <w:r w:rsidR="003000A9" w:rsidRPr="003000A9">
              <w:rPr>
                <w:rFonts w:ascii="Times New Roman" w:hAnsi="Times New Roman"/>
                <w:color w:val="000000" w:themeColor="text1"/>
                <w:lang w:val="lv-LV"/>
              </w:rPr>
              <w:t xml:space="preserve"> </w:t>
            </w:r>
            <w:proofErr w:type="spellStart"/>
            <w:r w:rsidR="003000A9" w:rsidRPr="003000A9">
              <w:rPr>
                <w:rFonts w:ascii="Times New Roman" w:hAnsi="Times New Roman"/>
                <w:color w:val="000000" w:themeColor="text1"/>
                <w:lang w:val="lv-LV"/>
              </w:rPr>
              <w:t>Journals</w:t>
            </w:r>
            <w:proofErr w:type="spellEnd"/>
            <w:r w:rsidR="003000A9" w:rsidRPr="003000A9">
              <w:rPr>
                <w:rFonts w:ascii="Times New Roman" w:hAnsi="Times New Roman"/>
                <w:color w:val="000000" w:themeColor="text1"/>
                <w:lang w:val="lv-LV"/>
              </w:rPr>
              <w:t xml:space="preserve"> Online</w:t>
            </w:r>
            <w:r w:rsidR="003000A9">
              <w:rPr>
                <w:rFonts w:ascii="Times New Roman" w:hAnsi="Times New Roman"/>
                <w:color w:val="000000" w:themeColor="text1"/>
                <w:lang w:val="lv-LV"/>
              </w:rPr>
              <w:t xml:space="preserve"> (</w:t>
            </w:r>
            <w:hyperlink r:id="rId9" w:history="1">
              <w:r w:rsidR="003000A9" w:rsidRPr="00E514A4">
                <w:rPr>
                  <w:rStyle w:val="Hyperlink"/>
                  <w:rFonts w:ascii="Times New Roman" w:hAnsi="Times New Roman"/>
                  <w:lang w:val="lv-LV"/>
                </w:rPr>
                <w:t>www.cambridge.org</w:t>
              </w:r>
            </w:hyperlink>
            <w:r w:rsidR="003000A9">
              <w:rPr>
                <w:rFonts w:ascii="Times New Roman" w:hAnsi="Times New Roman"/>
                <w:color w:val="000000" w:themeColor="text1"/>
                <w:lang w:val="lv-LV"/>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8BE5C" w14:textId="24007455" w:rsidR="00956E9E" w:rsidRPr="00CF239B" w:rsidRDefault="00956E9E" w:rsidP="00A3270A">
            <w:pPr>
              <w:spacing w:after="0"/>
              <w:rPr>
                <w:rFonts w:ascii="Times New Roman" w:hAnsi="Times New Roman"/>
                <w:color w:val="000000" w:themeColor="text1"/>
                <w:lang w:val="lv-LV"/>
              </w:rPr>
            </w:pPr>
            <w:r w:rsidRPr="00956E9E">
              <w:rPr>
                <w:rFonts w:ascii="Times New Roman" w:hAnsi="Times New Roman"/>
                <w:color w:val="000000" w:themeColor="text1"/>
                <w:lang w:val="lv-LV"/>
              </w:rPr>
              <w:t xml:space="preserve">Nodrošināt mācībspēkiem un studējošajiem pieeju SCOPUS, </w:t>
            </w:r>
            <w:proofErr w:type="spellStart"/>
            <w:r w:rsidRPr="00956E9E">
              <w:rPr>
                <w:rFonts w:ascii="Times New Roman" w:hAnsi="Times New Roman"/>
                <w:color w:val="000000" w:themeColor="text1"/>
                <w:lang w:val="lv-LV"/>
              </w:rPr>
              <w:t>ScienceDirect</w:t>
            </w:r>
            <w:proofErr w:type="spellEnd"/>
            <w:r w:rsidRPr="00956E9E">
              <w:rPr>
                <w:rFonts w:ascii="Times New Roman" w:hAnsi="Times New Roman"/>
                <w:color w:val="000000" w:themeColor="text1"/>
                <w:lang w:val="lv-LV"/>
              </w:rPr>
              <w:t xml:space="preserve"> un </w:t>
            </w:r>
            <w:proofErr w:type="spellStart"/>
            <w:r w:rsidRPr="00956E9E">
              <w:rPr>
                <w:rFonts w:ascii="Times New Roman" w:hAnsi="Times New Roman"/>
                <w:color w:val="000000" w:themeColor="text1"/>
                <w:lang w:val="lv-LV"/>
              </w:rPr>
              <w:t>Web</w:t>
            </w:r>
            <w:proofErr w:type="spellEnd"/>
            <w:r w:rsidRPr="00956E9E">
              <w:rPr>
                <w:rFonts w:ascii="Times New Roman" w:hAnsi="Times New Roman"/>
                <w:color w:val="000000" w:themeColor="text1"/>
                <w:lang w:val="lv-LV"/>
              </w:rPr>
              <w:t xml:space="preserve"> </w:t>
            </w:r>
            <w:proofErr w:type="spellStart"/>
            <w:r w:rsidRPr="00956E9E">
              <w:rPr>
                <w:rFonts w:ascii="Times New Roman" w:hAnsi="Times New Roman"/>
                <w:color w:val="000000" w:themeColor="text1"/>
                <w:lang w:val="lv-LV"/>
              </w:rPr>
              <w:t>of</w:t>
            </w:r>
            <w:proofErr w:type="spellEnd"/>
            <w:r w:rsidRPr="00956E9E">
              <w:rPr>
                <w:rFonts w:ascii="Times New Roman" w:hAnsi="Times New Roman"/>
                <w:color w:val="000000" w:themeColor="text1"/>
                <w:lang w:val="lv-LV"/>
              </w:rPr>
              <w:t xml:space="preserve"> </w:t>
            </w:r>
            <w:proofErr w:type="spellStart"/>
            <w:r w:rsidRPr="00956E9E">
              <w:rPr>
                <w:rFonts w:ascii="Times New Roman" w:hAnsi="Times New Roman"/>
                <w:color w:val="000000" w:themeColor="text1"/>
                <w:lang w:val="lv-LV"/>
              </w:rPr>
              <w:t>Science</w:t>
            </w:r>
            <w:proofErr w:type="spellEnd"/>
            <w:r w:rsidR="003000A9">
              <w:rPr>
                <w:rFonts w:ascii="Times New Roman" w:hAnsi="Times New Roman"/>
                <w:color w:val="000000" w:themeColor="text1"/>
                <w:lang w:val="lv-LV"/>
              </w:rPr>
              <w:t xml:space="preserve"> un citām</w:t>
            </w:r>
            <w:r w:rsidRPr="00956E9E">
              <w:rPr>
                <w:rFonts w:ascii="Times New Roman" w:hAnsi="Times New Roman"/>
                <w:color w:val="000000" w:themeColor="text1"/>
                <w:lang w:val="lv-LV"/>
              </w:rPr>
              <w:t xml:space="preserve"> datubāzēm</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B88BE" w14:textId="5AF76C93" w:rsidR="00A661EB" w:rsidRPr="00CF239B" w:rsidRDefault="00BE368A" w:rsidP="00A661EB">
            <w:pPr>
              <w:spacing w:after="0"/>
              <w:jc w:val="both"/>
              <w:rPr>
                <w:rFonts w:ascii="Times New Roman" w:hAnsi="Times New Roman"/>
                <w:color w:val="000000" w:themeColor="text1"/>
                <w:lang w:val="lv-LV"/>
              </w:rPr>
            </w:pPr>
            <w:r w:rsidRPr="00CF239B">
              <w:rPr>
                <w:rFonts w:ascii="Times New Roman" w:hAnsi="Times New Roman"/>
                <w:lang w:val="lv-LV"/>
              </w:rPr>
              <w:t>2014.-2024. g</w:t>
            </w:r>
            <w:r>
              <w:rPr>
                <w:rFonts w:ascii="Times New Roman" w:hAnsi="Times New Roman"/>
                <w:lang w:val="lv-LV"/>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9B924" w14:textId="3949DEE2" w:rsidR="00A661EB" w:rsidRPr="003000A9" w:rsidRDefault="003000A9" w:rsidP="00A661EB">
            <w:pPr>
              <w:spacing w:after="0"/>
              <w:jc w:val="both"/>
              <w:rPr>
                <w:rFonts w:ascii="Times New Roman" w:hAnsi="Times New Roman"/>
                <w:color w:val="000000" w:themeColor="text1"/>
                <w:lang w:val="lv-LV"/>
              </w:rPr>
            </w:pPr>
            <w:r w:rsidRPr="003000A9">
              <w:rPr>
                <w:rFonts w:ascii="Times New Roman" w:hAnsi="Times New Roman"/>
                <w:color w:val="000000" w:themeColor="text1"/>
                <w:lang w:val="lv-LV"/>
              </w:rPr>
              <w:t>Rekomendācija izpildīta</w:t>
            </w:r>
          </w:p>
        </w:tc>
      </w:tr>
      <w:tr w:rsidR="00BE368A" w:rsidRPr="00E04007" w14:paraId="249485F9"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A31C8" w14:textId="70B77A53" w:rsidR="00BE368A" w:rsidRDefault="00BE368A" w:rsidP="00A661EB">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3</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47589" w14:textId="2AD07324" w:rsidR="00BE368A" w:rsidRPr="00CF239B" w:rsidRDefault="00BE368A" w:rsidP="00A3270A">
            <w:pPr>
              <w:spacing w:after="0"/>
              <w:rPr>
                <w:rFonts w:ascii="Times New Roman" w:hAnsi="Times New Roman"/>
                <w:color w:val="000000" w:themeColor="text1"/>
                <w:lang w:val="lv-LV"/>
              </w:rPr>
            </w:pPr>
            <w:r w:rsidRPr="00BE368A">
              <w:rPr>
                <w:rFonts w:ascii="Times New Roman" w:hAnsi="Times New Roman"/>
                <w:color w:val="000000" w:themeColor="text1"/>
                <w:lang w:val="lv-LV"/>
              </w:rPr>
              <w:t xml:space="preserve">Studentu </w:t>
            </w:r>
            <w:r>
              <w:rPr>
                <w:rFonts w:ascii="Times New Roman" w:hAnsi="Times New Roman"/>
                <w:color w:val="000000" w:themeColor="text1"/>
                <w:lang w:val="lv-LV"/>
              </w:rPr>
              <w:t>dienesta viesnīcā</w:t>
            </w:r>
            <w:r w:rsidRPr="00BE368A">
              <w:rPr>
                <w:rFonts w:ascii="Times New Roman" w:hAnsi="Times New Roman"/>
                <w:color w:val="000000" w:themeColor="text1"/>
                <w:lang w:val="lv-LV"/>
              </w:rPr>
              <w:t xml:space="preserve"> ziemā ir nepieciešama nedaudz augstāka temperatūra, lai nodrošinātu labākus dzīves apstākļus.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DE53B" w14:textId="29C01A05" w:rsidR="00BE368A" w:rsidRPr="00CF239B" w:rsidRDefault="00BE368A" w:rsidP="00A3270A">
            <w:pPr>
              <w:spacing w:after="120"/>
              <w:rPr>
                <w:rFonts w:ascii="Times New Roman" w:hAnsi="Times New Roman"/>
                <w:lang w:val="lv-LV"/>
              </w:rPr>
            </w:pPr>
            <w:r w:rsidRPr="00CF239B">
              <w:rPr>
                <w:rFonts w:ascii="Times New Roman" w:hAnsi="Times New Roman"/>
                <w:lang w:val="lv-LV"/>
              </w:rPr>
              <w:t>Sadarbojoties ar DU vadību</w:t>
            </w:r>
            <w:r>
              <w:rPr>
                <w:rFonts w:ascii="Times New Roman" w:hAnsi="Times New Roman"/>
                <w:lang w:val="lv-LV"/>
              </w:rPr>
              <w:t xml:space="preserve"> un DU Studentu padomi, tiek meklēti ceļi sadzīves apstākļu uzlabošanai </w:t>
            </w:r>
            <w:r>
              <w:rPr>
                <w:rFonts w:ascii="Times New Roman" w:hAnsi="Times New Roman"/>
                <w:color w:val="000000" w:themeColor="text1"/>
                <w:lang w:val="lv-LV"/>
              </w:rPr>
              <w:t>dienesta viesnīcās.</w:t>
            </w:r>
            <w:r w:rsidR="000C3112">
              <w:rPr>
                <w:rFonts w:ascii="Times New Roman" w:hAnsi="Times New Roman"/>
                <w:color w:val="000000" w:themeColor="text1"/>
                <w:lang w:val="lv-LV"/>
              </w:rPr>
              <w:t xml:space="preserve"> Energoresursu cenu strauja kāpuma un valsts ierobežota atbalsta kontekstā uzlabojumu ieviešana norit pakāpeniski, </w:t>
            </w:r>
            <w:r>
              <w:rPr>
                <w:rFonts w:ascii="Times New Roman" w:hAnsi="Times New Roman"/>
                <w:color w:val="000000" w:themeColor="text1"/>
                <w:lang w:val="lv-LV"/>
              </w:rPr>
              <w:t xml:space="preserve"> </w:t>
            </w:r>
            <w:r w:rsidR="000C3112">
              <w:rPr>
                <w:rFonts w:ascii="Times New Roman" w:hAnsi="Times New Roman"/>
                <w:color w:val="000000" w:themeColor="text1"/>
                <w:lang w:val="lv-LV"/>
              </w:rPr>
              <w:t>turklāt studiju virziena padomei un virziena docētājiem nav instrumentu uzlabojumu ieviešanas paātrināšanai.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E7D2" w14:textId="20959D50" w:rsidR="00BE368A" w:rsidRPr="00956E9E" w:rsidRDefault="000C3112" w:rsidP="00A3270A">
            <w:pPr>
              <w:spacing w:after="0"/>
              <w:rPr>
                <w:rFonts w:ascii="Times New Roman" w:hAnsi="Times New Roman"/>
                <w:color w:val="000000" w:themeColor="text1"/>
                <w:lang w:val="lv-LV"/>
              </w:rPr>
            </w:pPr>
            <w:r>
              <w:rPr>
                <w:rFonts w:ascii="Times New Roman" w:hAnsi="Times New Roman"/>
                <w:color w:val="000000" w:themeColor="text1"/>
                <w:lang w:val="lv-LV"/>
              </w:rPr>
              <w:t>U</w:t>
            </w:r>
            <w:r w:rsidRPr="000C3112">
              <w:rPr>
                <w:rFonts w:ascii="Times New Roman" w:hAnsi="Times New Roman"/>
                <w:color w:val="000000" w:themeColor="text1"/>
                <w:lang w:val="lv-LV"/>
              </w:rPr>
              <w:t>zlabo</w:t>
            </w:r>
            <w:r>
              <w:rPr>
                <w:rFonts w:ascii="Times New Roman" w:hAnsi="Times New Roman"/>
                <w:color w:val="000000" w:themeColor="text1"/>
                <w:lang w:val="lv-LV"/>
              </w:rPr>
              <w:t>t</w:t>
            </w:r>
            <w:r w:rsidRPr="000C3112">
              <w:rPr>
                <w:rFonts w:ascii="Times New Roman" w:hAnsi="Times New Roman"/>
                <w:color w:val="000000" w:themeColor="text1"/>
                <w:lang w:val="lv-LV"/>
              </w:rPr>
              <w:t xml:space="preserve"> sadzīves apstākļu</w:t>
            </w:r>
            <w:r>
              <w:rPr>
                <w:rFonts w:ascii="Times New Roman" w:hAnsi="Times New Roman"/>
                <w:color w:val="000000" w:themeColor="text1"/>
                <w:lang w:val="lv-LV"/>
              </w:rPr>
              <w:t>s</w:t>
            </w:r>
            <w:r w:rsidRPr="000C3112">
              <w:rPr>
                <w:rFonts w:ascii="Times New Roman" w:hAnsi="Times New Roman"/>
                <w:color w:val="000000" w:themeColor="text1"/>
                <w:lang w:val="lv-LV"/>
              </w:rPr>
              <w:t xml:space="preserve"> dienesta viesnīcās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D1F88" w14:textId="66A539DC" w:rsidR="00BE368A" w:rsidRPr="00CF239B" w:rsidRDefault="000C3112" w:rsidP="00A661EB">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771F4" w14:textId="77777777" w:rsidR="000C3112" w:rsidRPr="00CF239B" w:rsidRDefault="000C3112" w:rsidP="000C3112">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43BF7FBE" w14:textId="229B5D8E" w:rsidR="00BE368A" w:rsidRPr="003000A9" w:rsidRDefault="000C3112" w:rsidP="000C3112">
            <w:pPr>
              <w:spacing w:after="0"/>
              <w:jc w:val="both"/>
              <w:rPr>
                <w:rFonts w:ascii="Times New Roman" w:hAnsi="Times New Roman"/>
                <w:color w:val="000000" w:themeColor="text1"/>
                <w:lang w:val="lv-LV"/>
              </w:rPr>
            </w:pPr>
            <w:r w:rsidRPr="00CF239B">
              <w:rPr>
                <w:rFonts w:ascii="Times New Roman" w:hAnsi="Times New Roman"/>
                <w:lang w:val="lv-LV"/>
              </w:rPr>
              <w:t>tiek ieviesta</w:t>
            </w:r>
          </w:p>
        </w:tc>
      </w:tr>
      <w:tr w:rsidR="000C3112" w:rsidRPr="00E04007" w14:paraId="4AB758D0"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4E9F1" w14:textId="47C63B85" w:rsidR="000C3112" w:rsidRDefault="000C3112" w:rsidP="00A661EB">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4</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F7679" w14:textId="1BA834F5" w:rsidR="000C3112" w:rsidRPr="00BE368A" w:rsidRDefault="000C3112" w:rsidP="00A3270A">
            <w:pPr>
              <w:spacing w:after="0"/>
              <w:rPr>
                <w:rFonts w:ascii="Times New Roman" w:hAnsi="Times New Roman"/>
                <w:color w:val="000000" w:themeColor="text1"/>
                <w:lang w:val="lv-LV"/>
              </w:rPr>
            </w:pPr>
            <w:r w:rsidRPr="000C3112">
              <w:rPr>
                <w:rFonts w:ascii="Times New Roman" w:hAnsi="Times New Roman"/>
                <w:color w:val="000000" w:themeColor="text1"/>
                <w:lang w:val="lv-LV"/>
              </w:rPr>
              <w:t>Metodiskie, informatīvie un tehniskie līdzekļi ir augstā līmenī, plānota turpmāka attīstība (jauna laboratorijas korpus</w:t>
            </w:r>
            <w:r>
              <w:rPr>
                <w:rFonts w:ascii="Times New Roman" w:hAnsi="Times New Roman"/>
                <w:color w:val="000000" w:themeColor="text1"/>
                <w:lang w:val="lv-LV"/>
              </w:rPr>
              <w:t>a izbūve</w:t>
            </w:r>
            <w:r w:rsidRPr="000C3112">
              <w:rPr>
                <w:rFonts w:ascii="Times New Roman" w:hAnsi="Times New Roman"/>
                <w:color w:val="000000" w:themeColor="text1"/>
                <w:lang w:val="lv-LV"/>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13076" w14:textId="3D6DC722" w:rsidR="00172CD5" w:rsidRDefault="00172CD5" w:rsidP="00A3270A">
            <w:pPr>
              <w:spacing w:after="120"/>
              <w:rPr>
                <w:rFonts w:ascii="Times New Roman" w:hAnsi="Times New Roman"/>
                <w:lang w:val="lv-LV"/>
              </w:rPr>
            </w:pPr>
            <w:r w:rsidRPr="00172CD5">
              <w:rPr>
                <w:rFonts w:ascii="Times New Roman" w:hAnsi="Times New Roman"/>
                <w:lang w:val="lv-LV"/>
              </w:rPr>
              <w:t xml:space="preserve">ERAF līdzfinansētā projekta </w:t>
            </w:r>
            <w:r>
              <w:rPr>
                <w:rFonts w:ascii="Times New Roman" w:hAnsi="Times New Roman"/>
                <w:lang w:val="lv-LV"/>
              </w:rPr>
              <w:t>“</w:t>
            </w:r>
            <w:r w:rsidRPr="00172CD5">
              <w:rPr>
                <w:rFonts w:ascii="Times New Roman" w:hAnsi="Times New Roman"/>
                <w:lang w:val="lv-LV"/>
              </w:rPr>
              <w:t>Daugavpils Universitātes studiju programmu kvalitātes uzlabošana un vides pieejamības nodrošināšana</w:t>
            </w:r>
            <w:r>
              <w:rPr>
                <w:rFonts w:ascii="Times New Roman" w:hAnsi="Times New Roman"/>
                <w:lang w:val="lv-LV"/>
              </w:rPr>
              <w:t xml:space="preserve">” realizācijas gaitā ir uzbūvēts un </w:t>
            </w:r>
            <w:r w:rsidR="00764052">
              <w:rPr>
                <w:rFonts w:ascii="Times New Roman" w:hAnsi="Times New Roman"/>
                <w:lang w:val="lv-LV"/>
              </w:rPr>
              <w:t xml:space="preserve">2014.g. </w:t>
            </w:r>
            <w:r>
              <w:rPr>
                <w:rFonts w:ascii="Times New Roman" w:hAnsi="Times New Roman"/>
                <w:lang w:val="lv-LV"/>
              </w:rPr>
              <w:t>nodots ekspluatācijā jauns</w:t>
            </w:r>
            <w:r w:rsidRPr="00172CD5">
              <w:rPr>
                <w:rFonts w:ascii="Times New Roman" w:hAnsi="Times New Roman"/>
                <w:lang w:val="lv-LV"/>
              </w:rPr>
              <w:t xml:space="preserve"> Dzīvības zinātņu un tehnoloģiju korpuss Parādes ielā 1A</w:t>
            </w:r>
            <w:r>
              <w:rPr>
                <w:rFonts w:ascii="Times New Roman" w:hAnsi="Times New Roman"/>
                <w:lang w:val="lv-LV"/>
              </w:rPr>
              <w:t xml:space="preserve">, </w:t>
            </w:r>
            <w:r w:rsidRPr="00172CD5">
              <w:rPr>
                <w:rFonts w:ascii="Times New Roman" w:hAnsi="Times New Roman"/>
                <w:lang w:val="lv-LV"/>
              </w:rPr>
              <w:t>divstāvīga ēka, tās kopējā platība ir virs 6000 m</w:t>
            </w:r>
            <w:r w:rsidRPr="00172CD5">
              <w:rPr>
                <w:rFonts w:ascii="Times New Roman" w:hAnsi="Times New Roman"/>
                <w:vertAlign w:val="superscript"/>
                <w:lang w:val="lv-LV"/>
              </w:rPr>
              <w:t>2</w:t>
            </w:r>
            <w:r>
              <w:rPr>
                <w:rFonts w:ascii="Times New Roman" w:hAnsi="Times New Roman"/>
                <w:lang w:val="lv-LV"/>
              </w:rPr>
              <w:t>.</w:t>
            </w:r>
          </w:p>
          <w:p w14:paraId="7D30FB6F" w14:textId="2B94EA98" w:rsidR="009F618D" w:rsidRPr="00CF239B" w:rsidRDefault="00172CD5" w:rsidP="00A3270A">
            <w:pPr>
              <w:spacing w:after="120"/>
              <w:rPr>
                <w:rFonts w:ascii="Times New Roman" w:hAnsi="Times New Roman"/>
                <w:lang w:val="lv-LV"/>
              </w:rPr>
            </w:pPr>
            <w:r>
              <w:rPr>
                <w:rFonts w:ascii="Times New Roman" w:hAnsi="Times New Roman"/>
                <w:lang w:val="lv-LV"/>
              </w:rPr>
              <w:t xml:space="preserve">Projektu un līgumdarbu realizācijas gaitā studiju virzienā “Vides aizsardzība” pārskata periodā ir iegādāts jauns, mūsdienīgs </w:t>
            </w:r>
            <w:r>
              <w:rPr>
                <w:rFonts w:ascii="Times New Roman" w:hAnsi="Times New Roman"/>
                <w:lang w:val="lv-LV"/>
              </w:rPr>
              <w:lastRenderedPageBreak/>
              <w:t>zinātnisks aprīkojums, aparatūra,</w:t>
            </w:r>
            <w:r w:rsidR="006E7903">
              <w:rPr>
                <w:rFonts w:ascii="Times New Roman" w:hAnsi="Times New Roman"/>
                <w:lang w:val="lv-LV"/>
              </w:rPr>
              <w:t xml:space="preserve"> datortehnika, </w:t>
            </w:r>
            <w:proofErr w:type="spellStart"/>
            <w:r w:rsidR="006E7903">
              <w:rPr>
                <w:rFonts w:ascii="Times New Roman" w:hAnsi="Times New Roman"/>
                <w:lang w:val="lv-LV"/>
              </w:rPr>
              <w:t>droni</w:t>
            </w:r>
            <w:proofErr w:type="spellEnd"/>
            <w:r w:rsidR="006E7903">
              <w:rPr>
                <w:rFonts w:ascii="Times New Roman" w:hAnsi="Times New Roman"/>
                <w:lang w:val="lv-LV"/>
              </w:rPr>
              <w:t>,</w:t>
            </w:r>
            <w:r>
              <w:rPr>
                <w:rFonts w:ascii="Times New Roman" w:hAnsi="Times New Roman"/>
                <w:lang w:val="lv-LV"/>
              </w:rPr>
              <w:t xml:space="preserve"> datorprogrammas u.c. </w:t>
            </w:r>
            <w:r w:rsidR="00660651">
              <w:rPr>
                <w:rFonts w:ascii="Times New Roman" w:hAnsi="Times New Roman"/>
                <w:lang w:val="lv-LV"/>
              </w:rPr>
              <w:t xml:space="preserve">par kopējo summu vairāk kā </w:t>
            </w:r>
            <w:r w:rsidR="00660651" w:rsidRPr="00660651">
              <w:rPr>
                <w:rFonts w:ascii="Times New Roman" w:hAnsi="Times New Roman"/>
                <w:lang w:val="lv-LV"/>
              </w:rPr>
              <w:t>15</w:t>
            </w:r>
            <w:r w:rsidR="00660651">
              <w:rPr>
                <w:rFonts w:ascii="Times New Roman" w:hAnsi="Times New Roman"/>
                <w:lang w:val="lv-LV"/>
              </w:rPr>
              <w:t>3</w:t>
            </w:r>
            <w:r w:rsidR="00BA382B">
              <w:rPr>
                <w:rFonts w:ascii="Times New Roman" w:hAnsi="Times New Roman"/>
                <w:lang w:val="lv-LV"/>
              </w:rPr>
              <w:t> </w:t>
            </w:r>
            <w:r w:rsidR="00660651" w:rsidRPr="00660651">
              <w:rPr>
                <w:rFonts w:ascii="Times New Roman" w:hAnsi="Times New Roman"/>
                <w:lang w:val="lv-LV"/>
              </w:rPr>
              <w:t>43</w:t>
            </w:r>
            <w:r w:rsidR="00660651">
              <w:rPr>
                <w:rFonts w:ascii="Times New Roman" w:hAnsi="Times New Roman"/>
                <w:lang w:val="lv-LV"/>
              </w:rPr>
              <w:t>0</w:t>
            </w:r>
            <w:r w:rsidR="00BA382B">
              <w:rPr>
                <w:rFonts w:ascii="Times New Roman" w:hAnsi="Times New Roman"/>
                <w:lang w:val="lv-LV"/>
              </w:rPr>
              <w:t>.</w:t>
            </w:r>
            <w:r w:rsidR="00660651">
              <w:rPr>
                <w:rFonts w:ascii="Times New Roman" w:hAnsi="Times New Roman"/>
                <w:lang w:val="lv-LV"/>
              </w:rPr>
              <w:t>00 EUR (bez PVN).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ADEB6" w14:textId="5C98AB79" w:rsidR="000C3112" w:rsidRDefault="000C3112" w:rsidP="00A3270A">
            <w:pPr>
              <w:spacing w:after="0"/>
              <w:rPr>
                <w:rFonts w:ascii="Times New Roman" w:hAnsi="Times New Roman"/>
                <w:color w:val="000000" w:themeColor="text1"/>
                <w:lang w:val="lv-LV"/>
              </w:rPr>
            </w:pPr>
            <w:r>
              <w:rPr>
                <w:rFonts w:ascii="Times New Roman" w:hAnsi="Times New Roman"/>
                <w:color w:val="000000" w:themeColor="text1"/>
                <w:lang w:val="lv-LV"/>
              </w:rPr>
              <w:lastRenderedPageBreak/>
              <w:t>Turpināt uzlabot studiju virziena m</w:t>
            </w:r>
            <w:r w:rsidRPr="000C3112">
              <w:rPr>
                <w:rFonts w:ascii="Times New Roman" w:hAnsi="Times New Roman"/>
                <w:color w:val="000000" w:themeColor="text1"/>
                <w:lang w:val="lv-LV"/>
              </w:rPr>
              <w:t>etodisk</w:t>
            </w:r>
            <w:r>
              <w:rPr>
                <w:rFonts w:ascii="Times New Roman" w:hAnsi="Times New Roman"/>
                <w:color w:val="000000" w:themeColor="text1"/>
                <w:lang w:val="lv-LV"/>
              </w:rPr>
              <w:t>o</w:t>
            </w:r>
            <w:r w:rsidRPr="000C3112">
              <w:rPr>
                <w:rFonts w:ascii="Times New Roman" w:hAnsi="Times New Roman"/>
                <w:color w:val="000000" w:themeColor="text1"/>
                <w:lang w:val="lv-LV"/>
              </w:rPr>
              <w:t xml:space="preserve">, informatīvo un </w:t>
            </w:r>
            <w:r>
              <w:rPr>
                <w:rFonts w:ascii="Times New Roman" w:hAnsi="Times New Roman"/>
                <w:color w:val="000000" w:themeColor="text1"/>
                <w:lang w:val="lv-LV"/>
              </w:rPr>
              <w:t>materiāl</w:t>
            </w:r>
            <w:r w:rsidRPr="000C3112">
              <w:rPr>
                <w:rFonts w:ascii="Times New Roman" w:hAnsi="Times New Roman"/>
                <w:color w:val="000000" w:themeColor="text1"/>
                <w:lang w:val="lv-LV"/>
              </w:rPr>
              <w:t>tehnisk</w:t>
            </w:r>
            <w:r>
              <w:rPr>
                <w:rFonts w:ascii="Times New Roman" w:hAnsi="Times New Roman"/>
                <w:color w:val="000000" w:themeColor="text1"/>
                <w:lang w:val="lv-LV"/>
              </w:rPr>
              <w:t xml:space="preserve">o bāzi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EE308" w14:textId="7FB02BA2" w:rsidR="000C3112" w:rsidRPr="00CF239B" w:rsidRDefault="000C3112" w:rsidP="00A661EB">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8677F" w14:textId="1AB30FF2" w:rsidR="000C3112" w:rsidRPr="00CF239B" w:rsidRDefault="000C3112" w:rsidP="000C3112">
            <w:pPr>
              <w:autoSpaceDE w:val="0"/>
              <w:adjustRightInd w:val="0"/>
              <w:spacing w:after="0"/>
              <w:rPr>
                <w:rFonts w:ascii="Times New Roman" w:hAnsi="Times New Roman"/>
                <w:lang w:val="lv-LV"/>
              </w:rPr>
            </w:pPr>
            <w:r w:rsidRPr="003000A9">
              <w:rPr>
                <w:rFonts w:ascii="Times New Roman" w:hAnsi="Times New Roman"/>
                <w:color w:val="000000" w:themeColor="text1"/>
                <w:lang w:val="lv-LV"/>
              </w:rPr>
              <w:t>Rekomendācija izpildīta</w:t>
            </w:r>
          </w:p>
        </w:tc>
      </w:tr>
      <w:tr w:rsidR="00F852E0" w:rsidRPr="00E04007" w14:paraId="65081B51"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D6550" w14:textId="54060796" w:rsidR="00F852E0" w:rsidRDefault="00377A44" w:rsidP="00F852E0">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5</w:t>
            </w:r>
            <w:r w:rsidR="00F852E0"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46475" w14:textId="6C24DC47" w:rsidR="00F852E0" w:rsidRPr="000C3112" w:rsidRDefault="00F852E0" w:rsidP="00A3270A">
            <w:pPr>
              <w:spacing w:after="0"/>
              <w:rPr>
                <w:rFonts w:ascii="Times New Roman" w:hAnsi="Times New Roman"/>
                <w:color w:val="000000" w:themeColor="text1"/>
                <w:lang w:val="lv-LV"/>
              </w:rPr>
            </w:pPr>
            <w:r w:rsidRPr="00F852E0">
              <w:rPr>
                <w:rFonts w:ascii="Times New Roman" w:hAnsi="Times New Roman"/>
                <w:color w:val="000000" w:themeColor="text1"/>
                <w:lang w:val="lv-LV"/>
              </w:rPr>
              <w:t>Akadēmiskais personāls un studenti varētu attīstīt un aktīvāk izmantot E-studiju platformu</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ED7C3" w14:textId="64D08829" w:rsidR="00F852E0" w:rsidRPr="00172CD5" w:rsidRDefault="00F852E0" w:rsidP="00A3270A">
            <w:pPr>
              <w:spacing w:after="120"/>
              <w:rPr>
                <w:rFonts w:ascii="Times New Roman" w:hAnsi="Times New Roman"/>
                <w:lang w:val="lv-LV"/>
              </w:rPr>
            </w:pPr>
            <w:r>
              <w:rPr>
                <w:rFonts w:ascii="Times New Roman" w:hAnsi="Times New Roman"/>
                <w:lang w:val="lv-LV"/>
              </w:rPr>
              <w:t>Daugavpils Universitātē pārskata periodā</w:t>
            </w:r>
            <w:r w:rsidRPr="00F852E0">
              <w:rPr>
                <w:rFonts w:ascii="Times New Roman" w:hAnsi="Times New Roman"/>
                <w:lang w:val="lv-LV"/>
              </w:rPr>
              <w:t xml:space="preserve"> ir attīstīta e-studiju vide (MOODLE)</w:t>
            </w:r>
            <w:r>
              <w:rPr>
                <w:rFonts w:ascii="Times New Roman" w:hAnsi="Times New Roman"/>
                <w:lang w:val="lv-LV"/>
              </w:rPr>
              <w:t>. E</w:t>
            </w:r>
            <w:r w:rsidRPr="00F852E0">
              <w:rPr>
                <w:rFonts w:ascii="Times New Roman" w:hAnsi="Times New Roman"/>
                <w:lang w:val="lv-LV"/>
              </w:rPr>
              <w:t>-studiju vidē MOODLE ir ievietota informācija par semestrī apgūstamajiem kursiem</w:t>
            </w:r>
            <w:r>
              <w:rPr>
                <w:rFonts w:ascii="Times New Roman" w:hAnsi="Times New Roman"/>
                <w:lang w:val="lv-LV"/>
              </w:rPr>
              <w:t>. Studiju kursu atbilstošajās sadaļās</w:t>
            </w:r>
            <w:r w:rsidRPr="00F852E0">
              <w:rPr>
                <w:rFonts w:ascii="Times New Roman" w:hAnsi="Times New Roman"/>
                <w:lang w:val="lv-LV"/>
              </w:rPr>
              <w:t xml:space="preserve"> studējošajiem </w:t>
            </w:r>
            <w:r>
              <w:rPr>
                <w:rFonts w:ascii="Times New Roman" w:hAnsi="Times New Roman"/>
                <w:lang w:val="lv-LV"/>
              </w:rPr>
              <w:t xml:space="preserve">MOODLE </w:t>
            </w:r>
            <w:r w:rsidR="00377A44">
              <w:rPr>
                <w:rFonts w:ascii="Times New Roman" w:hAnsi="Times New Roman"/>
                <w:lang w:val="lv-LV"/>
              </w:rPr>
              <w:t xml:space="preserve">vidē </w:t>
            </w:r>
            <w:r w:rsidRPr="00F852E0">
              <w:rPr>
                <w:rFonts w:ascii="Times New Roman" w:hAnsi="Times New Roman"/>
                <w:lang w:val="lv-LV"/>
              </w:rPr>
              <w:t>ir pieejama šāda informācija: studiju kursa apraksts, patstāvīgā darba veikšanai noteiktie uzdevumi, lekciju materiāli</w:t>
            </w:r>
            <w:r>
              <w:rPr>
                <w:rFonts w:ascii="Times New Roman" w:hAnsi="Times New Roman"/>
                <w:lang w:val="lv-LV"/>
              </w:rPr>
              <w:t xml:space="preserve"> un prezentācijas</w:t>
            </w:r>
            <w:r w:rsidRPr="00F852E0">
              <w:rPr>
                <w:rFonts w:ascii="Times New Roman" w:hAnsi="Times New Roman"/>
                <w:lang w:val="lv-LV"/>
              </w:rPr>
              <w:t xml:space="preserve">, laboratorijas darbu un praktisko darbu izpildes materiāli, </w:t>
            </w:r>
            <w:r w:rsidR="00377A44">
              <w:rPr>
                <w:rFonts w:ascii="Times New Roman" w:hAnsi="Times New Roman"/>
                <w:lang w:val="lv-LV"/>
              </w:rPr>
              <w:t xml:space="preserve">testi, </w:t>
            </w:r>
            <w:r w:rsidRPr="00F852E0">
              <w:rPr>
                <w:rFonts w:ascii="Times New Roman" w:hAnsi="Times New Roman"/>
                <w:lang w:val="lv-LV"/>
              </w:rPr>
              <w:t>studiju resursi un brīvpieejas mācību līdzekļi un citi papildu materiāli.</w:t>
            </w:r>
            <w:r>
              <w:rPr>
                <w:rFonts w:ascii="Times New Roman" w:hAnsi="Times New Roman"/>
                <w:lang w:val="lv-LV"/>
              </w:rPr>
              <w:t xml:space="preserve"> Studenti piekļuvi e</w:t>
            </w:r>
            <w:r w:rsidRPr="00F852E0">
              <w:rPr>
                <w:rFonts w:ascii="Times New Roman" w:hAnsi="Times New Roman"/>
                <w:lang w:val="lv-LV"/>
              </w:rPr>
              <w:t>-studiju vidē MOODLE</w:t>
            </w:r>
            <w:r>
              <w:rPr>
                <w:rFonts w:ascii="Times New Roman" w:hAnsi="Times New Roman"/>
                <w:lang w:val="lv-LV"/>
              </w:rPr>
              <w:t xml:space="preserve"> ievietotajiem studiju resursiem iegūst pēc reģistrācijas konkrētajam kursam. Ir plānots papildināt e-studiju vides materiālus ar videoierakstiem, piemēram, ar laboratorijas darbu vai praktisko darbu izpildes gaitu.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8260A" w14:textId="77C525CB" w:rsidR="00F852E0" w:rsidRDefault="00F852E0" w:rsidP="00A3270A">
            <w:pPr>
              <w:spacing w:after="0"/>
              <w:rPr>
                <w:rFonts w:ascii="Times New Roman" w:hAnsi="Times New Roman"/>
                <w:color w:val="000000" w:themeColor="text1"/>
                <w:lang w:val="lv-LV"/>
              </w:rPr>
            </w:pPr>
            <w:r>
              <w:rPr>
                <w:rFonts w:ascii="Times New Roman" w:hAnsi="Times New Roman"/>
                <w:color w:val="000000" w:themeColor="text1"/>
                <w:lang w:val="lv-LV"/>
              </w:rPr>
              <w:t>Turpināt attīstīt un papildināt studiju virziena kursu E-studiju materiālus e-studiju vidē MOODLE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80B14" w14:textId="76FCDA94" w:rsidR="00F852E0" w:rsidRPr="00CF239B" w:rsidRDefault="00F852E0" w:rsidP="00F852E0">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8B609" w14:textId="77777777" w:rsidR="00F852E0" w:rsidRPr="00CF239B" w:rsidRDefault="00F852E0" w:rsidP="00F852E0">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01BDAFA6" w14:textId="5F919763" w:rsidR="00F852E0" w:rsidRPr="003000A9" w:rsidRDefault="00377A44" w:rsidP="00F852E0">
            <w:pPr>
              <w:autoSpaceDE w:val="0"/>
              <w:adjustRightInd w:val="0"/>
              <w:spacing w:after="0"/>
              <w:rPr>
                <w:rFonts w:ascii="Times New Roman" w:hAnsi="Times New Roman"/>
                <w:color w:val="000000" w:themeColor="text1"/>
                <w:lang w:val="lv-LV"/>
              </w:rPr>
            </w:pPr>
            <w:r>
              <w:rPr>
                <w:rFonts w:ascii="Times New Roman" w:hAnsi="Times New Roman"/>
                <w:lang w:val="lv-LV"/>
              </w:rPr>
              <w:t>ir izpildīta, tiek veikts tālākas attīstības darbs</w:t>
            </w:r>
          </w:p>
        </w:tc>
      </w:tr>
      <w:tr w:rsidR="00377A44" w:rsidRPr="00E04007" w14:paraId="508A3499" w14:textId="77777777" w:rsidTr="00C51339">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79C84" w14:textId="6A12D661" w:rsidR="00377A44" w:rsidRDefault="00377A44" w:rsidP="00377A44">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6</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C360B" w14:textId="463091C4" w:rsidR="00377A44" w:rsidRPr="00F852E0" w:rsidRDefault="00377A44" w:rsidP="00A3270A">
            <w:pPr>
              <w:spacing w:after="0"/>
              <w:rPr>
                <w:rFonts w:ascii="Times New Roman" w:hAnsi="Times New Roman"/>
                <w:color w:val="000000" w:themeColor="text1"/>
                <w:lang w:val="lv-LV"/>
              </w:rPr>
            </w:pPr>
            <w:r w:rsidRPr="00377A44">
              <w:rPr>
                <w:rFonts w:ascii="Times New Roman" w:hAnsi="Times New Roman"/>
                <w:color w:val="000000" w:themeColor="text1"/>
                <w:lang w:val="lv-LV"/>
              </w:rPr>
              <w:t>DU ir diversificējusi finansējuma avotus un ļoti aktīvi apgūst ES finansējumu (struktūrfondus). Varētu piedāvāt vairāk valsts budžeta vietu.</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CEB43" w14:textId="77777777" w:rsidR="00377A44" w:rsidRDefault="00377A44" w:rsidP="00A3270A">
            <w:pPr>
              <w:spacing w:after="120"/>
              <w:rPr>
                <w:rFonts w:ascii="Times New Roman" w:hAnsi="Times New Roman"/>
                <w:lang w:val="lv-LV"/>
              </w:rPr>
            </w:pPr>
            <w:r>
              <w:rPr>
                <w:rFonts w:ascii="Times New Roman" w:hAnsi="Times New Roman"/>
                <w:lang w:val="lv-LV"/>
              </w:rPr>
              <w:t xml:space="preserve">Kā minēts 4. punktā, </w:t>
            </w:r>
            <w:r w:rsidRPr="00377A44">
              <w:rPr>
                <w:rFonts w:ascii="Times New Roman" w:hAnsi="Times New Roman"/>
                <w:lang w:val="lv-LV"/>
              </w:rPr>
              <w:t>DU ir diversificējusi finansējuma avotus un aktīvi apgūst ES finansējumu</w:t>
            </w:r>
            <w:r>
              <w:rPr>
                <w:rFonts w:ascii="Times New Roman" w:hAnsi="Times New Roman"/>
                <w:lang w:val="lv-LV"/>
              </w:rPr>
              <w:t>. Tas tiek papildināts ar finansējuma avotiem no starptautiskiem projektiem, piemēram, HORIZON2020, kā arī lietišķo un zinātnisko pētījumu programmām un līgumdarbiem.</w:t>
            </w:r>
          </w:p>
          <w:p w14:paraId="48D1FF6A" w14:textId="5E4A3C4F" w:rsidR="00377A44" w:rsidRDefault="00377A44" w:rsidP="00A3270A">
            <w:pPr>
              <w:spacing w:after="120"/>
              <w:rPr>
                <w:rFonts w:ascii="Times New Roman" w:hAnsi="Times New Roman"/>
                <w:lang w:val="lv-LV"/>
              </w:rPr>
            </w:pPr>
            <w:r>
              <w:rPr>
                <w:rFonts w:ascii="Times New Roman" w:hAnsi="Times New Roman"/>
                <w:lang w:val="lv-LV"/>
              </w:rPr>
              <w:t>Valsts budžeta vietu skaitu studiju programmās nosaka Izglītības un zinātnes ministrija.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060EC" w14:textId="0C230C96" w:rsidR="00377A44" w:rsidRDefault="00377A44" w:rsidP="00377A44">
            <w:pPr>
              <w:spacing w:after="0"/>
              <w:jc w:val="both"/>
              <w:rPr>
                <w:rFonts w:ascii="Times New Roman" w:hAnsi="Times New Roman"/>
                <w:color w:val="000000" w:themeColor="text1"/>
                <w:lang w:val="lv-LV"/>
              </w:rPr>
            </w:pPr>
            <w:r>
              <w:rPr>
                <w:rFonts w:ascii="Times New Roman" w:hAnsi="Times New Roman"/>
                <w:color w:val="000000" w:themeColor="text1"/>
                <w:lang w:val="lv-LV"/>
              </w:rPr>
              <w:t xml:space="preserve">Turpināt attīstīt un piesaistīt </w:t>
            </w:r>
            <w:r w:rsidRPr="00377A44">
              <w:rPr>
                <w:rFonts w:ascii="Times New Roman" w:hAnsi="Times New Roman"/>
                <w:lang w:val="lv-LV"/>
              </w:rPr>
              <w:t>finansējuma avotus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3084A" w14:textId="5A8BEFC4" w:rsidR="00377A44" w:rsidRPr="00CF239B" w:rsidRDefault="00377A44" w:rsidP="00377A44">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A2BD0" w14:textId="77777777" w:rsidR="00377A44" w:rsidRPr="00CF239B" w:rsidRDefault="00377A44" w:rsidP="00377A44">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4DF1CE75" w14:textId="7AEF9CD5" w:rsidR="00377A44" w:rsidRPr="00CF239B" w:rsidRDefault="00377A44" w:rsidP="00377A44">
            <w:pPr>
              <w:autoSpaceDE w:val="0"/>
              <w:adjustRightInd w:val="0"/>
              <w:spacing w:after="0"/>
              <w:rPr>
                <w:rFonts w:ascii="Times New Roman" w:hAnsi="Times New Roman"/>
                <w:lang w:val="lv-LV"/>
              </w:rPr>
            </w:pPr>
            <w:r w:rsidRPr="00CF239B">
              <w:rPr>
                <w:rFonts w:ascii="Times New Roman" w:hAnsi="Times New Roman"/>
                <w:lang w:val="lv-LV"/>
              </w:rPr>
              <w:t>tiek ieviesta</w:t>
            </w:r>
          </w:p>
        </w:tc>
      </w:tr>
      <w:tr w:rsidR="00377A44" w:rsidRPr="00E04007" w14:paraId="0773E814" w14:textId="77777777" w:rsidTr="00B61592">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9CE1F" w14:textId="3C19BD2E" w:rsidR="00377A44" w:rsidRDefault="00377A44" w:rsidP="00377A44">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7</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53D46" w14:textId="25565774" w:rsidR="00377A44" w:rsidRPr="00377A44" w:rsidRDefault="00377A44" w:rsidP="00A3270A">
            <w:pPr>
              <w:spacing w:after="0"/>
              <w:rPr>
                <w:rFonts w:ascii="Times New Roman" w:hAnsi="Times New Roman"/>
                <w:color w:val="000000" w:themeColor="text1"/>
                <w:lang w:val="lv-LV"/>
              </w:rPr>
            </w:pPr>
            <w:r w:rsidRPr="00377A44">
              <w:rPr>
                <w:rFonts w:ascii="Times New Roman" w:hAnsi="Times New Roman"/>
                <w:color w:val="000000" w:themeColor="text1"/>
                <w:lang w:val="lv-LV"/>
              </w:rPr>
              <w:t>Augstskolu studentu un ārvalstu studentu mobilitāte ir zemākā līmenī, nekā tas varētu būt šajā programmā, tāpēc būtu jāīsteno papildu aktivitātes attīstības jomā.</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044F3" w14:textId="65F5631A" w:rsidR="00AA645B" w:rsidRDefault="00AA645B" w:rsidP="00A3270A">
            <w:pPr>
              <w:spacing w:after="120"/>
              <w:rPr>
                <w:rFonts w:ascii="Times New Roman" w:hAnsi="Times New Roman"/>
                <w:color w:val="000000" w:themeColor="text1"/>
                <w:lang w:val="lv-LV"/>
              </w:rPr>
            </w:pPr>
            <w:r w:rsidRPr="00AA645B">
              <w:rPr>
                <w:rFonts w:ascii="Times New Roman" w:hAnsi="Times New Roman"/>
                <w:color w:val="000000" w:themeColor="text1"/>
                <w:lang w:val="lv-LV"/>
              </w:rPr>
              <w:t xml:space="preserve">DU akadēmiskā personāla un studentu mobilitāte tiek pilnveidota, iesaistoties mobilitātēs Eiropas Savienības atbalsta programmas izglītības, apmācības, jaunatnes un sporta jomā </w:t>
            </w:r>
            <w:proofErr w:type="spellStart"/>
            <w:r w:rsidRPr="00AA645B">
              <w:rPr>
                <w:rFonts w:ascii="Times New Roman" w:hAnsi="Times New Roman"/>
                <w:color w:val="000000" w:themeColor="text1"/>
                <w:lang w:val="lv-LV"/>
              </w:rPr>
              <w:t>Erasmus</w:t>
            </w:r>
            <w:proofErr w:type="spellEnd"/>
            <w:r w:rsidRPr="00AA645B">
              <w:rPr>
                <w:rFonts w:ascii="Times New Roman" w:hAnsi="Times New Roman"/>
                <w:color w:val="000000" w:themeColor="text1"/>
                <w:lang w:val="lv-LV"/>
              </w:rPr>
              <w:t>+ ietvaros. Ir noslēgti sadarbības līgumi ar vairāk nekā 90 augstākās izglītības iestādēm 22 valstīs.</w:t>
            </w:r>
            <w:r>
              <w:rPr>
                <w:rFonts w:ascii="Times New Roman" w:hAnsi="Times New Roman"/>
                <w:color w:val="000000" w:themeColor="text1"/>
                <w:lang w:val="lv-LV"/>
              </w:rPr>
              <w:t xml:space="preserve"> Ir pieaugusi docētāju mobilitāte (skat. 2.5.3. pielikumu “</w:t>
            </w:r>
            <w:r w:rsidRPr="00AA645B">
              <w:rPr>
                <w:rFonts w:ascii="Times New Roman" w:hAnsi="Times New Roman"/>
                <w:color w:val="000000" w:themeColor="text1"/>
                <w:lang w:val="lv-LV"/>
              </w:rPr>
              <w:t>M</w:t>
            </w:r>
            <w:r>
              <w:rPr>
                <w:rFonts w:ascii="Times New Roman" w:hAnsi="Times New Roman"/>
                <w:color w:val="000000" w:themeColor="text1"/>
                <w:lang w:val="lv-LV"/>
              </w:rPr>
              <w:t>ā</w:t>
            </w:r>
            <w:r w:rsidRPr="00AA645B">
              <w:rPr>
                <w:rFonts w:ascii="Times New Roman" w:hAnsi="Times New Roman"/>
                <w:color w:val="000000" w:themeColor="text1"/>
                <w:lang w:val="lv-LV"/>
              </w:rPr>
              <w:t>cībspēku ienākošā un izejošā mobilitāte)</w:t>
            </w:r>
            <w:r>
              <w:rPr>
                <w:rFonts w:ascii="Times New Roman" w:hAnsi="Times New Roman"/>
                <w:color w:val="000000" w:themeColor="text1"/>
                <w:lang w:val="lv-LV"/>
              </w:rPr>
              <w:t>.</w:t>
            </w:r>
          </w:p>
          <w:p w14:paraId="5A63A46D" w14:textId="34E7755F" w:rsidR="00377A44" w:rsidRDefault="00377A44" w:rsidP="00A3270A">
            <w:pPr>
              <w:spacing w:after="120"/>
              <w:rPr>
                <w:rFonts w:ascii="Times New Roman" w:hAnsi="Times New Roman"/>
                <w:color w:val="000000" w:themeColor="text1"/>
                <w:lang w:val="lv-LV"/>
              </w:rPr>
            </w:pPr>
            <w:r w:rsidRPr="00485ED7">
              <w:rPr>
                <w:rFonts w:ascii="Times New Roman" w:hAnsi="Times New Roman"/>
                <w:color w:val="000000" w:themeColor="text1"/>
                <w:lang w:val="lv-LV"/>
              </w:rPr>
              <w:t xml:space="preserve">Pārskata periodā DU ir salīdzinoši veiksmīgi darbojusies dažādās studējošo un mācībspēku </w:t>
            </w:r>
            <w:r w:rsidRPr="00485ED7">
              <w:rPr>
                <w:rFonts w:ascii="Times New Roman" w:hAnsi="Times New Roman"/>
                <w:color w:val="000000" w:themeColor="text1"/>
                <w:lang w:val="lv-LV"/>
              </w:rPr>
              <w:lastRenderedPageBreak/>
              <w:t>mobilitātes programmās, kas veicināja ārvalstu studējošo skaita palielināšanos</w:t>
            </w:r>
            <w:r w:rsidR="00B61592">
              <w:rPr>
                <w:rFonts w:ascii="Times New Roman" w:hAnsi="Times New Roman"/>
                <w:color w:val="000000" w:themeColor="text1"/>
                <w:lang w:val="lv-LV"/>
              </w:rPr>
              <w:t xml:space="preserve">. </w:t>
            </w:r>
            <w:r w:rsidRPr="00485ED7">
              <w:rPr>
                <w:rFonts w:ascii="Times New Roman" w:hAnsi="Times New Roman"/>
                <w:color w:val="000000" w:themeColor="text1"/>
                <w:lang w:val="lv-LV"/>
              </w:rPr>
              <w:t>DU specializācijas jomas bioloģiskās daudzveidības izpētē un dabas aizsardzībā ir viens no ārvalstu studējošajiem potenciāli interesējošajiem virzieniem, ņemot vērā ES īstenoto Zaļo kursu un virzību uz zaļās pārkārtošanās politiku pasaulē kopumā.</w:t>
            </w:r>
          </w:p>
          <w:p w14:paraId="4F8C813F" w14:textId="74D99BE4" w:rsidR="00AA645B" w:rsidRDefault="00B61592" w:rsidP="00A3270A">
            <w:pPr>
              <w:spacing w:after="120"/>
              <w:rPr>
                <w:rFonts w:ascii="Times New Roman" w:hAnsi="Times New Roman"/>
                <w:lang w:val="lv-LV"/>
              </w:rPr>
            </w:pPr>
            <w:r>
              <w:rPr>
                <w:rFonts w:ascii="Times New Roman" w:hAnsi="Times New Roman"/>
                <w:color w:val="000000" w:themeColor="text1"/>
                <w:lang w:val="lv-LV"/>
              </w:rPr>
              <w:t xml:space="preserve">Sekmīgi tiek realizēta arī ārvalstu studējošo piesaiste ārpus ES līdzekļu finansētām mobilitātes programmām. Tā </w:t>
            </w:r>
            <w:r w:rsidR="00AA645B">
              <w:rPr>
                <w:rFonts w:ascii="Times New Roman" w:hAnsi="Times New Roman"/>
                <w:color w:val="000000" w:themeColor="text1"/>
                <w:lang w:val="lv-LV"/>
              </w:rPr>
              <w:t>studiju virziena vairākus kursus katru gadu apgūst ASV militāro augstskolu (</w:t>
            </w:r>
            <w:proofErr w:type="spellStart"/>
            <w:r w:rsidR="00AA645B" w:rsidRPr="00AA645B">
              <w:rPr>
                <w:rFonts w:ascii="Times New Roman" w:hAnsi="Times New Roman"/>
                <w:color w:val="000000" w:themeColor="text1"/>
                <w:lang w:val="lv-LV"/>
              </w:rPr>
              <w:t>United</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States</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Military</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Academy</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West</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Point</w:t>
            </w:r>
            <w:proofErr w:type="spellEnd"/>
            <w:r w:rsidR="00AA645B" w:rsidRPr="00AA645B">
              <w:rPr>
                <w:rFonts w:ascii="Times New Roman" w:hAnsi="Times New Roman"/>
                <w:color w:val="000000" w:themeColor="text1"/>
                <w:lang w:val="lv-LV"/>
              </w:rPr>
              <w:t xml:space="preserve">);  U.S. </w:t>
            </w:r>
            <w:proofErr w:type="spellStart"/>
            <w:r w:rsidR="00AA645B" w:rsidRPr="00AA645B">
              <w:rPr>
                <w:rFonts w:ascii="Times New Roman" w:hAnsi="Times New Roman"/>
                <w:color w:val="000000" w:themeColor="text1"/>
                <w:lang w:val="lv-LV"/>
              </w:rPr>
              <w:t>Air</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Force</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Academy</w:t>
            </w:r>
            <w:proofErr w:type="spellEnd"/>
            <w:r w:rsidR="00AA645B" w:rsidRPr="00AA645B">
              <w:rPr>
                <w:rFonts w:ascii="Times New Roman" w:hAnsi="Times New Roman"/>
                <w:color w:val="000000" w:themeColor="text1"/>
                <w:lang w:val="lv-LV"/>
              </w:rPr>
              <w:t xml:space="preserve"> (El </w:t>
            </w:r>
            <w:proofErr w:type="spellStart"/>
            <w:r w:rsidR="00AA645B" w:rsidRPr="00AA645B">
              <w:rPr>
                <w:rFonts w:ascii="Times New Roman" w:hAnsi="Times New Roman"/>
                <w:color w:val="000000" w:themeColor="text1"/>
                <w:lang w:val="lv-LV"/>
              </w:rPr>
              <w:t>Paso</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Colorado</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United</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States</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Naval</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Academy</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Annapolis</w:t>
            </w:r>
            <w:proofErr w:type="spellEnd"/>
            <w:r w:rsidR="00AA645B" w:rsidRPr="00AA645B">
              <w:rPr>
                <w:rFonts w:ascii="Times New Roman" w:hAnsi="Times New Roman"/>
                <w:color w:val="000000" w:themeColor="text1"/>
                <w:lang w:val="lv-LV"/>
              </w:rPr>
              <w:t xml:space="preserve">, </w:t>
            </w:r>
            <w:proofErr w:type="spellStart"/>
            <w:r w:rsidR="00AA645B" w:rsidRPr="00AA645B">
              <w:rPr>
                <w:rFonts w:ascii="Times New Roman" w:hAnsi="Times New Roman"/>
                <w:color w:val="000000" w:themeColor="text1"/>
                <w:lang w:val="lv-LV"/>
              </w:rPr>
              <w:t>Maryland</w:t>
            </w:r>
            <w:proofErr w:type="spellEnd"/>
            <w:r w:rsidR="00AA645B" w:rsidRPr="00AA645B">
              <w:rPr>
                <w:rFonts w:ascii="Times New Roman" w:hAnsi="Times New Roman"/>
                <w:color w:val="000000" w:themeColor="text1"/>
                <w:lang w:val="lv-LV"/>
              </w:rPr>
              <w:t>)</w:t>
            </w:r>
            <w:r w:rsidR="00AA645B">
              <w:rPr>
                <w:rFonts w:ascii="Times New Roman" w:hAnsi="Times New Roman"/>
                <w:color w:val="000000" w:themeColor="text1"/>
                <w:lang w:val="lv-LV"/>
              </w:rPr>
              <w:t xml:space="preserve">) studējošie, kas studē DU programmas </w:t>
            </w:r>
            <w:r w:rsidR="00AA645B" w:rsidRPr="00AA645B">
              <w:rPr>
                <w:rFonts w:ascii="Times New Roman" w:hAnsi="Times New Roman"/>
                <w:lang w:val="lv-LV"/>
              </w:rPr>
              <w:t>“</w:t>
            </w:r>
            <w:proofErr w:type="spellStart"/>
            <w:r w:rsidR="00AA645B" w:rsidRPr="00AA645B">
              <w:rPr>
                <w:rFonts w:ascii="Times New Roman" w:hAnsi="Times New Roman"/>
                <w:lang w:val="lv-LV"/>
              </w:rPr>
              <w:t>Learn</w:t>
            </w:r>
            <w:proofErr w:type="spellEnd"/>
            <w:r w:rsidR="00AA645B" w:rsidRPr="00AA645B">
              <w:rPr>
                <w:rFonts w:ascii="Times New Roman" w:hAnsi="Times New Roman"/>
                <w:lang w:val="lv-LV"/>
              </w:rPr>
              <w:t xml:space="preserve"> </w:t>
            </w:r>
            <w:proofErr w:type="spellStart"/>
            <w:r w:rsidR="00AA645B" w:rsidRPr="00AA645B">
              <w:rPr>
                <w:rFonts w:ascii="Times New Roman" w:hAnsi="Times New Roman"/>
                <w:lang w:val="lv-LV"/>
              </w:rPr>
              <w:t>Russian</w:t>
            </w:r>
            <w:proofErr w:type="spellEnd"/>
            <w:r w:rsidR="00AA645B" w:rsidRPr="00AA645B">
              <w:rPr>
                <w:rFonts w:ascii="Times New Roman" w:hAnsi="Times New Roman"/>
                <w:lang w:val="lv-LV"/>
              </w:rPr>
              <w:t xml:space="preserve"> </w:t>
            </w:r>
            <w:proofErr w:type="spellStart"/>
            <w:r w:rsidR="00AA645B" w:rsidRPr="00AA645B">
              <w:rPr>
                <w:rFonts w:ascii="Times New Roman" w:hAnsi="Times New Roman"/>
                <w:lang w:val="lv-LV"/>
              </w:rPr>
              <w:t>in</w:t>
            </w:r>
            <w:proofErr w:type="spellEnd"/>
            <w:r w:rsidR="00AA645B" w:rsidRPr="00AA645B">
              <w:rPr>
                <w:rFonts w:ascii="Times New Roman" w:hAnsi="Times New Roman"/>
                <w:lang w:val="lv-LV"/>
              </w:rPr>
              <w:t xml:space="preserve"> </w:t>
            </w:r>
            <w:proofErr w:type="spellStart"/>
            <w:r w:rsidR="00AA645B" w:rsidRPr="00AA645B">
              <w:rPr>
                <w:rFonts w:ascii="Times New Roman" w:hAnsi="Times New Roman"/>
                <w:lang w:val="lv-LV"/>
              </w:rPr>
              <w:t>European</w:t>
            </w:r>
            <w:proofErr w:type="spellEnd"/>
            <w:r w:rsidR="00AA645B" w:rsidRPr="00AA645B">
              <w:rPr>
                <w:rFonts w:ascii="Times New Roman" w:hAnsi="Times New Roman"/>
                <w:lang w:val="lv-LV"/>
              </w:rPr>
              <w:t xml:space="preserve"> </w:t>
            </w:r>
            <w:proofErr w:type="spellStart"/>
            <w:r w:rsidR="00AA645B" w:rsidRPr="00AA645B">
              <w:rPr>
                <w:rFonts w:ascii="Times New Roman" w:hAnsi="Times New Roman"/>
                <w:lang w:val="lv-LV"/>
              </w:rPr>
              <w:t>Union</w:t>
            </w:r>
            <w:proofErr w:type="spellEnd"/>
            <w:r w:rsidR="00AA645B" w:rsidRPr="00AA645B">
              <w:rPr>
                <w:rFonts w:ascii="Times New Roman" w:hAnsi="Times New Roman"/>
                <w:lang w:val="lv-LV"/>
              </w:rPr>
              <w:t>”</w:t>
            </w:r>
            <w:r w:rsidR="00AA645B">
              <w:rPr>
                <w:rFonts w:ascii="Times New Roman" w:hAnsi="Times New Roman"/>
                <w:lang w:val="lv-LV"/>
              </w:rPr>
              <w:t xml:space="preserve"> (skat. </w:t>
            </w:r>
            <w:r w:rsidR="00AA645B" w:rsidRPr="00AA645B">
              <w:rPr>
                <w:rFonts w:ascii="Times New Roman" w:hAnsi="Times New Roman"/>
                <w:lang w:val="lv-LV"/>
              </w:rPr>
              <w:t xml:space="preserve">2.5.3. </w:t>
            </w:r>
            <w:r w:rsidR="00AA645B">
              <w:rPr>
                <w:rFonts w:ascii="Times New Roman" w:hAnsi="Times New Roman"/>
                <w:lang w:val="lv-LV"/>
              </w:rPr>
              <w:t>pielikumu “</w:t>
            </w:r>
            <w:r w:rsidR="00AA645B" w:rsidRPr="00AA645B">
              <w:rPr>
                <w:rFonts w:ascii="Times New Roman" w:hAnsi="Times New Roman"/>
                <w:lang w:val="lv-LV"/>
              </w:rPr>
              <w:t>Statistikas dati par ārvalstu studējošajiem un izejošo mobilitāti pārskata periodā</w:t>
            </w:r>
            <w:r w:rsidR="00AA645B">
              <w:rPr>
                <w:rFonts w:ascii="Times New Roman" w:hAnsi="Times New Roman"/>
                <w:lang w:val="lv-LV"/>
              </w:rPr>
              <w:t>). Studiju kursu apguve ASV studentiem</w:t>
            </w:r>
            <w:r w:rsidR="00FE0E58">
              <w:rPr>
                <w:rFonts w:ascii="Times New Roman" w:hAnsi="Times New Roman"/>
                <w:lang w:val="lv-LV"/>
              </w:rPr>
              <w:t xml:space="preserve"> tiek nodrošināta angļu valodā. Papildus tam, atsevišķu studiju kursu apguvi izvēlas arī studējošie no Filipīnām un Lesoto.</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44639" w14:textId="427309B6" w:rsidR="00377A44" w:rsidRDefault="00377A44" w:rsidP="00B61592">
            <w:pPr>
              <w:spacing w:after="0"/>
              <w:rPr>
                <w:rFonts w:ascii="Times New Roman" w:hAnsi="Times New Roman"/>
                <w:color w:val="000000" w:themeColor="text1"/>
                <w:lang w:val="lv-LV"/>
              </w:rPr>
            </w:pPr>
            <w:r w:rsidRPr="00485ED7">
              <w:rPr>
                <w:rFonts w:ascii="Times New Roman" w:hAnsi="Times New Roman"/>
                <w:color w:val="000000" w:themeColor="text1"/>
                <w:lang w:val="lv-LV"/>
              </w:rPr>
              <w:lastRenderedPageBreak/>
              <w:t xml:space="preserve">Nodrošināt </w:t>
            </w:r>
            <w:r w:rsidR="00B61592">
              <w:rPr>
                <w:rFonts w:ascii="Times New Roman" w:hAnsi="Times New Roman"/>
                <w:color w:val="000000" w:themeColor="text1"/>
                <w:lang w:val="lv-LV"/>
              </w:rPr>
              <w:t>augstu</w:t>
            </w:r>
            <w:r w:rsidRPr="00485ED7">
              <w:rPr>
                <w:rFonts w:ascii="Times New Roman" w:hAnsi="Times New Roman"/>
                <w:color w:val="000000" w:themeColor="text1"/>
                <w:lang w:val="lv-LV"/>
              </w:rPr>
              <w:t xml:space="preserve"> kvalitāti esošajos angļu valodā piedāvātajos studiju kursos, kā arī paplašināt angļu valodā pasniegto kursu piedāvājumu, tādējādi veicinot ārvalstu studējošo skaita </w:t>
            </w:r>
            <w:proofErr w:type="spellStart"/>
            <w:r w:rsidRPr="00485ED7">
              <w:rPr>
                <w:rFonts w:ascii="Times New Roman" w:hAnsi="Times New Roman"/>
                <w:color w:val="000000" w:themeColor="text1"/>
                <w:lang w:val="lv-LV"/>
              </w:rPr>
              <w:t>palielināša</w:t>
            </w:r>
            <w:r w:rsidR="00A3270A">
              <w:rPr>
                <w:rFonts w:ascii="Times New Roman" w:hAnsi="Times New Roman"/>
                <w:color w:val="000000" w:themeColor="text1"/>
                <w:lang w:val="lv-LV"/>
              </w:rPr>
              <w:t>-</w:t>
            </w:r>
            <w:r w:rsidRPr="00485ED7">
              <w:rPr>
                <w:rFonts w:ascii="Times New Roman" w:hAnsi="Times New Roman"/>
                <w:color w:val="000000" w:themeColor="text1"/>
                <w:lang w:val="lv-LV"/>
              </w:rPr>
              <w:t>nos</w:t>
            </w:r>
            <w:proofErr w:type="spellEnd"/>
            <w:r w:rsidR="00AA645B">
              <w:rPr>
                <w:rFonts w:ascii="Times New Roman" w:hAnsi="Times New Roman"/>
                <w:color w:val="000000" w:themeColor="text1"/>
                <w:lang w:val="lv-LV"/>
              </w:rPr>
              <w:t>.</w:t>
            </w:r>
          </w:p>
          <w:p w14:paraId="5C471E0F" w14:textId="592901A0" w:rsidR="00377A44" w:rsidRDefault="00AA645B" w:rsidP="00AA645B">
            <w:pPr>
              <w:spacing w:after="0"/>
              <w:rPr>
                <w:rFonts w:ascii="Times New Roman" w:hAnsi="Times New Roman"/>
                <w:color w:val="000000" w:themeColor="text1"/>
                <w:lang w:val="lv-LV"/>
              </w:rPr>
            </w:pPr>
            <w:r>
              <w:rPr>
                <w:rFonts w:ascii="Times New Roman" w:hAnsi="Times New Roman"/>
                <w:color w:val="000000" w:themeColor="text1"/>
                <w:lang w:val="lv-LV"/>
              </w:rPr>
              <w:t>Veicināt m</w:t>
            </w:r>
            <w:r w:rsidRPr="00AA645B">
              <w:rPr>
                <w:rFonts w:ascii="Times New Roman" w:hAnsi="Times New Roman"/>
                <w:color w:val="000000" w:themeColor="text1"/>
                <w:lang w:val="lv-LV"/>
              </w:rPr>
              <w:t xml:space="preserve">ācībspēku un </w:t>
            </w:r>
            <w:r w:rsidRPr="00AA645B">
              <w:rPr>
                <w:rFonts w:ascii="Times New Roman" w:hAnsi="Times New Roman"/>
                <w:color w:val="000000" w:themeColor="text1"/>
                <w:lang w:val="lv-LV"/>
              </w:rPr>
              <w:lastRenderedPageBreak/>
              <w:t>studentu aktīv</w:t>
            </w:r>
            <w:r>
              <w:rPr>
                <w:rFonts w:ascii="Times New Roman" w:hAnsi="Times New Roman"/>
                <w:color w:val="000000" w:themeColor="text1"/>
                <w:lang w:val="lv-LV"/>
              </w:rPr>
              <w:t>u</w:t>
            </w:r>
            <w:r w:rsidRPr="00AA645B">
              <w:rPr>
                <w:rFonts w:ascii="Times New Roman" w:hAnsi="Times New Roman"/>
                <w:color w:val="000000" w:themeColor="text1"/>
                <w:lang w:val="lv-LV"/>
              </w:rPr>
              <w:t xml:space="preserve"> dalīb</w:t>
            </w:r>
            <w:r>
              <w:rPr>
                <w:rFonts w:ascii="Times New Roman" w:hAnsi="Times New Roman"/>
                <w:color w:val="000000" w:themeColor="text1"/>
                <w:lang w:val="lv-LV"/>
              </w:rPr>
              <w:t>u</w:t>
            </w:r>
            <w:r w:rsidRPr="00AA645B">
              <w:rPr>
                <w:rFonts w:ascii="Times New Roman" w:hAnsi="Times New Roman"/>
                <w:color w:val="000000" w:themeColor="text1"/>
                <w:lang w:val="lv-LV"/>
              </w:rPr>
              <w:t xml:space="preserve"> </w:t>
            </w:r>
            <w:proofErr w:type="spellStart"/>
            <w:r w:rsidRPr="00AA645B">
              <w:rPr>
                <w:rFonts w:ascii="Times New Roman" w:hAnsi="Times New Roman"/>
                <w:color w:val="000000" w:themeColor="text1"/>
                <w:lang w:val="lv-LV"/>
              </w:rPr>
              <w:t>Erasmus</w:t>
            </w:r>
            <w:proofErr w:type="spellEnd"/>
            <w:r w:rsidRPr="00AA645B">
              <w:rPr>
                <w:rFonts w:ascii="Times New Roman" w:hAnsi="Times New Roman"/>
                <w:color w:val="000000" w:themeColor="text1"/>
                <w:lang w:val="lv-LV"/>
              </w:rPr>
              <w:t>+ mobilitātēs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0CED" w14:textId="73AFC1E6" w:rsidR="00377A44" w:rsidRPr="00CF239B" w:rsidRDefault="00B61592" w:rsidP="00377A44">
            <w:pPr>
              <w:spacing w:after="0"/>
              <w:jc w:val="both"/>
              <w:rPr>
                <w:rFonts w:ascii="Times New Roman" w:hAnsi="Times New Roman"/>
                <w:lang w:val="lv-LV"/>
              </w:rPr>
            </w:pPr>
            <w:r w:rsidRPr="00CF239B">
              <w:rPr>
                <w:rFonts w:ascii="Times New Roman" w:hAnsi="Times New Roman"/>
                <w:lang w:val="lv-LV"/>
              </w:rPr>
              <w:lastRenderedPageBreak/>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8DFE8" w14:textId="77777777" w:rsidR="00B61592" w:rsidRPr="00CF239B" w:rsidRDefault="00B61592" w:rsidP="00B61592">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0651B405" w14:textId="46029582" w:rsidR="00377A44" w:rsidRPr="00CF239B" w:rsidRDefault="00B61592" w:rsidP="00B61592">
            <w:pPr>
              <w:autoSpaceDE w:val="0"/>
              <w:adjustRightInd w:val="0"/>
              <w:spacing w:after="0"/>
              <w:rPr>
                <w:rFonts w:ascii="Times New Roman" w:hAnsi="Times New Roman"/>
                <w:lang w:val="lv-LV"/>
              </w:rPr>
            </w:pPr>
            <w:r w:rsidRPr="00CF239B">
              <w:rPr>
                <w:rFonts w:ascii="Times New Roman" w:hAnsi="Times New Roman"/>
                <w:lang w:val="lv-LV"/>
              </w:rPr>
              <w:t>tiek ieviesta</w:t>
            </w:r>
          </w:p>
        </w:tc>
      </w:tr>
    </w:tbl>
    <w:p w14:paraId="07CA2C46" w14:textId="7C81FBF3" w:rsidR="00324A8E" w:rsidRDefault="00324A8E" w:rsidP="009D6128">
      <w:pPr>
        <w:rPr>
          <w:b/>
          <w:color w:val="000000" w:themeColor="text1"/>
          <w:szCs w:val="24"/>
          <w:lang w:val="lv-LV"/>
        </w:rPr>
      </w:pPr>
    </w:p>
    <w:p w14:paraId="64E32D7F" w14:textId="187341D9" w:rsidR="00BA382B" w:rsidRDefault="00BA382B" w:rsidP="000076D3">
      <w:pPr>
        <w:jc w:val="center"/>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V</w:t>
      </w:r>
      <w:r w:rsidRPr="00BA382B">
        <w:rPr>
          <w:rFonts w:ascii="Times New Roman" w:hAnsi="Times New Roman"/>
          <w:b/>
          <w:color w:val="000000" w:themeColor="text1"/>
          <w:sz w:val="24"/>
          <w:szCs w:val="24"/>
          <w:lang w:val="lv-LV"/>
        </w:rPr>
        <w:t>isu Latvijas augstākās izglītības iestāžu, t.sk. Daugavpils Universitāt</w:t>
      </w:r>
      <w:r>
        <w:rPr>
          <w:rFonts w:ascii="Times New Roman" w:hAnsi="Times New Roman"/>
          <w:b/>
          <w:color w:val="000000" w:themeColor="text1"/>
          <w:sz w:val="24"/>
          <w:szCs w:val="24"/>
          <w:lang w:val="lv-LV"/>
        </w:rPr>
        <w:t xml:space="preserve">ē, </w:t>
      </w:r>
      <w:r w:rsidRPr="00BA382B">
        <w:rPr>
          <w:rFonts w:ascii="Times New Roman" w:hAnsi="Times New Roman"/>
          <w:b/>
          <w:color w:val="000000" w:themeColor="text1"/>
          <w:sz w:val="24"/>
          <w:szCs w:val="24"/>
          <w:lang w:val="lv-LV"/>
        </w:rPr>
        <w:t>studiju virzienā “Vides aizsardzība”</w:t>
      </w:r>
      <w:r>
        <w:rPr>
          <w:rFonts w:ascii="Times New Roman" w:hAnsi="Times New Roman"/>
          <w:b/>
          <w:color w:val="000000" w:themeColor="text1"/>
          <w:sz w:val="24"/>
          <w:szCs w:val="24"/>
          <w:lang w:val="lv-LV"/>
        </w:rPr>
        <w:t xml:space="preserve"> </w:t>
      </w:r>
      <w:r w:rsidRPr="00BA382B">
        <w:rPr>
          <w:rFonts w:ascii="Times New Roman" w:hAnsi="Times New Roman"/>
          <w:b/>
          <w:color w:val="000000" w:themeColor="text1"/>
          <w:sz w:val="24"/>
          <w:szCs w:val="24"/>
          <w:lang w:val="lv-LV"/>
        </w:rPr>
        <w:t xml:space="preserve">realizēto programmu </w:t>
      </w:r>
      <w:r>
        <w:rPr>
          <w:rFonts w:ascii="Times New Roman" w:hAnsi="Times New Roman"/>
          <w:b/>
          <w:color w:val="000000" w:themeColor="text1"/>
          <w:sz w:val="24"/>
          <w:szCs w:val="24"/>
          <w:lang w:val="lv-LV"/>
        </w:rPr>
        <w:t xml:space="preserve">starptautiskajā </w:t>
      </w:r>
      <w:bookmarkStart w:id="0" w:name="_GoBack"/>
      <w:bookmarkEnd w:id="0"/>
      <w:proofErr w:type="spellStart"/>
      <w:r w:rsidRPr="0000100C">
        <w:rPr>
          <w:rFonts w:ascii="Times New Roman" w:hAnsi="Times New Roman"/>
          <w:b/>
          <w:color w:val="000000" w:themeColor="text1"/>
          <w:sz w:val="24"/>
          <w:szCs w:val="24"/>
          <w:lang w:val="lv-LV"/>
        </w:rPr>
        <w:t>izvērtējumā</w:t>
      </w:r>
      <w:proofErr w:type="spellEnd"/>
      <w:r w:rsidRPr="0000100C">
        <w:rPr>
          <w:rFonts w:ascii="Times New Roman" w:hAnsi="Times New Roman"/>
          <w:b/>
          <w:color w:val="000000" w:themeColor="text1"/>
          <w:sz w:val="24"/>
          <w:szCs w:val="24"/>
          <w:lang w:val="lv-LV"/>
        </w:rPr>
        <w:t xml:space="preserve"> </w:t>
      </w:r>
      <w:r w:rsidR="0045160C" w:rsidRPr="0000100C">
        <w:rPr>
          <w:rFonts w:ascii="Times New Roman" w:hAnsi="Times New Roman"/>
          <w:b/>
          <w:color w:val="000000" w:themeColor="text1"/>
          <w:sz w:val="24"/>
          <w:szCs w:val="24"/>
          <w:lang w:val="lv-LV"/>
        </w:rPr>
        <w:t xml:space="preserve">2012.02.19. </w:t>
      </w:r>
      <w:r w:rsidRPr="0000100C">
        <w:rPr>
          <w:rFonts w:ascii="Times New Roman" w:hAnsi="Times New Roman"/>
          <w:b/>
          <w:color w:val="000000" w:themeColor="text1"/>
          <w:sz w:val="24"/>
          <w:szCs w:val="24"/>
          <w:lang w:val="lv-LV"/>
        </w:rPr>
        <w:t>ekspertu sniegto</w:t>
      </w:r>
      <w:r w:rsidRPr="00485ED7">
        <w:rPr>
          <w:rFonts w:ascii="Times New Roman" w:hAnsi="Times New Roman"/>
          <w:b/>
          <w:color w:val="000000" w:themeColor="text1"/>
          <w:sz w:val="24"/>
          <w:szCs w:val="24"/>
          <w:lang w:val="lv-LV"/>
        </w:rPr>
        <w:t xml:space="preserve"> rekomendāciju izpildes</w:t>
      </w:r>
      <w:r>
        <w:rPr>
          <w:rFonts w:ascii="Times New Roman" w:hAnsi="Times New Roman"/>
          <w:b/>
          <w:color w:val="000000" w:themeColor="text1"/>
          <w:sz w:val="24"/>
          <w:szCs w:val="24"/>
          <w:lang w:val="lv-LV"/>
        </w:rPr>
        <w:t xml:space="preserve"> </w:t>
      </w:r>
      <w:r w:rsidRPr="00485ED7">
        <w:rPr>
          <w:rFonts w:ascii="Times New Roman" w:hAnsi="Times New Roman"/>
          <w:b/>
          <w:color w:val="000000" w:themeColor="text1"/>
          <w:sz w:val="24"/>
          <w:szCs w:val="24"/>
          <w:lang w:val="lv-LV"/>
        </w:rPr>
        <w:t>pārskats</w:t>
      </w:r>
      <w:r>
        <w:rPr>
          <w:rFonts w:ascii="Times New Roman" w:hAnsi="Times New Roman"/>
          <w:b/>
          <w:color w:val="000000" w:themeColor="text1"/>
          <w:sz w:val="24"/>
          <w:szCs w:val="24"/>
          <w:lang w:val="lv-LV"/>
        </w:rPr>
        <w:t xml:space="preserve"> (izvērtējums veikts </w:t>
      </w:r>
      <w:r w:rsidRPr="00BA382B">
        <w:rPr>
          <w:rFonts w:ascii="Times New Roman" w:hAnsi="Times New Roman"/>
          <w:b/>
          <w:color w:val="000000" w:themeColor="text1"/>
          <w:sz w:val="24"/>
          <w:szCs w:val="24"/>
          <w:lang w:val="lv-LV"/>
        </w:rPr>
        <w:t>projekta “Augstākās izglītības studiju programmu izvērtēšana un priekšlikumi kvalitātes paaugstināšanai (Nr.2011/0012/1DP/1.1.2.2.1/11/IPIA/VIAA/001)” ietvaros</w:t>
      </w:r>
      <w:r>
        <w:rPr>
          <w:rFonts w:ascii="Times New Roman" w:hAnsi="Times New Roman"/>
          <w:b/>
          <w:color w:val="000000" w:themeColor="text1"/>
          <w:sz w:val="24"/>
          <w:szCs w:val="24"/>
          <w:lang w:val="lv-LV"/>
        </w:rPr>
        <w:t>)</w:t>
      </w:r>
    </w:p>
    <w:tbl>
      <w:tblPr>
        <w:tblW w:w="11193" w:type="dxa"/>
        <w:jc w:val="center"/>
        <w:tblLayout w:type="fixed"/>
        <w:tblCellMar>
          <w:left w:w="10" w:type="dxa"/>
          <w:right w:w="10" w:type="dxa"/>
        </w:tblCellMar>
        <w:tblLook w:val="04A0" w:firstRow="1" w:lastRow="0" w:firstColumn="1" w:lastColumn="0" w:noHBand="0" w:noVBand="1"/>
      </w:tblPr>
      <w:tblGrid>
        <w:gridCol w:w="601"/>
        <w:gridCol w:w="2088"/>
        <w:gridCol w:w="3402"/>
        <w:gridCol w:w="1842"/>
        <w:gridCol w:w="1560"/>
        <w:gridCol w:w="1700"/>
      </w:tblGrid>
      <w:tr w:rsidR="000076D3" w:rsidRPr="00E04007" w14:paraId="72BB9C92" w14:textId="77777777" w:rsidTr="00137042">
        <w:trPr>
          <w:jc w:val="center"/>
        </w:trPr>
        <w:tc>
          <w:tcPr>
            <w:tcW w:w="60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0E465089" w14:textId="77777777" w:rsidR="000076D3" w:rsidRPr="00485ED7" w:rsidRDefault="000076D3" w:rsidP="00137042">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Nr.</w:t>
            </w:r>
          </w:p>
        </w:tc>
        <w:tc>
          <w:tcPr>
            <w:tcW w:w="2088"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3A8C4973" w14:textId="77777777" w:rsidR="000076D3" w:rsidRPr="00485ED7" w:rsidRDefault="000076D3" w:rsidP="00137042">
            <w:pPr>
              <w:spacing w:after="0"/>
              <w:jc w:val="center"/>
              <w:rPr>
                <w:rFonts w:ascii="Times New Roman" w:hAnsi="Times New Roman"/>
                <w:color w:val="000000" w:themeColor="text1"/>
                <w:lang w:val="lv-LV"/>
              </w:rPr>
            </w:pPr>
            <w:r w:rsidRPr="00485ED7">
              <w:rPr>
                <w:rFonts w:ascii="Times New Roman" w:hAnsi="Times New Roman"/>
                <w:b/>
                <w:color w:val="000000" w:themeColor="text1"/>
                <w:lang w:val="lv-LV"/>
              </w:rPr>
              <w:t>Ekspertu grupas rekomendācija</w:t>
            </w:r>
          </w:p>
        </w:tc>
        <w:tc>
          <w:tcPr>
            <w:tcW w:w="3402"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32EA84AA" w14:textId="77777777" w:rsidR="000076D3" w:rsidRPr="00485ED7" w:rsidRDefault="000076D3" w:rsidP="00137042">
            <w:pPr>
              <w:spacing w:after="0"/>
              <w:jc w:val="center"/>
              <w:rPr>
                <w:rFonts w:ascii="Times New Roman" w:hAnsi="Times New Roman"/>
                <w:color w:val="000000" w:themeColor="text1"/>
                <w:lang w:val="lv-LV"/>
              </w:rPr>
            </w:pPr>
            <w:r w:rsidRPr="00485ED7">
              <w:rPr>
                <w:rFonts w:ascii="Times New Roman" w:hAnsi="Times New Roman"/>
                <w:b/>
                <w:color w:val="000000" w:themeColor="text1"/>
                <w:lang w:val="lv-LV"/>
              </w:rPr>
              <w:t>Augstskolas aktivitāte</w:t>
            </w:r>
          </w:p>
        </w:tc>
        <w:tc>
          <w:tcPr>
            <w:tcW w:w="1842"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69F036F6" w14:textId="77777777" w:rsidR="000076D3" w:rsidRPr="00485ED7" w:rsidRDefault="000076D3" w:rsidP="00137042">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Sasniedzamie rezultāti</w:t>
            </w: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3F7966F7" w14:textId="77777777" w:rsidR="000076D3" w:rsidRPr="00485ED7" w:rsidRDefault="000076D3" w:rsidP="00137042">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Ieviešanas termiņš</w:t>
            </w:r>
          </w:p>
        </w:tc>
        <w:tc>
          <w:tcPr>
            <w:tcW w:w="170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2F6FE547" w14:textId="77777777" w:rsidR="000076D3" w:rsidRPr="00485ED7" w:rsidRDefault="000076D3" w:rsidP="00137042">
            <w:pPr>
              <w:spacing w:after="0"/>
              <w:jc w:val="center"/>
              <w:rPr>
                <w:rFonts w:ascii="Times New Roman" w:hAnsi="Times New Roman"/>
                <w:b/>
                <w:color w:val="000000" w:themeColor="text1"/>
                <w:lang w:val="lv-LV"/>
              </w:rPr>
            </w:pPr>
            <w:r w:rsidRPr="00485ED7">
              <w:rPr>
                <w:rFonts w:ascii="Times New Roman" w:hAnsi="Times New Roman"/>
                <w:b/>
                <w:color w:val="000000" w:themeColor="text1"/>
                <w:lang w:val="lv-LV"/>
              </w:rPr>
              <w:t>Rekomendācijas izpilde</w:t>
            </w:r>
          </w:p>
        </w:tc>
      </w:tr>
      <w:tr w:rsidR="00CA0BCE" w:rsidRPr="00E04007" w14:paraId="4197CC9A" w14:textId="77777777" w:rsidTr="00137042">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28DB1" w14:textId="77777777" w:rsidR="00CA0BCE" w:rsidRPr="00485ED7" w:rsidRDefault="00CA0BCE" w:rsidP="00CA0BCE">
            <w:pPr>
              <w:spacing w:after="0"/>
              <w:jc w:val="right"/>
              <w:rPr>
                <w:rFonts w:ascii="Times New Roman" w:hAnsi="Times New Roman"/>
                <w:b/>
                <w:color w:val="000000" w:themeColor="text1"/>
                <w:sz w:val="24"/>
                <w:szCs w:val="24"/>
                <w:lang w:val="lv-LV"/>
              </w:rPr>
            </w:pPr>
            <w:r w:rsidRPr="00485ED7">
              <w:rPr>
                <w:rFonts w:ascii="Times New Roman" w:hAnsi="Times New Roman"/>
                <w:b/>
                <w:color w:val="000000" w:themeColor="text1"/>
                <w:sz w:val="24"/>
                <w:szCs w:val="24"/>
                <w:lang w:val="lv-LV"/>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2947F" w14:textId="24403556" w:rsidR="00CA0BCE" w:rsidRPr="00A661EB" w:rsidRDefault="00CA0BCE" w:rsidP="00CA0BCE">
            <w:pPr>
              <w:spacing w:after="0"/>
              <w:rPr>
                <w:rFonts w:ascii="Times New Roman" w:hAnsi="Times New Roman"/>
                <w:color w:val="000000" w:themeColor="text1"/>
                <w:lang w:val="lv-LV"/>
              </w:rPr>
            </w:pPr>
            <w:r w:rsidRPr="00CA0BCE">
              <w:rPr>
                <w:rFonts w:ascii="Times New Roman" w:hAnsi="Times New Roman"/>
                <w:color w:val="000000" w:themeColor="text1"/>
                <w:lang w:val="lv-LV"/>
              </w:rPr>
              <w:t>Studentu apmaiņas programmu veicināšana, tai skaitā svešvalodu studijas.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EECBC" w14:textId="4A329448" w:rsidR="00CA0BCE" w:rsidRPr="00CF239B" w:rsidRDefault="00CA0BCE" w:rsidP="00CA0BCE">
            <w:pPr>
              <w:spacing w:after="120"/>
              <w:jc w:val="both"/>
              <w:rPr>
                <w:rFonts w:ascii="Times New Roman" w:hAnsi="Times New Roman"/>
                <w:color w:val="000000" w:themeColor="text1"/>
                <w:lang w:val="lv-LV"/>
              </w:rPr>
            </w:pPr>
            <w:r w:rsidRPr="00AA645B">
              <w:rPr>
                <w:rFonts w:ascii="Times New Roman" w:hAnsi="Times New Roman"/>
                <w:color w:val="000000" w:themeColor="text1"/>
                <w:lang w:val="lv-LV"/>
              </w:rPr>
              <w:t xml:space="preserve">DU akadēmiskā personāla un studentu mobilitāte tiek pilnveidota, iesaistoties mobilitātēs Eiropas Savienības atbalsta programmas izglītības, apmācības, jaunatnes un sporta jomā </w:t>
            </w:r>
            <w:proofErr w:type="spellStart"/>
            <w:r w:rsidRPr="00AA645B">
              <w:rPr>
                <w:rFonts w:ascii="Times New Roman" w:hAnsi="Times New Roman"/>
                <w:color w:val="000000" w:themeColor="text1"/>
                <w:lang w:val="lv-LV"/>
              </w:rPr>
              <w:t>Erasmus</w:t>
            </w:r>
            <w:proofErr w:type="spellEnd"/>
            <w:r w:rsidRPr="00AA645B">
              <w:rPr>
                <w:rFonts w:ascii="Times New Roman" w:hAnsi="Times New Roman"/>
                <w:color w:val="000000" w:themeColor="text1"/>
                <w:lang w:val="lv-LV"/>
              </w:rPr>
              <w:t>+ ietvaros.</w:t>
            </w:r>
            <w:r>
              <w:rPr>
                <w:rFonts w:ascii="Times New Roman" w:hAnsi="Times New Roman"/>
                <w:color w:val="000000" w:themeColor="text1"/>
                <w:lang w:val="lv-LV"/>
              </w:rPr>
              <w:t xml:space="preserve"> Sekmīgi tiek realizēta arī ārvalstu studējošo piesaiste ārpus ES līdzekļu finansētām mobilitātes programmām (skat. iepriekšējās tabulas 7. punktu)</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CA836" w14:textId="2A2D8BD2" w:rsidR="00CA0BCE" w:rsidRPr="00CF239B" w:rsidRDefault="00CA0BCE" w:rsidP="00A3270A">
            <w:pPr>
              <w:spacing w:after="0"/>
              <w:rPr>
                <w:rFonts w:ascii="Times New Roman" w:hAnsi="Times New Roman"/>
                <w:color w:val="000000" w:themeColor="text1"/>
                <w:lang w:val="lv-LV"/>
              </w:rPr>
            </w:pPr>
            <w:r w:rsidRPr="00485ED7">
              <w:rPr>
                <w:rFonts w:ascii="Times New Roman" w:hAnsi="Times New Roman"/>
                <w:color w:val="000000" w:themeColor="text1"/>
                <w:lang w:val="lv-LV"/>
              </w:rPr>
              <w:t xml:space="preserve">Nodrošināt </w:t>
            </w:r>
            <w:r>
              <w:rPr>
                <w:rFonts w:ascii="Times New Roman" w:hAnsi="Times New Roman"/>
                <w:color w:val="000000" w:themeColor="text1"/>
                <w:lang w:val="lv-LV"/>
              </w:rPr>
              <w:t>augstu</w:t>
            </w:r>
            <w:r w:rsidRPr="00485ED7">
              <w:rPr>
                <w:rFonts w:ascii="Times New Roman" w:hAnsi="Times New Roman"/>
                <w:color w:val="000000" w:themeColor="text1"/>
                <w:lang w:val="lv-LV"/>
              </w:rPr>
              <w:t xml:space="preserve"> kvalitāti esošajos angļu valodā piedāvātajos studiju kursos, kā arī paplašināt angļu valodā pasniegto kursu piedāvājumu, tādējādi veicinot ārvalstu studējošo skaita </w:t>
            </w:r>
            <w:proofErr w:type="spellStart"/>
            <w:r w:rsidRPr="00485ED7">
              <w:rPr>
                <w:rFonts w:ascii="Times New Roman" w:hAnsi="Times New Roman"/>
                <w:color w:val="000000" w:themeColor="text1"/>
                <w:lang w:val="lv-LV"/>
              </w:rPr>
              <w:t>palielināša</w:t>
            </w:r>
            <w:r w:rsidR="00A3270A">
              <w:rPr>
                <w:rFonts w:ascii="Times New Roman" w:hAnsi="Times New Roman"/>
                <w:color w:val="000000" w:themeColor="text1"/>
                <w:lang w:val="lv-LV"/>
              </w:rPr>
              <w:t>-</w:t>
            </w:r>
            <w:r w:rsidRPr="00485ED7">
              <w:rPr>
                <w:rFonts w:ascii="Times New Roman" w:hAnsi="Times New Roman"/>
                <w:color w:val="000000" w:themeColor="text1"/>
                <w:lang w:val="lv-LV"/>
              </w:rPr>
              <w:t>nos</w:t>
            </w:r>
            <w:proofErr w:type="spellEnd"/>
            <w:r>
              <w:rPr>
                <w:rFonts w:ascii="Times New Roman" w:hAnsi="Times New Roman"/>
                <w:color w:val="000000" w:themeColor="text1"/>
                <w:lang w:val="lv-LV"/>
              </w:rPr>
              <w:t>.</w:t>
            </w:r>
            <w:r w:rsidR="00A3270A">
              <w:rPr>
                <w:rFonts w:ascii="Times New Roman" w:hAnsi="Times New Roman"/>
                <w:color w:val="000000" w:themeColor="text1"/>
                <w:lang w:val="lv-LV"/>
              </w:rPr>
              <w:t xml:space="preserve"> </w:t>
            </w:r>
            <w:r>
              <w:rPr>
                <w:rFonts w:ascii="Times New Roman" w:hAnsi="Times New Roman"/>
                <w:color w:val="000000" w:themeColor="text1"/>
                <w:lang w:val="lv-LV"/>
              </w:rPr>
              <w:t>Veicināt m</w:t>
            </w:r>
            <w:r w:rsidRPr="00AA645B">
              <w:rPr>
                <w:rFonts w:ascii="Times New Roman" w:hAnsi="Times New Roman"/>
                <w:color w:val="000000" w:themeColor="text1"/>
                <w:lang w:val="lv-LV"/>
              </w:rPr>
              <w:t>ācībspēku un studentu aktīv</w:t>
            </w:r>
            <w:r>
              <w:rPr>
                <w:rFonts w:ascii="Times New Roman" w:hAnsi="Times New Roman"/>
                <w:color w:val="000000" w:themeColor="text1"/>
                <w:lang w:val="lv-LV"/>
              </w:rPr>
              <w:t>u</w:t>
            </w:r>
            <w:r w:rsidRPr="00AA645B">
              <w:rPr>
                <w:rFonts w:ascii="Times New Roman" w:hAnsi="Times New Roman"/>
                <w:color w:val="000000" w:themeColor="text1"/>
                <w:lang w:val="lv-LV"/>
              </w:rPr>
              <w:t xml:space="preserve"> </w:t>
            </w:r>
            <w:r w:rsidRPr="00AA645B">
              <w:rPr>
                <w:rFonts w:ascii="Times New Roman" w:hAnsi="Times New Roman"/>
                <w:color w:val="000000" w:themeColor="text1"/>
                <w:lang w:val="lv-LV"/>
              </w:rPr>
              <w:lastRenderedPageBreak/>
              <w:t>dalīb</w:t>
            </w:r>
            <w:r>
              <w:rPr>
                <w:rFonts w:ascii="Times New Roman" w:hAnsi="Times New Roman"/>
                <w:color w:val="000000" w:themeColor="text1"/>
                <w:lang w:val="lv-LV"/>
              </w:rPr>
              <w:t>u</w:t>
            </w:r>
            <w:r w:rsidRPr="00AA645B">
              <w:rPr>
                <w:rFonts w:ascii="Times New Roman" w:hAnsi="Times New Roman"/>
                <w:color w:val="000000" w:themeColor="text1"/>
                <w:lang w:val="lv-LV"/>
              </w:rPr>
              <w:t xml:space="preserve"> </w:t>
            </w:r>
            <w:proofErr w:type="spellStart"/>
            <w:r w:rsidRPr="00AA645B">
              <w:rPr>
                <w:rFonts w:ascii="Times New Roman" w:hAnsi="Times New Roman"/>
                <w:color w:val="000000" w:themeColor="text1"/>
                <w:lang w:val="lv-LV"/>
              </w:rPr>
              <w:t>Erasmus</w:t>
            </w:r>
            <w:proofErr w:type="spellEnd"/>
            <w:r w:rsidRPr="00AA645B">
              <w:rPr>
                <w:rFonts w:ascii="Times New Roman" w:hAnsi="Times New Roman"/>
                <w:color w:val="000000" w:themeColor="text1"/>
                <w:lang w:val="lv-LV"/>
              </w:rPr>
              <w:t>+ mobilitātēs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F723" w14:textId="68E79300" w:rsidR="00CA0BCE" w:rsidRPr="00CF239B" w:rsidRDefault="00CA0BCE" w:rsidP="00CA0BCE">
            <w:pPr>
              <w:spacing w:after="0"/>
              <w:jc w:val="both"/>
              <w:rPr>
                <w:rFonts w:ascii="Times New Roman" w:hAnsi="Times New Roman"/>
                <w:color w:val="000000" w:themeColor="text1"/>
                <w:lang w:val="lv-LV"/>
              </w:rPr>
            </w:pPr>
            <w:r w:rsidRPr="00CF239B">
              <w:rPr>
                <w:rFonts w:ascii="Times New Roman" w:hAnsi="Times New Roman"/>
                <w:lang w:val="lv-LV"/>
              </w:rPr>
              <w:lastRenderedPageBreak/>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0D198" w14:textId="77777777" w:rsidR="00CA0BCE" w:rsidRPr="00CF239B" w:rsidRDefault="00CA0BCE" w:rsidP="00CA0BCE">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390CF821" w14:textId="77F58A3C" w:rsidR="00CA0BCE" w:rsidRPr="00CF239B" w:rsidRDefault="00CA0BCE" w:rsidP="00CA0BCE">
            <w:pPr>
              <w:spacing w:after="0"/>
              <w:jc w:val="both"/>
              <w:rPr>
                <w:rFonts w:ascii="Times New Roman" w:hAnsi="Times New Roman"/>
                <w:color w:val="000000" w:themeColor="text1"/>
                <w:u w:val="single"/>
                <w:lang w:val="lv-LV"/>
              </w:rPr>
            </w:pPr>
            <w:r w:rsidRPr="00CF239B">
              <w:rPr>
                <w:rFonts w:ascii="Times New Roman" w:hAnsi="Times New Roman"/>
                <w:lang w:val="lv-LV"/>
              </w:rPr>
              <w:t>tiek ieviesta</w:t>
            </w:r>
          </w:p>
        </w:tc>
      </w:tr>
      <w:tr w:rsidR="00A3270A" w:rsidRPr="00E04007" w14:paraId="5A10F7D9" w14:textId="77777777" w:rsidTr="00137042">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24577" w14:textId="6B9635C7" w:rsidR="00A3270A" w:rsidRPr="00485ED7" w:rsidRDefault="00A3270A" w:rsidP="00A3270A">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2</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FBC52" w14:textId="4F4F7699" w:rsidR="00A3270A" w:rsidRPr="00CA0BCE" w:rsidRDefault="00A3270A" w:rsidP="00A3270A">
            <w:pPr>
              <w:spacing w:after="0"/>
              <w:rPr>
                <w:rFonts w:ascii="Times New Roman" w:hAnsi="Times New Roman"/>
                <w:color w:val="000000" w:themeColor="text1"/>
                <w:lang w:val="lv-LV"/>
              </w:rPr>
            </w:pPr>
            <w:r w:rsidRPr="00CA0BCE">
              <w:rPr>
                <w:rFonts w:ascii="Times New Roman" w:hAnsi="Times New Roman"/>
                <w:color w:val="000000" w:themeColor="text1"/>
                <w:lang w:val="lv-LV"/>
              </w:rPr>
              <w:t>Turpmāka sadarbības stiprināšana ar nacionālajām un ārvalstu pētniecības institūcijām un AII, lai piesaistītu papildu pētniecības virzienus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88AAE" w14:textId="6A8AAA28" w:rsidR="00A3270A" w:rsidRPr="00AA645B" w:rsidRDefault="00A3270A" w:rsidP="00A3270A">
            <w:pPr>
              <w:spacing w:after="120"/>
              <w:jc w:val="both"/>
              <w:rPr>
                <w:rFonts w:ascii="Times New Roman" w:hAnsi="Times New Roman"/>
                <w:color w:val="000000" w:themeColor="text1"/>
                <w:lang w:val="lv-LV"/>
              </w:rPr>
            </w:pPr>
            <w:r>
              <w:rPr>
                <w:rFonts w:ascii="Times New Roman" w:hAnsi="Times New Roman"/>
                <w:color w:val="000000" w:themeColor="text1"/>
                <w:lang w:val="lv-LV"/>
              </w:rPr>
              <w:t xml:space="preserve">Tiek attīstīta un </w:t>
            </w:r>
            <w:r w:rsidRPr="00546B5B">
              <w:rPr>
                <w:rFonts w:ascii="Times New Roman" w:hAnsi="Times New Roman"/>
                <w:color w:val="000000" w:themeColor="text1"/>
                <w:lang w:val="lv-LV"/>
              </w:rPr>
              <w:t>stiprinā</w:t>
            </w:r>
            <w:r>
              <w:rPr>
                <w:rFonts w:ascii="Times New Roman" w:hAnsi="Times New Roman"/>
                <w:color w:val="000000" w:themeColor="text1"/>
                <w:lang w:val="lv-LV"/>
              </w:rPr>
              <w:t>t</w:t>
            </w:r>
            <w:r w:rsidRPr="00546B5B">
              <w:rPr>
                <w:rFonts w:ascii="Times New Roman" w:hAnsi="Times New Roman"/>
                <w:color w:val="000000" w:themeColor="text1"/>
                <w:lang w:val="lv-LV"/>
              </w:rPr>
              <w:t xml:space="preserve">a sadarbība ar nacionālajām un ārvalstu pētniecības institūcijām un </w:t>
            </w:r>
            <w:r>
              <w:rPr>
                <w:rFonts w:ascii="Times New Roman" w:hAnsi="Times New Roman"/>
                <w:color w:val="000000" w:themeColor="text1"/>
                <w:lang w:val="lv-LV"/>
              </w:rPr>
              <w:t xml:space="preserve">augstākās izglītības iestādēm. Tas notiek vairākos veidos: veicinot starptautisko mobilitāti un piedaloties apmaiņas programmās – slēdzot starpaugstskolu līgumu; iesaistoties konsorcijos, starptautiskos un nacionālos zinātnes tīklojumos, piedaloties starptautiskos un nacionālos zinātniskos projektos un pētījumu programmās, piedaloties zinātniskās konferencēs un publicējot kopīgus zinātniskus rakstus, piedaloties zinātnes komunikācijas pasākumos (skat. </w:t>
            </w:r>
            <w:r w:rsidRPr="00A3270A">
              <w:rPr>
                <w:rFonts w:ascii="Times New Roman" w:hAnsi="Times New Roman"/>
                <w:color w:val="000000" w:themeColor="text1"/>
                <w:lang w:val="lv-LV"/>
              </w:rPr>
              <w:t xml:space="preserve">2.4.4. </w:t>
            </w:r>
            <w:r>
              <w:rPr>
                <w:rFonts w:ascii="Times New Roman" w:hAnsi="Times New Roman"/>
                <w:color w:val="000000" w:themeColor="text1"/>
                <w:lang w:val="lv-LV"/>
              </w:rPr>
              <w:t>pielikumu “</w:t>
            </w:r>
            <w:r w:rsidRPr="00A3270A">
              <w:rPr>
                <w:rFonts w:ascii="Times New Roman" w:hAnsi="Times New Roman"/>
                <w:color w:val="000000" w:themeColor="text1"/>
                <w:lang w:val="lv-LV"/>
              </w:rPr>
              <w:t>Publik</w:t>
            </w:r>
            <w:r>
              <w:rPr>
                <w:rFonts w:ascii="Times New Roman" w:hAnsi="Times New Roman"/>
                <w:color w:val="000000" w:themeColor="text1"/>
                <w:lang w:val="lv-LV"/>
              </w:rPr>
              <w:t>ā</w:t>
            </w:r>
            <w:r w:rsidRPr="00A3270A">
              <w:rPr>
                <w:rFonts w:ascii="Times New Roman" w:hAnsi="Times New Roman"/>
                <w:color w:val="000000" w:themeColor="text1"/>
                <w:lang w:val="lv-LV"/>
              </w:rPr>
              <w:t>cijas</w:t>
            </w:r>
            <w:r>
              <w:rPr>
                <w:rFonts w:ascii="Times New Roman" w:hAnsi="Times New Roman"/>
                <w:color w:val="000000" w:themeColor="text1"/>
                <w:lang w:val="lv-LV"/>
              </w:rPr>
              <w:t xml:space="preserve">”, </w:t>
            </w:r>
            <w:r w:rsidRPr="00A3270A">
              <w:rPr>
                <w:rFonts w:ascii="Times New Roman" w:hAnsi="Times New Roman"/>
                <w:color w:val="000000" w:themeColor="text1"/>
                <w:lang w:val="lv-LV"/>
              </w:rPr>
              <w:t xml:space="preserve">2.4.4. </w:t>
            </w:r>
            <w:r>
              <w:rPr>
                <w:rFonts w:ascii="Times New Roman" w:hAnsi="Times New Roman"/>
                <w:color w:val="000000" w:themeColor="text1"/>
                <w:lang w:val="lv-LV"/>
              </w:rPr>
              <w:t>pielikumu “</w:t>
            </w:r>
            <w:r w:rsidRPr="00A3270A">
              <w:rPr>
                <w:rFonts w:ascii="Times New Roman" w:hAnsi="Times New Roman"/>
                <w:color w:val="000000" w:themeColor="text1"/>
                <w:lang w:val="lv-LV"/>
              </w:rPr>
              <w:t>Dalība projektos</w:t>
            </w:r>
            <w:r>
              <w:rPr>
                <w:rFonts w:ascii="Times New Roman" w:hAnsi="Times New Roman"/>
                <w:color w:val="000000" w:themeColor="text1"/>
                <w:lang w:val="lv-LV"/>
              </w:rPr>
              <w:t xml:space="preserve">” un </w:t>
            </w:r>
            <w:r w:rsidRPr="00A3270A">
              <w:rPr>
                <w:rFonts w:ascii="Times New Roman" w:hAnsi="Times New Roman"/>
                <w:color w:val="000000" w:themeColor="text1"/>
                <w:lang w:val="lv-LV"/>
              </w:rPr>
              <w:t xml:space="preserve">2.5.1. </w:t>
            </w:r>
            <w:r>
              <w:rPr>
                <w:rFonts w:ascii="Times New Roman" w:hAnsi="Times New Roman"/>
                <w:color w:val="000000" w:themeColor="text1"/>
                <w:lang w:val="lv-LV"/>
              </w:rPr>
              <w:t>pielikumu “</w:t>
            </w:r>
            <w:r w:rsidRPr="00A3270A">
              <w:rPr>
                <w:rFonts w:ascii="Times New Roman" w:hAnsi="Times New Roman"/>
                <w:color w:val="000000" w:themeColor="text1"/>
                <w:lang w:val="lv-LV"/>
              </w:rPr>
              <w:t>Sadarbības partneri</w:t>
            </w:r>
            <w:r>
              <w:rPr>
                <w:rFonts w:ascii="Times New Roman" w:hAnsi="Times New Roman"/>
                <w:color w:val="000000" w:themeColor="text1"/>
                <w:lang w:val="lv-LV"/>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CF67A" w14:textId="01E15A21" w:rsidR="00A3270A" w:rsidRPr="00485ED7" w:rsidRDefault="00A3270A" w:rsidP="00A3270A">
            <w:pPr>
              <w:spacing w:after="0"/>
              <w:rPr>
                <w:rFonts w:ascii="Times New Roman" w:hAnsi="Times New Roman"/>
                <w:color w:val="000000" w:themeColor="text1"/>
                <w:lang w:val="lv-LV"/>
              </w:rPr>
            </w:pPr>
            <w:r>
              <w:rPr>
                <w:rFonts w:ascii="Times New Roman" w:hAnsi="Times New Roman"/>
                <w:color w:val="000000" w:themeColor="text1"/>
                <w:lang w:val="lv-LV"/>
              </w:rPr>
              <w:t>A</w:t>
            </w:r>
            <w:r w:rsidRPr="00546B5B">
              <w:rPr>
                <w:rFonts w:ascii="Times New Roman" w:hAnsi="Times New Roman"/>
                <w:color w:val="000000" w:themeColor="text1"/>
                <w:lang w:val="lv-LV"/>
              </w:rPr>
              <w:t>ttīstīt un stiprināt sadarbīb</w:t>
            </w:r>
            <w:r>
              <w:rPr>
                <w:rFonts w:ascii="Times New Roman" w:hAnsi="Times New Roman"/>
                <w:color w:val="000000" w:themeColor="text1"/>
                <w:lang w:val="lv-LV"/>
              </w:rPr>
              <w:t>u</w:t>
            </w:r>
            <w:r w:rsidRPr="00546B5B">
              <w:rPr>
                <w:rFonts w:ascii="Times New Roman" w:hAnsi="Times New Roman"/>
                <w:color w:val="000000" w:themeColor="text1"/>
                <w:lang w:val="lv-LV"/>
              </w:rPr>
              <w:t xml:space="preserve"> ar nacionālajām un ārvalstu pētniecības institūcijām un </w:t>
            </w:r>
            <w:r>
              <w:rPr>
                <w:rFonts w:ascii="Times New Roman" w:hAnsi="Times New Roman"/>
                <w:color w:val="000000" w:themeColor="text1"/>
                <w:lang w:val="lv-LV"/>
              </w:rPr>
              <w:t>AII</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861D1" w14:textId="17CC3226" w:rsidR="00A3270A" w:rsidRPr="00CF239B" w:rsidRDefault="00A3270A" w:rsidP="00A3270A">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 regulāri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C9E45" w14:textId="77777777" w:rsidR="00A3270A" w:rsidRPr="00CF239B" w:rsidRDefault="00A3270A" w:rsidP="00A3270A">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145D4AF3" w14:textId="6C4074F6" w:rsidR="00A3270A" w:rsidRPr="00CF239B" w:rsidRDefault="00A3270A" w:rsidP="00A3270A">
            <w:pPr>
              <w:autoSpaceDE w:val="0"/>
              <w:adjustRightInd w:val="0"/>
              <w:spacing w:after="0"/>
              <w:rPr>
                <w:rFonts w:ascii="Times New Roman" w:hAnsi="Times New Roman"/>
                <w:lang w:val="lv-LV"/>
              </w:rPr>
            </w:pPr>
            <w:r w:rsidRPr="00CF239B">
              <w:rPr>
                <w:rFonts w:ascii="Times New Roman" w:hAnsi="Times New Roman"/>
                <w:lang w:val="lv-LV"/>
              </w:rPr>
              <w:t>tiek ieviesta</w:t>
            </w:r>
          </w:p>
        </w:tc>
      </w:tr>
      <w:tr w:rsidR="0064115A" w:rsidRPr="00E04007" w14:paraId="7403022B" w14:textId="77777777" w:rsidTr="00137042">
        <w:trPr>
          <w:trHeight w:val="20"/>
          <w:jc w:val="center"/>
        </w:trPr>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59DC7" w14:textId="29046667" w:rsidR="0064115A" w:rsidRDefault="0064115A" w:rsidP="0064115A">
            <w:pPr>
              <w:spacing w:after="0"/>
              <w:jc w:val="right"/>
              <w:rPr>
                <w:rFonts w:ascii="Times New Roman" w:hAnsi="Times New Roman"/>
                <w:b/>
                <w:color w:val="000000" w:themeColor="text1"/>
                <w:sz w:val="24"/>
                <w:szCs w:val="24"/>
                <w:lang w:val="lv-LV"/>
              </w:rPr>
            </w:pPr>
            <w:r>
              <w:rPr>
                <w:rFonts w:ascii="Times New Roman" w:hAnsi="Times New Roman"/>
                <w:b/>
                <w:color w:val="000000" w:themeColor="text1"/>
                <w:sz w:val="24"/>
                <w:szCs w:val="24"/>
                <w:lang w:val="lv-LV"/>
              </w:rPr>
              <w:t>3</w:t>
            </w:r>
            <w:r w:rsidRPr="00485ED7">
              <w:rPr>
                <w:rFonts w:ascii="Times New Roman" w:hAnsi="Times New Roman"/>
                <w:b/>
                <w:color w:val="000000" w:themeColor="text1"/>
                <w:sz w:val="24"/>
                <w:szCs w:val="24"/>
                <w:lang w:val="lv-LV"/>
              </w:rPr>
              <w:t>.</w:t>
            </w:r>
          </w:p>
        </w:tc>
        <w:tc>
          <w:tcPr>
            <w:tcW w:w="2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2D02F" w14:textId="6F566C99" w:rsidR="0064115A" w:rsidRPr="00CA0BCE" w:rsidRDefault="0064115A" w:rsidP="0064115A">
            <w:pPr>
              <w:spacing w:after="0"/>
              <w:rPr>
                <w:rFonts w:ascii="Times New Roman" w:hAnsi="Times New Roman"/>
                <w:color w:val="000000" w:themeColor="text1"/>
                <w:lang w:val="lv-LV"/>
              </w:rPr>
            </w:pPr>
            <w:r w:rsidRPr="0064115A">
              <w:rPr>
                <w:rFonts w:ascii="Times New Roman" w:hAnsi="Times New Roman"/>
                <w:color w:val="000000" w:themeColor="text1"/>
                <w:lang w:val="lv-LV"/>
              </w:rPr>
              <w:t>Komforta līmeņa paaugstināšana kopmītnēs un mācību telpās.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95C57" w14:textId="01A1F2DE" w:rsidR="0064115A" w:rsidRPr="00AA645B" w:rsidRDefault="0064115A" w:rsidP="0064115A">
            <w:pPr>
              <w:spacing w:after="120"/>
              <w:jc w:val="both"/>
              <w:rPr>
                <w:rFonts w:ascii="Times New Roman" w:hAnsi="Times New Roman"/>
                <w:color w:val="000000" w:themeColor="text1"/>
                <w:lang w:val="lv-LV"/>
              </w:rPr>
            </w:pPr>
            <w:r w:rsidRPr="00CF239B">
              <w:rPr>
                <w:rFonts w:ascii="Times New Roman" w:hAnsi="Times New Roman"/>
                <w:lang w:val="lv-LV"/>
              </w:rPr>
              <w:t>Sadarbojoties ar DU vadību</w:t>
            </w:r>
            <w:r>
              <w:rPr>
                <w:rFonts w:ascii="Times New Roman" w:hAnsi="Times New Roman"/>
                <w:lang w:val="lv-LV"/>
              </w:rPr>
              <w:t xml:space="preserve"> un DU Studentu padomi, tiek meklēti ceļi sadzīves apstākļu uzlabošanai </w:t>
            </w:r>
            <w:r>
              <w:rPr>
                <w:rFonts w:ascii="Times New Roman" w:hAnsi="Times New Roman"/>
                <w:color w:val="000000" w:themeColor="text1"/>
                <w:lang w:val="lv-LV"/>
              </w:rPr>
              <w:t>dienesta viesnīcās. (skat. iepriekšējās tabulas 3. punktu)</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8311A" w14:textId="6B77C816" w:rsidR="0064115A" w:rsidRPr="00485ED7" w:rsidRDefault="0064115A" w:rsidP="0064115A">
            <w:pPr>
              <w:spacing w:after="0"/>
              <w:rPr>
                <w:rFonts w:ascii="Times New Roman" w:hAnsi="Times New Roman"/>
                <w:color w:val="000000" w:themeColor="text1"/>
                <w:lang w:val="lv-LV"/>
              </w:rPr>
            </w:pPr>
            <w:r>
              <w:rPr>
                <w:rFonts w:ascii="Times New Roman" w:hAnsi="Times New Roman"/>
                <w:color w:val="000000" w:themeColor="text1"/>
                <w:lang w:val="lv-LV"/>
              </w:rPr>
              <w:t>U</w:t>
            </w:r>
            <w:r w:rsidRPr="000C3112">
              <w:rPr>
                <w:rFonts w:ascii="Times New Roman" w:hAnsi="Times New Roman"/>
                <w:color w:val="000000" w:themeColor="text1"/>
                <w:lang w:val="lv-LV"/>
              </w:rPr>
              <w:t>zlabo</w:t>
            </w:r>
            <w:r>
              <w:rPr>
                <w:rFonts w:ascii="Times New Roman" w:hAnsi="Times New Roman"/>
                <w:color w:val="000000" w:themeColor="text1"/>
                <w:lang w:val="lv-LV"/>
              </w:rPr>
              <w:t>t</w:t>
            </w:r>
            <w:r w:rsidRPr="000C3112">
              <w:rPr>
                <w:rFonts w:ascii="Times New Roman" w:hAnsi="Times New Roman"/>
                <w:color w:val="000000" w:themeColor="text1"/>
                <w:lang w:val="lv-LV"/>
              </w:rPr>
              <w:t xml:space="preserve"> sadzīves apstākļu</w:t>
            </w:r>
            <w:r>
              <w:rPr>
                <w:rFonts w:ascii="Times New Roman" w:hAnsi="Times New Roman"/>
                <w:color w:val="000000" w:themeColor="text1"/>
                <w:lang w:val="lv-LV"/>
              </w:rPr>
              <w:t>s</w:t>
            </w:r>
            <w:r w:rsidRPr="000C3112">
              <w:rPr>
                <w:rFonts w:ascii="Times New Roman" w:hAnsi="Times New Roman"/>
                <w:color w:val="000000" w:themeColor="text1"/>
                <w:lang w:val="lv-LV"/>
              </w:rPr>
              <w:t xml:space="preserve"> dienesta viesnīcās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6E76" w14:textId="6D43D4B9" w:rsidR="0064115A" w:rsidRPr="00CF239B" w:rsidRDefault="0064115A" w:rsidP="0064115A">
            <w:pPr>
              <w:spacing w:after="0"/>
              <w:jc w:val="both"/>
              <w:rPr>
                <w:rFonts w:ascii="Times New Roman" w:hAnsi="Times New Roman"/>
                <w:lang w:val="lv-LV"/>
              </w:rPr>
            </w:pPr>
            <w:r w:rsidRPr="00CF239B">
              <w:rPr>
                <w:rFonts w:ascii="Times New Roman" w:hAnsi="Times New Roman"/>
                <w:lang w:val="lv-LV"/>
              </w:rPr>
              <w:t>2014.-2024. g</w:t>
            </w:r>
            <w:r>
              <w:rPr>
                <w:rFonts w:ascii="Times New Roman" w:hAnsi="Times New Roman"/>
                <w:lang w:val="lv-LV"/>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4AA3A" w14:textId="77777777" w:rsidR="0064115A" w:rsidRPr="00CF239B" w:rsidRDefault="0064115A" w:rsidP="0064115A">
            <w:pPr>
              <w:autoSpaceDE w:val="0"/>
              <w:adjustRightInd w:val="0"/>
              <w:spacing w:after="0"/>
              <w:rPr>
                <w:rFonts w:ascii="Times New Roman" w:hAnsi="Times New Roman"/>
                <w:lang w:val="lv-LV"/>
              </w:rPr>
            </w:pPr>
            <w:r w:rsidRPr="00CF239B">
              <w:rPr>
                <w:rFonts w:ascii="Times New Roman" w:hAnsi="Times New Roman"/>
                <w:lang w:val="lv-LV"/>
              </w:rPr>
              <w:t>Rekomendācija</w:t>
            </w:r>
          </w:p>
          <w:p w14:paraId="198A91AB" w14:textId="0B435801" w:rsidR="0064115A" w:rsidRPr="00CF239B" w:rsidRDefault="0064115A" w:rsidP="0064115A">
            <w:pPr>
              <w:autoSpaceDE w:val="0"/>
              <w:adjustRightInd w:val="0"/>
              <w:spacing w:after="0"/>
              <w:rPr>
                <w:rFonts w:ascii="Times New Roman" w:hAnsi="Times New Roman"/>
                <w:lang w:val="lv-LV"/>
              </w:rPr>
            </w:pPr>
            <w:r w:rsidRPr="00CF239B">
              <w:rPr>
                <w:rFonts w:ascii="Times New Roman" w:hAnsi="Times New Roman"/>
                <w:lang w:val="lv-LV"/>
              </w:rPr>
              <w:t>tiek ieviesta</w:t>
            </w:r>
          </w:p>
        </w:tc>
      </w:tr>
    </w:tbl>
    <w:p w14:paraId="69166058" w14:textId="77777777" w:rsidR="0029347C" w:rsidRPr="009D6128" w:rsidRDefault="0029347C" w:rsidP="009D6128">
      <w:pPr>
        <w:rPr>
          <w:b/>
          <w:color w:val="000000" w:themeColor="text1"/>
          <w:szCs w:val="24"/>
          <w:lang w:val="lv-LV"/>
        </w:rPr>
      </w:pPr>
    </w:p>
    <w:sectPr w:rsidR="0029347C" w:rsidRPr="009D6128" w:rsidSect="00FE092F">
      <w:headerReference w:type="default" r:id="rId10"/>
      <w:footerReference w:type="default" r:id="rId11"/>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57823" w14:textId="77777777" w:rsidR="00C63868" w:rsidRDefault="00C63868">
      <w:pPr>
        <w:spacing w:after="0"/>
      </w:pPr>
      <w:r>
        <w:separator/>
      </w:r>
    </w:p>
  </w:endnote>
  <w:endnote w:type="continuationSeparator" w:id="0">
    <w:p w14:paraId="4F69E5F8" w14:textId="77777777" w:rsidR="00C63868" w:rsidRDefault="00C63868">
      <w:pPr>
        <w:spacing w:after="0"/>
      </w:pPr>
      <w:r>
        <w:continuationSeparator/>
      </w:r>
    </w:p>
  </w:endnote>
  <w:endnote w:type="continuationNotice" w:id="1">
    <w:p w14:paraId="4B12115C" w14:textId="77777777" w:rsidR="00C63868" w:rsidRDefault="00C638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7089A" w14:textId="4BF01634" w:rsidR="007331D6" w:rsidRDefault="007331D6">
    <w:pPr>
      <w:tabs>
        <w:tab w:val="center" w:pos="4513"/>
        <w:tab w:val="right" w:pos="9026"/>
      </w:tabs>
      <w:spacing w:after="0"/>
      <w:jc w:val="center"/>
    </w:pPr>
    <w:r>
      <w:fldChar w:fldCharType="begin"/>
    </w:r>
    <w:r>
      <w:instrText xml:space="preserve"> PAGE </w:instrText>
    </w:r>
    <w:r>
      <w:fldChar w:fldCharType="separate"/>
    </w:r>
    <w:r w:rsidR="007D28E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70DD" w14:textId="77777777" w:rsidR="00C63868" w:rsidRDefault="00C63868">
      <w:pPr>
        <w:spacing w:after="0"/>
      </w:pPr>
      <w:r>
        <w:rPr>
          <w:color w:val="000000"/>
        </w:rPr>
        <w:separator/>
      </w:r>
    </w:p>
  </w:footnote>
  <w:footnote w:type="continuationSeparator" w:id="0">
    <w:p w14:paraId="5DBB8625" w14:textId="77777777" w:rsidR="00C63868" w:rsidRDefault="00C63868">
      <w:pPr>
        <w:spacing w:after="0"/>
      </w:pPr>
      <w:r>
        <w:continuationSeparator/>
      </w:r>
    </w:p>
  </w:footnote>
  <w:footnote w:type="continuationNotice" w:id="1">
    <w:p w14:paraId="3180F0B9" w14:textId="77777777" w:rsidR="00C63868" w:rsidRDefault="00C638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CB157" w14:textId="6A6765D9" w:rsidR="007331D6" w:rsidRPr="00C969E2" w:rsidRDefault="007331D6" w:rsidP="00C969E2">
    <w:pPr>
      <w:pStyle w:val="Header"/>
      <w:jc w:val="right"/>
      <w:rPr>
        <w:b/>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39C6"/>
    <w:multiLevelType w:val="multilevel"/>
    <w:tmpl w:val="59126E3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B9393B"/>
    <w:multiLevelType w:val="hybridMultilevel"/>
    <w:tmpl w:val="78000286"/>
    <w:lvl w:ilvl="0" w:tplc="64104A7C">
      <w:start w:val="1"/>
      <w:numFmt w:val="decimal"/>
      <w:pStyle w:val="Heading2"/>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624E1"/>
    <w:multiLevelType w:val="multilevel"/>
    <w:tmpl w:val="FEC465FE"/>
    <w:styleLink w:val="WWOutlineListStyle21"/>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CF736A"/>
    <w:multiLevelType w:val="multilevel"/>
    <w:tmpl w:val="D4926262"/>
    <w:styleLink w:val="WWOutlineListStyle14"/>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7F87499"/>
    <w:multiLevelType w:val="multilevel"/>
    <w:tmpl w:val="E9C6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70746C"/>
    <w:multiLevelType w:val="multilevel"/>
    <w:tmpl w:val="4F469720"/>
    <w:styleLink w:val="WWOutlineListStyle22"/>
    <w:lvl w:ilvl="0">
      <w:start w:val="1"/>
      <w:numFmt w:val="upperRoman"/>
      <w:pStyle w:val="Heading1"/>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089729F2"/>
    <w:multiLevelType w:val="multilevel"/>
    <w:tmpl w:val="DDDA8D58"/>
    <w:styleLink w:val="WWOutlineListStyle9"/>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B457663"/>
    <w:multiLevelType w:val="multilevel"/>
    <w:tmpl w:val="1D827DA4"/>
    <w:styleLink w:val="WWOutlineListStyle19"/>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B5B5CFF"/>
    <w:multiLevelType w:val="multilevel"/>
    <w:tmpl w:val="F594B67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E7B30B0"/>
    <w:multiLevelType w:val="multilevel"/>
    <w:tmpl w:val="03FE712A"/>
    <w:styleLink w:val="WWOutlineListStyle12"/>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25F6EF2"/>
    <w:multiLevelType w:val="multilevel"/>
    <w:tmpl w:val="28F6CB0C"/>
    <w:styleLink w:val="WWOutlineListStyle20"/>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1564566F"/>
    <w:multiLevelType w:val="multilevel"/>
    <w:tmpl w:val="90EC2ADA"/>
    <w:lvl w:ilvl="0">
      <w:start w:val="1"/>
      <w:numFmt w:val="decimal"/>
      <w:lvlText w:val="%1."/>
      <w:lvlJc w:val="left"/>
      <w:pPr>
        <w:ind w:left="720" w:hanging="360"/>
      </w:pPr>
      <w:rPr>
        <w:rFonts w:hint="default"/>
      </w:r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424" w:hanging="1800"/>
      </w:pPr>
      <w:rPr>
        <w:rFonts w:hint="default"/>
      </w:rPr>
    </w:lvl>
  </w:abstractNum>
  <w:abstractNum w:abstractNumId="13" w15:restartNumberingAfterBreak="0">
    <w:nsid w:val="1BE013FA"/>
    <w:multiLevelType w:val="hybridMultilevel"/>
    <w:tmpl w:val="1A28E2D4"/>
    <w:lvl w:ilvl="0" w:tplc="11647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E62A6"/>
    <w:multiLevelType w:val="multilevel"/>
    <w:tmpl w:val="B0344198"/>
    <w:styleLink w:val="WWOutlineListStyle7"/>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B7440C1"/>
    <w:multiLevelType w:val="multilevel"/>
    <w:tmpl w:val="EB98A516"/>
    <w:styleLink w:val="WWOutlineListStyle16"/>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D3627AC"/>
    <w:multiLevelType w:val="multilevel"/>
    <w:tmpl w:val="4EFA4EDA"/>
    <w:styleLink w:val="WWOutlineListStyle17"/>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0183494"/>
    <w:multiLevelType w:val="multilevel"/>
    <w:tmpl w:val="9A542DD2"/>
    <w:lvl w:ilvl="0">
      <w:numFmt w:val="bullet"/>
      <w:lvlText w:val="-"/>
      <w:lvlJc w:val="left"/>
      <w:pPr>
        <w:ind w:left="720" w:hanging="360"/>
      </w:pPr>
      <w:rPr>
        <w:rFonts w:ascii="Arial" w:eastAsia="Arial" w:hAnsi="Arial" w:cs="Arial"/>
      </w:rPr>
    </w:lvl>
    <w:lvl w:ilvl="1">
      <w:numFmt w:val="bullet"/>
      <w:lvlText w:val="o"/>
      <w:lvlJc w:val="left"/>
      <w:pPr>
        <w:ind w:left="1440" w:hanging="360"/>
      </w:pPr>
      <w:rPr>
        <w:rFonts w:ascii="Arial" w:eastAsia="Arial" w:hAnsi="Arial" w:cs="Arial"/>
      </w:rPr>
    </w:lvl>
    <w:lvl w:ilvl="2">
      <w:numFmt w:val="bullet"/>
      <w:lvlText w:val="▪"/>
      <w:lvlJc w:val="left"/>
      <w:pPr>
        <w:ind w:left="2160" w:hanging="360"/>
      </w:pPr>
      <w:rPr>
        <w:rFonts w:ascii="Arial" w:eastAsia="Arial" w:hAnsi="Arial" w:cs="Arial"/>
      </w:rPr>
    </w:lvl>
    <w:lvl w:ilvl="3">
      <w:numFmt w:val="bullet"/>
      <w:lvlText w:val="●"/>
      <w:lvlJc w:val="left"/>
      <w:pPr>
        <w:ind w:left="2880" w:hanging="360"/>
      </w:pPr>
      <w:rPr>
        <w:rFonts w:ascii="Arial" w:eastAsia="Arial" w:hAnsi="Arial" w:cs="Arial"/>
      </w:rPr>
    </w:lvl>
    <w:lvl w:ilvl="4">
      <w:numFmt w:val="bullet"/>
      <w:lvlText w:val="o"/>
      <w:lvlJc w:val="left"/>
      <w:pPr>
        <w:ind w:left="3600" w:hanging="360"/>
      </w:pPr>
      <w:rPr>
        <w:rFonts w:ascii="Arial" w:eastAsia="Arial" w:hAnsi="Arial" w:cs="Arial"/>
      </w:rPr>
    </w:lvl>
    <w:lvl w:ilvl="5">
      <w:numFmt w:val="bullet"/>
      <w:lvlText w:val="▪"/>
      <w:lvlJc w:val="left"/>
      <w:pPr>
        <w:ind w:left="4320" w:hanging="360"/>
      </w:pPr>
      <w:rPr>
        <w:rFonts w:ascii="Arial" w:eastAsia="Arial" w:hAnsi="Arial" w:cs="Arial"/>
      </w:rPr>
    </w:lvl>
    <w:lvl w:ilvl="6">
      <w:numFmt w:val="bullet"/>
      <w:lvlText w:val="●"/>
      <w:lvlJc w:val="left"/>
      <w:pPr>
        <w:ind w:left="5040" w:hanging="360"/>
      </w:pPr>
      <w:rPr>
        <w:rFonts w:ascii="Arial" w:eastAsia="Arial" w:hAnsi="Arial" w:cs="Arial"/>
      </w:rPr>
    </w:lvl>
    <w:lvl w:ilvl="7">
      <w:numFmt w:val="bullet"/>
      <w:lvlText w:val="o"/>
      <w:lvlJc w:val="left"/>
      <w:pPr>
        <w:ind w:left="5760" w:hanging="360"/>
      </w:pPr>
      <w:rPr>
        <w:rFonts w:ascii="Arial" w:eastAsia="Arial" w:hAnsi="Arial" w:cs="Arial"/>
      </w:rPr>
    </w:lvl>
    <w:lvl w:ilvl="8">
      <w:numFmt w:val="bullet"/>
      <w:lvlText w:val="▪"/>
      <w:lvlJc w:val="left"/>
      <w:pPr>
        <w:ind w:left="6480" w:hanging="360"/>
      </w:pPr>
      <w:rPr>
        <w:rFonts w:ascii="Arial" w:eastAsia="Arial" w:hAnsi="Arial" w:cs="Arial"/>
      </w:rPr>
    </w:lvl>
  </w:abstractNum>
  <w:abstractNum w:abstractNumId="18" w15:restartNumberingAfterBreak="0">
    <w:nsid w:val="31D451EC"/>
    <w:multiLevelType w:val="hybridMultilevel"/>
    <w:tmpl w:val="0E4CC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DE61D6"/>
    <w:multiLevelType w:val="multilevel"/>
    <w:tmpl w:val="13CA8EEC"/>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Arial" w:eastAsia="Times New Roman" w:hAnsi="Arial"/>
      </w:rPr>
    </w:lvl>
    <w:lvl w:ilvl="2">
      <w:numFmt w:val="bullet"/>
      <w:lvlText w:val="▪"/>
      <w:lvlJc w:val="left"/>
      <w:pPr>
        <w:ind w:left="2160" w:hanging="360"/>
      </w:pPr>
      <w:rPr>
        <w:rFonts w:ascii="Arial" w:eastAsia="Times New Roman" w:hAnsi="Arial"/>
      </w:rPr>
    </w:lvl>
    <w:lvl w:ilvl="3">
      <w:numFmt w:val="bullet"/>
      <w:lvlText w:val="●"/>
      <w:lvlJc w:val="left"/>
      <w:pPr>
        <w:ind w:left="2880" w:hanging="360"/>
      </w:pPr>
      <w:rPr>
        <w:rFonts w:ascii="Arial" w:eastAsia="Times New Roman" w:hAnsi="Arial"/>
      </w:rPr>
    </w:lvl>
    <w:lvl w:ilvl="4">
      <w:numFmt w:val="bullet"/>
      <w:lvlText w:val="o"/>
      <w:lvlJc w:val="left"/>
      <w:pPr>
        <w:ind w:left="3600" w:hanging="360"/>
      </w:pPr>
      <w:rPr>
        <w:rFonts w:ascii="Arial" w:eastAsia="Times New Roman" w:hAnsi="Arial"/>
      </w:rPr>
    </w:lvl>
    <w:lvl w:ilvl="5">
      <w:numFmt w:val="bullet"/>
      <w:lvlText w:val="▪"/>
      <w:lvlJc w:val="left"/>
      <w:pPr>
        <w:ind w:left="4320" w:hanging="360"/>
      </w:pPr>
      <w:rPr>
        <w:rFonts w:ascii="Arial" w:eastAsia="Times New Roman" w:hAnsi="Arial"/>
      </w:rPr>
    </w:lvl>
    <w:lvl w:ilvl="6">
      <w:numFmt w:val="bullet"/>
      <w:lvlText w:val="●"/>
      <w:lvlJc w:val="left"/>
      <w:pPr>
        <w:ind w:left="5040" w:hanging="360"/>
      </w:pPr>
      <w:rPr>
        <w:rFonts w:ascii="Arial" w:eastAsia="Times New Roman" w:hAnsi="Arial"/>
      </w:rPr>
    </w:lvl>
    <w:lvl w:ilvl="7">
      <w:numFmt w:val="bullet"/>
      <w:lvlText w:val="o"/>
      <w:lvlJc w:val="left"/>
      <w:pPr>
        <w:ind w:left="5760" w:hanging="360"/>
      </w:pPr>
      <w:rPr>
        <w:rFonts w:ascii="Arial" w:eastAsia="Times New Roman" w:hAnsi="Arial"/>
      </w:rPr>
    </w:lvl>
    <w:lvl w:ilvl="8">
      <w:numFmt w:val="bullet"/>
      <w:lvlText w:val="▪"/>
      <w:lvlJc w:val="left"/>
      <w:pPr>
        <w:ind w:left="6480" w:hanging="360"/>
      </w:pPr>
      <w:rPr>
        <w:rFonts w:ascii="Arial" w:eastAsia="Times New Roman" w:hAnsi="Arial"/>
      </w:rPr>
    </w:lvl>
  </w:abstractNum>
  <w:abstractNum w:abstractNumId="20" w15:restartNumberingAfterBreak="0">
    <w:nsid w:val="336B426C"/>
    <w:multiLevelType w:val="multilevel"/>
    <w:tmpl w:val="CCE61572"/>
    <w:styleLink w:val="WWOutlineListStyle"/>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805684A"/>
    <w:multiLevelType w:val="hybridMultilevel"/>
    <w:tmpl w:val="763073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465D85"/>
    <w:multiLevelType w:val="multilevel"/>
    <w:tmpl w:val="291A3C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951227"/>
    <w:multiLevelType w:val="multilevel"/>
    <w:tmpl w:val="1300382E"/>
    <w:styleLink w:val="WWOutlineListStyle5"/>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2BA1E7F"/>
    <w:multiLevelType w:val="multilevel"/>
    <w:tmpl w:val="02C48110"/>
    <w:lvl w:ilvl="0">
      <w:start w:val="1"/>
      <w:numFmt w:val="decimal"/>
      <w:lvlText w:val="%1."/>
      <w:lvlJc w:val="left"/>
      <w:pPr>
        <w:ind w:left="720" w:hanging="360"/>
      </w:pPr>
      <w:rPr>
        <w:rFonts w:hint="default"/>
      </w:rPr>
    </w:lvl>
    <w:lvl w:ilvl="1">
      <w:start w:val="9"/>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5C7357F"/>
    <w:multiLevelType w:val="multilevel"/>
    <w:tmpl w:val="08562F14"/>
    <w:styleLink w:val="WWOutlineListStyle18"/>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BBC2264"/>
    <w:multiLevelType w:val="multilevel"/>
    <w:tmpl w:val="1CB6C60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4D79694C"/>
    <w:multiLevelType w:val="multilevel"/>
    <w:tmpl w:val="920E8838"/>
    <w:styleLink w:val="WWOutlineListStyle1"/>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DC7FC4"/>
    <w:multiLevelType w:val="multilevel"/>
    <w:tmpl w:val="C802AD8C"/>
    <w:styleLink w:val="WWOutlineListStyle8"/>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0A04235"/>
    <w:multiLevelType w:val="multilevel"/>
    <w:tmpl w:val="46BE536E"/>
    <w:styleLink w:val="WWOutlineListStyle13"/>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5B691D58"/>
    <w:multiLevelType w:val="multilevel"/>
    <w:tmpl w:val="BFCA3300"/>
    <w:lvl w:ilvl="0">
      <w:numFmt w:val="bullet"/>
      <w:lvlText w:val="−"/>
      <w:lvlJc w:val="left"/>
      <w:pPr>
        <w:ind w:left="-1422" w:hanging="360"/>
      </w:pPr>
      <w:rPr>
        <w:rFonts w:ascii="Arial" w:eastAsia="Arial" w:hAnsi="Arial" w:cs="Arial"/>
      </w:rPr>
    </w:lvl>
    <w:lvl w:ilvl="1">
      <w:numFmt w:val="bullet"/>
      <w:lvlText w:val="o"/>
      <w:lvlJc w:val="left"/>
      <w:pPr>
        <w:ind w:left="-702" w:hanging="360"/>
      </w:pPr>
      <w:rPr>
        <w:rFonts w:ascii="Arial" w:eastAsia="Arial" w:hAnsi="Arial" w:cs="Arial"/>
      </w:rPr>
    </w:lvl>
    <w:lvl w:ilvl="2">
      <w:numFmt w:val="bullet"/>
      <w:lvlText w:val="▪"/>
      <w:lvlJc w:val="left"/>
      <w:pPr>
        <w:ind w:left="18" w:hanging="360"/>
      </w:pPr>
      <w:rPr>
        <w:rFonts w:ascii="Arial" w:eastAsia="Arial" w:hAnsi="Arial" w:cs="Arial"/>
      </w:rPr>
    </w:lvl>
    <w:lvl w:ilvl="3">
      <w:numFmt w:val="bullet"/>
      <w:lvlText w:val="●"/>
      <w:lvlJc w:val="left"/>
      <w:pPr>
        <w:ind w:left="738" w:hanging="360"/>
      </w:pPr>
      <w:rPr>
        <w:rFonts w:ascii="Arial" w:eastAsia="Arial" w:hAnsi="Arial" w:cs="Arial"/>
      </w:rPr>
    </w:lvl>
    <w:lvl w:ilvl="4">
      <w:numFmt w:val="bullet"/>
      <w:lvlText w:val="o"/>
      <w:lvlJc w:val="left"/>
      <w:pPr>
        <w:ind w:left="1458" w:hanging="360"/>
      </w:pPr>
      <w:rPr>
        <w:rFonts w:ascii="Arial" w:eastAsia="Arial" w:hAnsi="Arial" w:cs="Arial"/>
      </w:rPr>
    </w:lvl>
    <w:lvl w:ilvl="5">
      <w:numFmt w:val="bullet"/>
      <w:lvlText w:val="▪"/>
      <w:lvlJc w:val="left"/>
      <w:pPr>
        <w:ind w:left="2178" w:hanging="360"/>
      </w:pPr>
      <w:rPr>
        <w:rFonts w:ascii="Arial" w:eastAsia="Arial" w:hAnsi="Arial" w:cs="Arial"/>
      </w:rPr>
    </w:lvl>
    <w:lvl w:ilvl="6">
      <w:numFmt w:val="bullet"/>
      <w:lvlText w:val="●"/>
      <w:lvlJc w:val="left"/>
      <w:pPr>
        <w:ind w:left="2898" w:hanging="360"/>
      </w:pPr>
      <w:rPr>
        <w:rFonts w:ascii="Arial" w:eastAsia="Arial" w:hAnsi="Arial" w:cs="Arial"/>
      </w:rPr>
    </w:lvl>
    <w:lvl w:ilvl="7">
      <w:numFmt w:val="bullet"/>
      <w:lvlText w:val="o"/>
      <w:lvlJc w:val="left"/>
      <w:pPr>
        <w:ind w:left="3618" w:hanging="360"/>
      </w:pPr>
      <w:rPr>
        <w:rFonts w:ascii="Arial" w:eastAsia="Arial" w:hAnsi="Arial" w:cs="Arial"/>
      </w:rPr>
    </w:lvl>
    <w:lvl w:ilvl="8">
      <w:numFmt w:val="bullet"/>
      <w:lvlText w:val="▪"/>
      <w:lvlJc w:val="left"/>
      <w:pPr>
        <w:ind w:left="4338" w:hanging="360"/>
      </w:pPr>
      <w:rPr>
        <w:rFonts w:ascii="Arial" w:eastAsia="Arial" w:hAnsi="Arial" w:cs="Arial"/>
      </w:rPr>
    </w:lvl>
  </w:abstractNum>
  <w:abstractNum w:abstractNumId="32" w15:restartNumberingAfterBreak="0">
    <w:nsid w:val="5DE44164"/>
    <w:multiLevelType w:val="multilevel"/>
    <w:tmpl w:val="ABEE5FF0"/>
    <w:styleLink w:val="WWOutlineListStyle3"/>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6393462C"/>
    <w:multiLevelType w:val="multilevel"/>
    <w:tmpl w:val="83C49AD0"/>
    <w:styleLink w:val="WWOutlineListStyle4"/>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67527D2B"/>
    <w:multiLevelType w:val="hybridMultilevel"/>
    <w:tmpl w:val="36EED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AC1102"/>
    <w:multiLevelType w:val="hybridMultilevel"/>
    <w:tmpl w:val="691A83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CD33818"/>
    <w:multiLevelType w:val="multilevel"/>
    <w:tmpl w:val="4A06180A"/>
    <w:styleLink w:val="WWOutlineListStyle10"/>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6FF734B1"/>
    <w:multiLevelType w:val="multilevel"/>
    <w:tmpl w:val="4524C708"/>
    <w:styleLink w:val="WWOutlineListStyle15"/>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70AE20A7"/>
    <w:multiLevelType w:val="multilevel"/>
    <w:tmpl w:val="80DA92FC"/>
    <w:lvl w:ilvl="0">
      <w:start w:val="1"/>
      <w:numFmt w:val="decimal"/>
      <w:pStyle w:val="Style1"/>
      <w:lvlText w:val="%1."/>
      <w:lvlJc w:val="right"/>
      <w:pPr>
        <w:ind w:left="1440" w:hanging="360"/>
      </w:pPr>
      <w:rPr>
        <w:rFonts w:hint="default"/>
      </w:rPr>
    </w:lvl>
    <w:lvl w:ilvl="1">
      <w:start w:val="1"/>
      <w:numFmt w:val="decimal"/>
      <w:isLgl/>
      <w:lvlText w:val="%1.%2."/>
      <w:lvlJc w:val="left"/>
      <w:pPr>
        <w:ind w:left="643"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742B6A41"/>
    <w:multiLevelType w:val="hybridMultilevel"/>
    <w:tmpl w:val="68EA3798"/>
    <w:lvl w:ilvl="0" w:tplc="416EACD8">
      <w:start w:val="1"/>
      <w:numFmt w:val="decimal"/>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721C95"/>
    <w:multiLevelType w:val="multilevel"/>
    <w:tmpl w:val="5CAA6C80"/>
    <w:styleLink w:val="WWOutlineListStyle11"/>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77123412"/>
    <w:multiLevelType w:val="multilevel"/>
    <w:tmpl w:val="8F82E29E"/>
    <w:styleLink w:val="WWOutlineListStyle6"/>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7D0B7007"/>
    <w:multiLevelType w:val="multilevel"/>
    <w:tmpl w:val="02A0EC88"/>
    <w:styleLink w:val="WWOutlineListStyle2"/>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7E392817"/>
    <w:multiLevelType w:val="multilevel"/>
    <w:tmpl w:val="291A3C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010C52"/>
    <w:multiLevelType w:val="multilevel"/>
    <w:tmpl w:val="ABFEB380"/>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1"/>
  </w:num>
  <w:num w:numId="4">
    <w:abstractNumId w:val="8"/>
  </w:num>
  <w:num w:numId="5">
    <w:abstractNumId w:val="25"/>
  </w:num>
  <w:num w:numId="6">
    <w:abstractNumId w:val="16"/>
  </w:num>
  <w:num w:numId="7">
    <w:abstractNumId w:val="15"/>
  </w:num>
  <w:num w:numId="8">
    <w:abstractNumId w:val="37"/>
  </w:num>
  <w:num w:numId="9">
    <w:abstractNumId w:val="3"/>
  </w:num>
  <w:num w:numId="10">
    <w:abstractNumId w:val="30"/>
  </w:num>
  <w:num w:numId="11">
    <w:abstractNumId w:val="10"/>
  </w:num>
  <w:num w:numId="12">
    <w:abstractNumId w:val="40"/>
  </w:num>
  <w:num w:numId="13">
    <w:abstractNumId w:val="36"/>
  </w:num>
  <w:num w:numId="14">
    <w:abstractNumId w:val="29"/>
  </w:num>
  <w:num w:numId="15">
    <w:abstractNumId w:val="14"/>
  </w:num>
  <w:num w:numId="16">
    <w:abstractNumId w:val="41"/>
  </w:num>
  <w:num w:numId="17">
    <w:abstractNumId w:val="33"/>
  </w:num>
  <w:num w:numId="18">
    <w:abstractNumId w:val="32"/>
  </w:num>
  <w:num w:numId="19">
    <w:abstractNumId w:val="42"/>
  </w:num>
  <w:num w:numId="20">
    <w:abstractNumId w:val="27"/>
  </w:num>
  <w:num w:numId="21">
    <w:abstractNumId w:val="20"/>
  </w:num>
  <w:num w:numId="22">
    <w:abstractNumId w:val="6"/>
  </w:num>
  <w:num w:numId="23">
    <w:abstractNumId w:val="7"/>
  </w:num>
  <w:num w:numId="24">
    <w:abstractNumId w:val="17"/>
  </w:num>
  <w:num w:numId="25">
    <w:abstractNumId w:val="31"/>
  </w:num>
  <w:num w:numId="26">
    <w:abstractNumId w:val="22"/>
  </w:num>
  <w:num w:numId="27">
    <w:abstractNumId w:val="26"/>
  </w:num>
  <w:num w:numId="28">
    <w:abstractNumId w:val="19"/>
  </w:num>
  <w:num w:numId="29">
    <w:abstractNumId w:val="28"/>
  </w:num>
  <w:num w:numId="30">
    <w:abstractNumId w:val="23"/>
  </w:num>
  <w:num w:numId="31">
    <w:abstractNumId w:val="1"/>
  </w:num>
  <w:num w:numId="32">
    <w:abstractNumId w:val="38"/>
  </w:num>
  <w:num w:numId="33">
    <w:abstractNumId w:val="9"/>
  </w:num>
  <w:num w:numId="34">
    <w:abstractNumId w:val="34"/>
  </w:num>
  <w:num w:numId="35">
    <w:abstractNumId w:val="21"/>
  </w:num>
  <w:num w:numId="36">
    <w:abstractNumId w:val="18"/>
  </w:num>
  <w:num w:numId="37">
    <w:abstractNumId w:val="12"/>
  </w:num>
  <w:num w:numId="38">
    <w:abstractNumId w:val="13"/>
  </w:num>
  <w:num w:numId="39">
    <w:abstractNumId w:val="0"/>
  </w:num>
  <w:num w:numId="40">
    <w:abstractNumId w:val="24"/>
  </w:num>
  <w:num w:numId="41">
    <w:abstractNumId w:val="44"/>
  </w:num>
  <w:num w:numId="42">
    <w:abstractNumId w:val="43"/>
  </w:num>
  <w:num w:numId="43">
    <w:abstractNumId w:val="39"/>
  </w:num>
  <w:num w:numId="44">
    <w:abstractNumId w:val="4"/>
  </w:num>
  <w:num w:numId="45">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427"/>
    <w:rsid w:val="0000100C"/>
    <w:rsid w:val="0000737A"/>
    <w:rsid w:val="000076D3"/>
    <w:rsid w:val="00013092"/>
    <w:rsid w:val="00015C9A"/>
    <w:rsid w:val="00016CD7"/>
    <w:rsid w:val="00017E7A"/>
    <w:rsid w:val="000221F2"/>
    <w:rsid w:val="00023233"/>
    <w:rsid w:val="00023909"/>
    <w:rsid w:val="00030A59"/>
    <w:rsid w:val="00032440"/>
    <w:rsid w:val="000324FE"/>
    <w:rsid w:val="000342C7"/>
    <w:rsid w:val="0003588B"/>
    <w:rsid w:val="00036EBE"/>
    <w:rsid w:val="00037645"/>
    <w:rsid w:val="0004314B"/>
    <w:rsid w:val="00044CAE"/>
    <w:rsid w:val="000465CA"/>
    <w:rsid w:val="000475FC"/>
    <w:rsid w:val="00047C53"/>
    <w:rsid w:val="00050149"/>
    <w:rsid w:val="00050F07"/>
    <w:rsid w:val="00051BB1"/>
    <w:rsid w:val="00053788"/>
    <w:rsid w:val="000549BD"/>
    <w:rsid w:val="000557C7"/>
    <w:rsid w:val="000557E9"/>
    <w:rsid w:val="000557FB"/>
    <w:rsid w:val="00055D5F"/>
    <w:rsid w:val="000561D3"/>
    <w:rsid w:val="0005768E"/>
    <w:rsid w:val="00057E2E"/>
    <w:rsid w:val="00060C1B"/>
    <w:rsid w:val="000642E5"/>
    <w:rsid w:val="000649CE"/>
    <w:rsid w:val="0006759D"/>
    <w:rsid w:val="00072E34"/>
    <w:rsid w:val="00081707"/>
    <w:rsid w:val="00084844"/>
    <w:rsid w:val="0008508E"/>
    <w:rsid w:val="00095E85"/>
    <w:rsid w:val="000A087C"/>
    <w:rsid w:val="000A24AB"/>
    <w:rsid w:val="000A285B"/>
    <w:rsid w:val="000A439E"/>
    <w:rsid w:val="000A5BDA"/>
    <w:rsid w:val="000A5CE8"/>
    <w:rsid w:val="000A7F1A"/>
    <w:rsid w:val="000B1231"/>
    <w:rsid w:val="000B1E65"/>
    <w:rsid w:val="000B23DD"/>
    <w:rsid w:val="000B29D5"/>
    <w:rsid w:val="000B4EA6"/>
    <w:rsid w:val="000B53F6"/>
    <w:rsid w:val="000B647D"/>
    <w:rsid w:val="000C3112"/>
    <w:rsid w:val="000C357E"/>
    <w:rsid w:val="000E1F20"/>
    <w:rsid w:val="000E24A7"/>
    <w:rsid w:val="000E2695"/>
    <w:rsid w:val="000E3760"/>
    <w:rsid w:val="000F1866"/>
    <w:rsid w:val="000F5F4B"/>
    <w:rsid w:val="00104AEB"/>
    <w:rsid w:val="00107AE0"/>
    <w:rsid w:val="0011399B"/>
    <w:rsid w:val="00114876"/>
    <w:rsid w:val="00117511"/>
    <w:rsid w:val="001329F4"/>
    <w:rsid w:val="00132CD0"/>
    <w:rsid w:val="0013763E"/>
    <w:rsid w:val="00137F1C"/>
    <w:rsid w:val="00142A22"/>
    <w:rsid w:val="00143820"/>
    <w:rsid w:val="0014597A"/>
    <w:rsid w:val="001554F8"/>
    <w:rsid w:val="00164017"/>
    <w:rsid w:val="00166407"/>
    <w:rsid w:val="00166739"/>
    <w:rsid w:val="00166A73"/>
    <w:rsid w:val="001724EB"/>
    <w:rsid w:val="00172CD5"/>
    <w:rsid w:val="00174F4D"/>
    <w:rsid w:val="001841AE"/>
    <w:rsid w:val="0018587B"/>
    <w:rsid w:val="001867E6"/>
    <w:rsid w:val="00186AEB"/>
    <w:rsid w:val="00196F91"/>
    <w:rsid w:val="001A3A90"/>
    <w:rsid w:val="001A4470"/>
    <w:rsid w:val="001A77B3"/>
    <w:rsid w:val="001B0084"/>
    <w:rsid w:val="001B0738"/>
    <w:rsid w:val="001B5B3B"/>
    <w:rsid w:val="001C0631"/>
    <w:rsid w:val="001C3B72"/>
    <w:rsid w:val="001D01BE"/>
    <w:rsid w:val="001D3C84"/>
    <w:rsid w:val="001D421D"/>
    <w:rsid w:val="001D4599"/>
    <w:rsid w:val="001D4CA2"/>
    <w:rsid w:val="001E0D3A"/>
    <w:rsid w:val="001E1E5E"/>
    <w:rsid w:val="001E34E8"/>
    <w:rsid w:val="001E3833"/>
    <w:rsid w:val="001E709D"/>
    <w:rsid w:val="001F11E2"/>
    <w:rsid w:val="001F1C3F"/>
    <w:rsid w:val="001F3E32"/>
    <w:rsid w:val="001F46DF"/>
    <w:rsid w:val="001F5F6C"/>
    <w:rsid w:val="001F7196"/>
    <w:rsid w:val="0020021F"/>
    <w:rsid w:val="00200F22"/>
    <w:rsid w:val="0021230D"/>
    <w:rsid w:val="00221BA3"/>
    <w:rsid w:val="002236AD"/>
    <w:rsid w:val="002240FC"/>
    <w:rsid w:val="002273F8"/>
    <w:rsid w:val="00230F4D"/>
    <w:rsid w:val="00234FEC"/>
    <w:rsid w:val="00237AB9"/>
    <w:rsid w:val="00240FE2"/>
    <w:rsid w:val="00241A67"/>
    <w:rsid w:val="002459D0"/>
    <w:rsid w:val="00245E9B"/>
    <w:rsid w:val="002461DD"/>
    <w:rsid w:val="002469E7"/>
    <w:rsid w:val="00247468"/>
    <w:rsid w:val="002500BE"/>
    <w:rsid w:val="0025366B"/>
    <w:rsid w:val="0026229B"/>
    <w:rsid w:val="00266719"/>
    <w:rsid w:val="00273906"/>
    <w:rsid w:val="002740AE"/>
    <w:rsid w:val="002764CE"/>
    <w:rsid w:val="00280F70"/>
    <w:rsid w:val="00282495"/>
    <w:rsid w:val="00283854"/>
    <w:rsid w:val="0029347C"/>
    <w:rsid w:val="002939D5"/>
    <w:rsid w:val="002943F5"/>
    <w:rsid w:val="002949E0"/>
    <w:rsid w:val="0029562D"/>
    <w:rsid w:val="00295E66"/>
    <w:rsid w:val="00296E2A"/>
    <w:rsid w:val="0029727A"/>
    <w:rsid w:val="00297636"/>
    <w:rsid w:val="002A0ABA"/>
    <w:rsid w:val="002B2C69"/>
    <w:rsid w:val="002B3B9C"/>
    <w:rsid w:val="002B578A"/>
    <w:rsid w:val="002B73E4"/>
    <w:rsid w:val="002B7A7F"/>
    <w:rsid w:val="002C01E5"/>
    <w:rsid w:val="002C28D4"/>
    <w:rsid w:val="002C3338"/>
    <w:rsid w:val="002C77A8"/>
    <w:rsid w:val="002D07CC"/>
    <w:rsid w:val="002D44D8"/>
    <w:rsid w:val="002D5B52"/>
    <w:rsid w:val="002D6122"/>
    <w:rsid w:val="002D67F3"/>
    <w:rsid w:val="002E205B"/>
    <w:rsid w:val="002E4933"/>
    <w:rsid w:val="002E7B9F"/>
    <w:rsid w:val="002F171C"/>
    <w:rsid w:val="002F43DD"/>
    <w:rsid w:val="003000A9"/>
    <w:rsid w:val="00300325"/>
    <w:rsid w:val="003019CC"/>
    <w:rsid w:val="00303697"/>
    <w:rsid w:val="00305AA5"/>
    <w:rsid w:val="00317D09"/>
    <w:rsid w:val="00320E3A"/>
    <w:rsid w:val="00323C7C"/>
    <w:rsid w:val="00324477"/>
    <w:rsid w:val="00324A8E"/>
    <w:rsid w:val="003311E4"/>
    <w:rsid w:val="003370B4"/>
    <w:rsid w:val="00337ECC"/>
    <w:rsid w:val="003401C5"/>
    <w:rsid w:val="00342110"/>
    <w:rsid w:val="00342162"/>
    <w:rsid w:val="00343BC7"/>
    <w:rsid w:val="0034572A"/>
    <w:rsid w:val="00350C05"/>
    <w:rsid w:val="00351EC2"/>
    <w:rsid w:val="00353F60"/>
    <w:rsid w:val="00356081"/>
    <w:rsid w:val="00356A9D"/>
    <w:rsid w:val="00360ECC"/>
    <w:rsid w:val="00361691"/>
    <w:rsid w:val="003619E7"/>
    <w:rsid w:val="00362197"/>
    <w:rsid w:val="003638BA"/>
    <w:rsid w:val="00365C3B"/>
    <w:rsid w:val="0036797B"/>
    <w:rsid w:val="00371658"/>
    <w:rsid w:val="003747CC"/>
    <w:rsid w:val="00375D75"/>
    <w:rsid w:val="00377A44"/>
    <w:rsid w:val="00380F35"/>
    <w:rsid w:val="00381935"/>
    <w:rsid w:val="003858CE"/>
    <w:rsid w:val="00386AC6"/>
    <w:rsid w:val="00387930"/>
    <w:rsid w:val="00387EE6"/>
    <w:rsid w:val="003965AB"/>
    <w:rsid w:val="003A2BF2"/>
    <w:rsid w:val="003A2E7B"/>
    <w:rsid w:val="003A339F"/>
    <w:rsid w:val="003A34B1"/>
    <w:rsid w:val="003B2EC5"/>
    <w:rsid w:val="003B4BAD"/>
    <w:rsid w:val="003B5A71"/>
    <w:rsid w:val="003D0FE9"/>
    <w:rsid w:val="003D1E10"/>
    <w:rsid w:val="003D1FFE"/>
    <w:rsid w:val="003D2111"/>
    <w:rsid w:val="003E012B"/>
    <w:rsid w:val="003E0265"/>
    <w:rsid w:val="003E1F1B"/>
    <w:rsid w:val="003E33F7"/>
    <w:rsid w:val="003E3496"/>
    <w:rsid w:val="003E542F"/>
    <w:rsid w:val="003F1605"/>
    <w:rsid w:val="003F5AAF"/>
    <w:rsid w:val="004047A8"/>
    <w:rsid w:val="004067D9"/>
    <w:rsid w:val="004112F7"/>
    <w:rsid w:val="0041134A"/>
    <w:rsid w:val="004117E8"/>
    <w:rsid w:val="0041496C"/>
    <w:rsid w:val="00417B3C"/>
    <w:rsid w:val="0042351E"/>
    <w:rsid w:val="00423AA0"/>
    <w:rsid w:val="00426C20"/>
    <w:rsid w:val="00427EA9"/>
    <w:rsid w:val="00430035"/>
    <w:rsid w:val="00432FE5"/>
    <w:rsid w:val="0043461C"/>
    <w:rsid w:val="004368E1"/>
    <w:rsid w:val="00436CF9"/>
    <w:rsid w:val="00437245"/>
    <w:rsid w:val="004423B1"/>
    <w:rsid w:val="00443427"/>
    <w:rsid w:val="00445976"/>
    <w:rsid w:val="0045160C"/>
    <w:rsid w:val="004541B8"/>
    <w:rsid w:val="004551A7"/>
    <w:rsid w:val="00456610"/>
    <w:rsid w:val="00457B6C"/>
    <w:rsid w:val="0046189F"/>
    <w:rsid w:val="00461A1F"/>
    <w:rsid w:val="0046245B"/>
    <w:rsid w:val="00464383"/>
    <w:rsid w:val="00466267"/>
    <w:rsid w:val="004668D1"/>
    <w:rsid w:val="004759E5"/>
    <w:rsid w:val="00475B19"/>
    <w:rsid w:val="00477F00"/>
    <w:rsid w:val="00481D85"/>
    <w:rsid w:val="004821BE"/>
    <w:rsid w:val="004840AC"/>
    <w:rsid w:val="00484D7B"/>
    <w:rsid w:val="00485ED7"/>
    <w:rsid w:val="00491409"/>
    <w:rsid w:val="00491F2E"/>
    <w:rsid w:val="004922D4"/>
    <w:rsid w:val="00492854"/>
    <w:rsid w:val="00493823"/>
    <w:rsid w:val="004A19A1"/>
    <w:rsid w:val="004A3D50"/>
    <w:rsid w:val="004A6B82"/>
    <w:rsid w:val="004B0431"/>
    <w:rsid w:val="004B3FBA"/>
    <w:rsid w:val="004C327A"/>
    <w:rsid w:val="004C36F1"/>
    <w:rsid w:val="004D0D7B"/>
    <w:rsid w:val="004D2C8E"/>
    <w:rsid w:val="004D713B"/>
    <w:rsid w:val="004D71A7"/>
    <w:rsid w:val="004E7A95"/>
    <w:rsid w:val="004F0CA2"/>
    <w:rsid w:val="004F22DF"/>
    <w:rsid w:val="004F356B"/>
    <w:rsid w:val="004F4301"/>
    <w:rsid w:val="004F4B88"/>
    <w:rsid w:val="00500430"/>
    <w:rsid w:val="00503C2E"/>
    <w:rsid w:val="005149D2"/>
    <w:rsid w:val="0051566F"/>
    <w:rsid w:val="00515994"/>
    <w:rsid w:val="00523D50"/>
    <w:rsid w:val="00527775"/>
    <w:rsid w:val="005330D8"/>
    <w:rsid w:val="005352CD"/>
    <w:rsid w:val="00536E86"/>
    <w:rsid w:val="00546B5B"/>
    <w:rsid w:val="005477B4"/>
    <w:rsid w:val="00554AE4"/>
    <w:rsid w:val="005571D8"/>
    <w:rsid w:val="00560E54"/>
    <w:rsid w:val="0056103A"/>
    <w:rsid w:val="00561C45"/>
    <w:rsid w:val="00565214"/>
    <w:rsid w:val="0056599F"/>
    <w:rsid w:val="005669E3"/>
    <w:rsid w:val="005710AB"/>
    <w:rsid w:val="00577893"/>
    <w:rsid w:val="00580E91"/>
    <w:rsid w:val="005828BA"/>
    <w:rsid w:val="00582EF3"/>
    <w:rsid w:val="00586620"/>
    <w:rsid w:val="005869DF"/>
    <w:rsid w:val="0058705A"/>
    <w:rsid w:val="005910BA"/>
    <w:rsid w:val="00592FAB"/>
    <w:rsid w:val="005942EF"/>
    <w:rsid w:val="005950C6"/>
    <w:rsid w:val="005955C7"/>
    <w:rsid w:val="00597BE5"/>
    <w:rsid w:val="005A0537"/>
    <w:rsid w:val="005A3507"/>
    <w:rsid w:val="005A405E"/>
    <w:rsid w:val="005A684D"/>
    <w:rsid w:val="005A7412"/>
    <w:rsid w:val="005A7C70"/>
    <w:rsid w:val="005B3D2D"/>
    <w:rsid w:val="005B5DA7"/>
    <w:rsid w:val="005C1BE0"/>
    <w:rsid w:val="005C27E0"/>
    <w:rsid w:val="005D0866"/>
    <w:rsid w:val="005D09CF"/>
    <w:rsid w:val="005D1610"/>
    <w:rsid w:val="005E17BD"/>
    <w:rsid w:val="005E3378"/>
    <w:rsid w:val="005E34AD"/>
    <w:rsid w:val="005E4F8F"/>
    <w:rsid w:val="005E50CF"/>
    <w:rsid w:val="005E5BF8"/>
    <w:rsid w:val="005E5EB5"/>
    <w:rsid w:val="005E5F56"/>
    <w:rsid w:val="005F0F9E"/>
    <w:rsid w:val="005F2B47"/>
    <w:rsid w:val="00600AC4"/>
    <w:rsid w:val="00603820"/>
    <w:rsid w:val="00603E6B"/>
    <w:rsid w:val="00607012"/>
    <w:rsid w:val="00610A1B"/>
    <w:rsid w:val="00617729"/>
    <w:rsid w:val="006212A1"/>
    <w:rsid w:val="006277EF"/>
    <w:rsid w:val="006303F5"/>
    <w:rsid w:val="00640104"/>
    <w:rsid w:val="00640121"/>
    <w:rsid w:val="0064115A"/>
    <w:rsid w:val="00641942"/>
    <w:rsid w:val="00646B96"/>
    <w:rsid w:val="00646DB0"/>
    <w:rsid w:val="00647374"/>
    <w:rsid w:val="006505B1"/>
    <w:rsid w:val="00654FE9"/>
    <w:rsid w:val="00660651"/>
    <w:rsid w:val="00664B31"/>
    <w:rsid w:val="00665975"/>
    <w:rsid w:val="006664EE"/>
    <w:rsid w:val="0066731F"/>
    <w:rsid w:val="00670ADD"/>
    <w:rsid w:val="006838DB"/>
    <w:rsid w:val="00683FE0"/>
    <w:rsid w:val="006869EF"/>
    <w:rsid w:val="0069230B"/>
    <w:rsid w:val="006942E5"/>
    <w:rsid w:val="00696BF9"/>
    <w:rsid w:val="00696D03"/>
    <w:rsid w:val="00697B04"/>
    <w:rsid w:val="006A0681"/>
    <w:rsid w:val="006A2E58"/>
    <w:rsid w:val="006A3674"/>
    <w:rsid w:val="006A667A"/>
    <w:rsid w:val="006A78E8"/>
    <w:rsid w:val="006B01C2"/>
    <w:rsid w:val="006B25F9"/>
    <w:rsid w:val="006B311C"/>
    <w:rsid w:val="006B4C0B"/>
    <w:rsid w:val="006C384C"/>
    <w:rsid w:val="006C4FA7"/>
    <w:rsid w:val="006C608D"/>
    <w:rsid w:val="006C6379"/>
    <w:rsid w:val="006D0B81"/>
    <w:rsid w:val="006D3AEB"/>
    <w:rsid w:val="006D41DE"/>
    <w:rsid w:val="006D42D8"/>
    <w:rsid w:val="006D5355"/>
    <w:rsid w:val="006D54F6"/>
    <w:rsid w:val="006E1A31"/>
    <w:rsid w:val="006E301F"/>
    <w:rsid w:val="006E7903"/>
    <w:rsid w:val="006F0B1B"/>
    <w:rsid w:val="006F4BC1"/>
    <w:rsid w:val="006F5A84"/>
    <w:rsid w:val="006F66B8"/>
    <w:rsid w:val="00701B66"/>
    <w:rsid w:val="00705144"/>
    <w:rsid w:val="00710C09"/>
    <w:rsid w:val="00710D98"/>
    <w:rsid w:val="00711186"/>
    <w:rsid w:val="0071254A"/>
    <w:rsid w:val="00714E7A"/>
    <w:rsid w:val="00716ABE"/>
    <w:rsid w:val="0072005B"/>
    <w:rsid w:val="00724C38"/>
    <w:rsid w:val="00725CAF"/>
    <w:rsid w:val="007276F8"/>
    <w:rsid w:val="00730AEA"/>
    <w:rsid w:val="0073237E"/>
    <w:rsid w:val="007331D6"/>
    <w:rsid w:val="00734CD5"/>
    <w:rsid w:val="0073585D"/>
    <w:rsid w:val="007426C9"/>
    <w:rsid w:val="00742C92"/>
    <w:rsid w:val="0074320C"/>
    <w:rsid w:val="0075068D"/>
    <w:rsid w:val="00751B6D"/>
    <w:rsid w:val="0075229B"/>
    <w:rsid w:val="007533EB"/>
    <w:rsid w:val="007549C7"/>
    <w:rsid w:val="00761B5F"/>
    <w:rsid w:val="00764052"/>
    <w:rsid w:val="00766182"/>
    <w:rsid w:val="00766AAF"/>
    <w:rsid w:val="00766AB0"/>
    <w:rsid w:val="00766B7D"/>
    <w:rsid w:val="00767EE3"/>
    <w:rsid w:val="00771119"/>
    <w:rsid w:val="007752C5"/>
    <w:rsid w:val="00780782"/>
    <w:rsid w:val="00781882"/>
    <w:rsid w:val="00783E77"/>
    <w:rsid w:val="00784878"/>
    <w:rsid w:val="00785B99"/>
    <w:rsid w:val="00790E31"/>
    <w:rsid w:val="00791306"/>
    <w:rsid w:val="00794E67"/>
    <w:rsid w:val="007A0DE0"/>
    <w:rsid w:val="007A1108"/>
    <w:rsid w:val="007A38E8"/>
    <w:rsid w:val="007A3F27"/>
    <w:rsid w:val="007A4709"/>
    <w:rsid w:val="007B48EA"/>
    <w:rsid w:val="007B4952"/>
    <w:rsid w:val="007B4B8F"/>
    <w:rsid w:val="007B65E0"/>
    <w:rsid w:val="007D1A59"/>
    <w:rsid w:val="007D1BD9"/>
    <w:rsid w:val="007D28E7"/>
    <w:rsid w:val="007F1E66"/>
    <w:rsid w:val="007F46C9"/>
    <w:rsid w:val="007F7A3F"/>
    <w:rsid w:val="00803916"/>
    <w:rsid w:val="008040B7"/>
    <w:rsid w:val="00804303"/>
    <w:rsid w:val="008049AB"/>
    <w:rsid w:val="00806AA0"/>
    <w:rsid w:val="00807E2A"/>
    <w:rsid w:val="00813A0E"/>
    <w:rsid w:val="00815DA6"/>
    <w:rsid w:val="0081632F"/>
    <w:rsid w:val="00816693"/>
    <w:rsid w:val="00822997"/>
    <w:rsid w:val="00824AE1"/>
    <w:rsid w:val="00824D36"/>
    <w:rsid w:val="00825E19"/>
    <w:rsid w:val="00850891"/>
    <w:rsid w:val="00850900"/>
    <w:rsid w:val="008510C7"/>
    <w:rsid w:val="00851395"/>
    <w:rsid w:val="008515E5"/>
    <w:rsid w:val="00852D20"/>
    <w:rsid w:val="00854869"/>
    <w:rsid w:val="00860CB8"/>
    <w:rsid w:val="00873347"/>
    <w:rsid w:val="00876C1E"/>
    <w:rsid w:val="0088765C"/>
    <w:rsid w:val="008905C3"/>
    <w:rsid w:val="00896C47"/>
    <w:rsid w:val="008A48FB"/>
    <w:rsid w:val="008B4B32"/>
    <w:rsid w:val="008B5995"/>
    <w:rsid w:val="008C0E77"/>
    <w:rsid w:val="008C3B23"/>
    <w:rsid w:val="008C5970"/>
    <w:rsid w:val="008C7002"/>
    <w:rsid w:val="008D6617"/>
    <w:rsid w:val="008E016A"/>
    <w:rsid w:val="008E3041"/>
    <w:rsid w:val="008E616D"/>
    <w:rsid w:val="008E68D0"/>
    <w:rsid w:val="008E7889"/>
    <w:rsid w:val="008F237F"/>
    <w:rsid w:val="008F2CBB"/>
    <w:rsid w:val="0090212B"/>
    <w:rsid w:val="00905FDE"/>
    <w:rsid w:val="00910465"/>
    <w:rsid w:val="00916C93"/>
    <w:rsid w:val="0092645A"/>
    <w:rsid w:val="00926A9B"/>
    <w:rsid w:val="00926D3B"/>
    <w:rsid w:val="00926D5B"/>
    <w:rsid w:val="00927DF1"/>
    <w:rsid w:val="00930975"/>
    <w:rsid w:val="009333D8"/>
    <w:rsid w:val="00934336"/>
    <w:rsid w:val="00935AE8"/>
    <w:rsid w:val="00935E07"/>
    <w:rsid w:val="00941AF9"/>
    <w:rsid w:val="00942E75"/>
    <w:rsid w:val="00945511"/>
    <w:rsid w:val="00956E9E"/>
    <w:rsid w:val="009608D6"/>
    <w:rsid w:val="00965380"/>
    <w:rsid w:val="00965421"/>
    <w:rsid w:val="0097373A"/>
    <w:rsid w:val="00974030"/>
    <w:rsid w:val="00976CF0"/>
    <w:rsid w:val="00980BBC"/>
    <w:rsid w:val="00981AD5"/>
    <w:rsid w:val="00981AF5"/>
    <w:rsid w:val="00984235"/>
    <w:rsid w:val="0098598F"/>
    <w:rsid w:val="00990320"/>
    <w:rsid w:val="009910AA"/>
    <w:rsid w:val="009A0FA0"/>
    <w:rsid w:val="009B0B4D"/>
    <w:rsid w:val="009B165D"/>
    <w:rsid w:val="009B40D3"/>
    <w:rsid w:val="009C2BE4"/>
    <w:rsid w:val="009C2FA1"/>
    <w:rsid w:val="009C3A37"/>
    <w:rsid w:val="009D091D"/>
    <w:rsid w:val="009D1732"/>
    <w:rsid w:val="009D287C"/>
    <w:rsid w:val="009D6128"/>
    <w:rsid w:val="009E278E"/>
    <w:rsid w:val="009E462A"/>
    <w:rsid w:val="009F0F19"/>
    <w:rsid w:val="009F2829"/>
    <w:rsid w:val="009F2886"/>
    <w:rsid w:val="009F2B20"/>
    <w:rsid w:val="009F2DE4"/>
    <w:rsid w:val="009F365F"/>
    <w:rsid w:val="009F618D"/>
    <w:rsid w:val="009F64C1"/>
    <w:rsid w:val="00A000F9"/>
    <w:rsid w:val="00A04564"/>
    <w:rsid w:val="00A0799C"/>
    <w:rsid w:val="00A07EB4"/>
    <w:rsid w:val="00A10E6E"/>
    <w:rsid w:val="00A1642F"/>
    <w:rsid w:val="00A26F0D"/>
    <w:rsid w:val="00A30917"/>
    <w:rsid w:val="00A30EBC"/>
    <w:rsid w:val="00A3270A"/>
    <w:rsid w:val="00A33483"/>
    <w:rsid w:val="00A36DDE"/>
    <w:rsid w:val="00A37313"/>
    <w:rsid w:val="00A432A8"/>
    <w:rsid w:val="00A43F56"/>
    <w:rsid w:val="00A4631B"/>
    <w:rsid w:val="00A52C9B"/>
    <w:rsid w:val="00A54315"/>
    <w:rsid w:val="00A563ED"/>
    <w:rsid w:val="00A60C91"/>
    <w:rsid w:val="00A62E0D"/>
    <w:rsid w:val="00A6451D"/>
    <w:rsid w:val="00A65F68"/>
    <w:rsid w:val="00A661EB"/>
    <w:rsid w:val="00A67004"/>
    <w:rsid w:val="00A67445"/>
    <w:rsid w:val="00A67BCD"/>
    <w:rsid w:val="00A72FEF"/>
    <w:rsid w:val="00A74E25"/>
    <w:rsid w:val="00A83E90"/>
    <w:rsid w:val="00A90284"/>
    <w:rsid w:val="00A92C62"/>
    <w:rsid w:val="00A93C9F"/>
    <w:rsid w:val="00A93D56"/>
    <w:rsid w:val="00A94C4C"/>
    <w:rsid w:val="00A94F16"/>
    <w:rsid w:val="00AA1A18"/>
    <w:rsid w:val="00AA264B"/>
    <w:rsid w:val="00AA645B"/>
    <w:rsid w:val="00AA672D"/>
    <w:rsid w:val="00AB4587"/>
    <w:rsid w:val="00AB6CE3"/>
    <w:rsid w:val="00AB7B93"/>
    <w:rsid w:val="00AC1C3A"/>
    <w:rsid w:val="00AC494A"/>
    <w:rsid w:val="00AD0333"/>
    <w:rsid w:val="00AD3A65"/>
    <w:rsid w:val="00AD3BFB"/>
    <w:rsid w:val="00AD72C7"/>
    <w:rsid w:val="00AD7AEE"/>
    <w:rsid w:val="00AE3419"/>
    <w:rsid w:val="00AE3C49"/>
    <w:rsid w:val="00AF007A"/>
    <w:rsid w:val="00AF148E"/>
    <w:rsid w:val="00AF2EC5"/>
    <w:rsid w:val="00AF361B"/>
    <w:rsid w:val="00AF5D1B"/>
    <w:rsid w:val="00B001D1"/>
    <w:rsid w:val="00B008CD"/>
    <w:rsid w:val="00B0245E"/>
    <w:rsid w:val="00B028B5"/>
    <w:rsid w:val="00B03355"/>
    <w:rsid w:val="00B05C95"/>
    <w:rsid w:val="00B06317"/>
    <w:rsid w:val="00B10A28"/>
    <w:rsid w:val="00B1242A"/>
    <w:rsid w:val="00B1709E"/>
    <w:rsid w:val="00B174CF"/>
    <w:rsid w:val="00B17A72"/>
    <w:rsid w:val="00B209D0"/>
    <w:rsid w:val="00B20BBD"/>
    <w:rsid w:val="00B26D38"/>
    <w:rsid w:val="00B30303"/>
    <w:rsid w:val="00B3092A"/>
    <w:rsid w:val="00B3398B"/>
    <w:rsid w:val="00B33B4C"/>
    <w:rsid w:val="00B34A5C"/>
    <w:rsid w:val="00B36CBB"/>
    <w:rsid w:val="00B409F3"/>
    <w:rsid w:val="00B463CD"/>
    <w:rsid w:val="00B51F72"/>
    <w:rsid w:val="00B609E1"/>
    <w:rsid w:val="00B61592"/>
    <w:rsid w:val="00B67306"/>
    <w:rsid w:val="00B73410"/>
    <w:rsid w:val="00B74E6E"/>
    <w:rsid w:val="00B77C5E"/>
    <w:rsid w:val="00B906F7"/>
    <w:rsid w:val="00B92C29"/>
    <w:rsid w:val="00B92C50"/>
    <w:rsid w:val="00B948B0"/>
    <w:rsid w:val="00B95CC2"/>
    <w:rsid w:val="00B96BFE"/>
    <w:rsid w:val="00BA0520"/>
    <w:rsid w:val="00BA12E1"/>
    <w:rsid w:val="00BA1BD7"/>
    <w:rsid w:val="00BA1BFD"/>
    <w:rsid w:val="00BA382B"/>
    <w:rsid w:val="00BA4691"/>
    <w:rsid w:val="00BB0A39"/>
    <w:rsid w:val="00BB1CCC"/>
    <w:rsid w:val="00BB53EB"/>
    <w:rsid w:val="00BB64BA"/>
    <w:rsid w:val="00BC6BDE"/>
    <w:rsid w:val="00BC6FE8"/>
    <w:rsid w:val="00BC7550"/>
    <w:rsid w:val="00BD509A"/>
    <w:rsid w:val="00BE3121"/>
    <w:rsid w:val="00BE368A"/>
    <w:rsid w:val="00BE3E96"/>
    <w:rsid w:val="00BF58FE"/>
    <w:rsid w:val="00C02C34"/>
    <w:rsid w:val="00C12CC5"/>
    <w:rsid w:val="00C12E11"/>
    <w:rsid w:val="00C14211"/>
    <w:rsid w:val="00C153DF"/>
    <w:rsid w:val="00C16F7F"/>
    <w:rsid w:val="00C178C9"/>
    <w:rsid w:val="00C20226"/>
    <w:rsid w:val="00C20571"/>
    <w:rsid w:val="00C20928"/>
    <w:rsid w:val="00C23DCA"/>
    <w:rsid w:val="00C339CF"/>
    <w:rsid w:val="00C33FB1"/>
    <w:rsid w:val="00C37DB6"/>
    <w:rsid w:val="00C41F95"/>
    <w:rsid w:val="00C438E9"/>
    <w:rsid w:val="00C470E8"/>
    <w:rsid w:val="00C5126D"/>
    <w:rsid w:val="00C51339"/>
    <w:rsid w:val="00C51F91"/>
    <w:rsid w:val="00C535AF"/>
    <w:rsid w:val="00C5416B"/>
    <w:rsid w:val="00C549C7"/>
    <w:rsid w:val="00C60169"/>
    <w:rsid w:val="00C63868"/>
    <w:rsid w:val="00C64794"/>
    <w:rsid w:val="00C6629B"/>
    <w:rsid w:val="00C71E74"/>
    <w:rsid w:val="00C768D6"/>
    <w:rsid w:val="00C83D64"/>
    <w:rsid w:val="00C84F63"/>
    <w:rsid w:val="00C925A9"/>
    <w:rsid w:val="00C934A4"/>
    <w:rsid w:val="00C969E2"/>
    <w:rsid w:val="00C97363"/>
    <w:rsid w:val="00CA0BCE"/>
    <w:rsid w:val="00CA7248"/>
    <w:rsid w:val="00CA7831"/>
    <w:rsid w:val="00CB0ECF"/>
    <w:rsid w:val="00CB1329"/>
    <w:rsid w:val="00CB33B3"/>
    <w:rsid w:val="00CB4A28"/>
    <w:rsid w:val="00CC2D73"/>
    <w:rsid w:val="00CC7FD7"/>
    <w:rsid w:val="00CD47C7"/>
    <w:rsid w:val="00CD4E4F"/>
    <w:rsid w:val="00CD6E7E"/>
    <w:rsid w:val="00CD7734"/>
    <w:rsid w:val="00CE1C02"/>
    <w:rsid w:val="00CE291B"/>
    <w:rsid w:val="00CE7043"/>
    <w:rsid w:val="00CF020C"/>
    <w:rsid w:val="00CF175B"/>
    <w:rsid w:val="00CF239B"/>
    <w:rsid w:val="00CF52D9"/>
    <w:rsid w:val="00CF67B6"/>
    <w:rsid w:val="00CF7698"/>
    <w:rsid w:val="00D0325A"/>
    <w:rsid w:val="00D035CB"/>
    <w:rsid w:val="00D03A96"/>
    <w:rsid w:val="00D04081"/>
    <w:rsid w:val="00D077B6"/>
    <w:rsid w:val="00D1704B"/>
    <w:rsid w:val="00D22944"/>
    <w:rsid w:val="00D2563C"/>
    <w:rsid w:val="00D264CC"/>
    <w:rsid w:val="00D351FE"/>
    <w:rsid w:val="00D36C47"/>
    <w:rsid w:val="00D419A8"/>
    <w:rsid w:val="00D42394"/>
    <w:rsid w:val="00D464BF"/>
    <w:rsid w:val="00D46921"/>
    <w:rsid w:val="00D50D68"/>
    <w:rsid w:val="00D51083"/>
    <w:rsid w:val="00D57668"/>
    <w:rsid w:val="00D625C0"/>
    <w:rsid w:val="00D645AE"/>
    <w:rsid w:val="00D651F0"/>
    <w:rsid w:val="00D651F8"/>
    <w:rsid w:val="00D76172"/>
    <w:rsid w:val="00D772B4"/>
    <w:rsid w:val="00D83D63"/>
    <w:rsid w:val="00D87938"/>
    <w:rsid w:val="00D87F36"/>
    <w:rsid w:val="00D912AE"/>
    <w:rsid w:val="00D9155B"/>
    <w:rsid w:val="00D91DE1"/>
    <w:rsid w:val="00D92215"/>
    <w:rsid w:val="00D9236F"/>
    <w:rsid w:val="00D92A02"/>
    <w:rsid w:val="00D96EC3"/>
    <w:rsid w:val="00DA211F"/>
    <w:rsid w:val="00DA2C21"/>
    <w:rsid w:val="00DA481F"/>
    <w:rsid w:val="00DB0CC0"/>
    <w:rsid w:val="00DB0D41"/>
    <w:rsid w:val="00DB650A"/>
    <w:rsid w:val="00DC2776"/>
    <w:rsid w:val="00DC3C16"/>
    <w:rsid w:val="00DC5AAE"/>
    <w:rsid w:val="00DD290F"/>
    <w:rsid w:val="00DD4B16"/>
    <w:rsid w:val="00DD56E5"/>
    <w:rsid w:val="00DD72E9"/>
    <w:rsid w:val="00DE3E0D"/>
    <w:rsid w:val="00DE40B9"/>
    <w:rsid w:val="00DF4CD1"/>
    <w:rsid w:val="00DF6D6B"/>
    <w:rsid w:val="00DF77A9"/>
    <w:rsid w:val="00DF7BE6"/>
    <w:rsid w:val="00DF7E8D"/>
    <w:rsid w:val="00E013FB"/>
    <w:rsid w:val="00E02966"/>
    <w:rsid w:val="00E04007"/>
    <w:rsid w:val="00E054EC"/>
    <w:rsid w:val="00E07288"/>
    <w:rsid w:val="00E13DBF"/>
    <w:rsid w:val="00E17879"/>
    <w:rsid w:val="00E20182"/>
    <w:rsid w:val="00E20686"/>
    <w:rsid w:val="00E20816"/>
    <w:rsid w:val="00E237EA"/>
    <w:rsid w:val="00E23E8A"/>
    <w:rsid w:val="00E24B3E"/>
    <w:rsid w:val="00E25E9B"/>
    <w:rsid w:val="00E26052"/>
    <w:rsid w:val="00E27A9D"/>
    <w:rsid w:val="00E33E1F"/>
    <w:rsid w:val="00E34E00"/>
    <w:rsid w:val="00E434B6"/>
    <w:rsid w:val="00E4548E"/>
    <w:rsid w:val="00E47226"/>
    <w:rsid w:val="00E52514"/>
    <w:rsid w:val="00E553F3"/>
    <w:rsid w:val="00E57894"/>
    <w:rsid w:val="00E57FB8"/>
    <w:rsid w:val="00E62059"/>
    <w:rsid w:val="00E637B4"/>
    <w:rsid w:val="00E700D9"/>
    <w:rsid w:val="00E71263"/>
    <w:rsid w:val="00E8107E"/>
    <w:rsid w:val="00E81F2A"/>
    <w:rsid w:val="00E92EAC"/>
    <w:rsid w:val="00EA0FFD"/>
    <w:rsid w:val="00EA2646"/>
    <w:rsid w:val="00EA7F31"/>
    <w:rsid w:val="00EB0382"/>
    <w:rsid w:val="00EB25C7"/>
    <w:rsid w:val="00EB3229"/>
    <w:rsid w:val="00EB3C95"/>
    <w:rsid w:val="00EB5827"/>
    <w:rsid w:val="00EC0FD9"/>
    <w:rsid w:val="00EC321C"/>
    <w:rsid w:val="00EC757C"/>
    <w:rsid w:val="00ED2137"/>
    <w:rsid w:val="00ED76E0"/>
    <w:rsid w:val="00ED7DBF"/>
    <w:rsid w:val="00EE1003"/>
    <w:rsid w:val="00EE6CF5"/>
    <w:rsid w:val="00EE7AEB"/>
    <w:rsid w:val="00EF06E0"/>
    <w:rsid w:val="00EF103B"/>
    <w:rsid w:val="00EF2008"/>
    <w:rsid w:val="00EF217B"/>
    <w:rsid w:val="00EF32BD"/>
    <w:rsid w:val="00EF3DAA"/>
    <w:rsid w:val="00EF5B0E"/>
    <w:rsid w:val="00EF790A"/>
    <w:rsid w:val="00F00591"/>
    <w:rsid w:val="00F10267"/>
    <w:rsid w:val="00F12930"/>
    <w:rsid w:val="00F201DA"/>
    <w:rsid w:val="00F202AD"/>
    <w:rsid w:val="00F209AB"/>
    <w:rsid w:val="00F21310"/>
    <w:rsid w:val="00F24967"/>
    <w:rsid w:val="00F32E8F"/>
    <w:rsid w:val="00F3628D"/>
    <w:rsid w:val="00F379E3"/>
    <w:rsid w:val="00F40745"/>
    <w:rsid w:val="00F507FA"/>
    <w:rsid w:val="00F5375E"/>
    <w:rsid w:val="00F556DB"/>
    <w:rsid w:val="00F55B5C"/>
    <w:rsid w:val="00F578E4"/>
    <w:rsid w:val="00F604AB"/>
    <w:rsid w:val="00F61570"/>
    <w:rsid w:val="00F62565"/>
    <w:rsid w:val="00F63644"/>
    <w:rsid w:val="00F73884"/>
    <w:rsid w:val="00F73F8B"/>
    <w:rsid w:val="00F7546A"/>
    <w:rsid w:val="00F77756"/>
    <w:rsid w:val="00F81FE1"/>
    <w:rsid w:val="00F852E0"/>
    <w:rsid w:val="00F877F2"/>
    <w:rsid w:val="00F87EA6"/>
    <w:rsid w:val="00F90245"/>
    <w:rsid w:val="00F9692C"/>
    <w:rsid w:val="00FA1CCE"/>
    <w:rsid w:val="00FA3C38"/>
    <w:rsid w:val="00FA414B"/>
    <w:rsid w:val="00FA6937"/>
    <w:rsid w:val="00FA783D"/>
    <w:rsid w:val="00FB07C4"/>
    <w:rsid w:val="00FB13F7"/>
    <w:rsid w:val="00FB7EBE"/>
    <w:rsid w:val="00FD016B"/>
    <w:rsid w:val="00FD171C"/>
    <w:rsid w:val="00FD1EDD"/>
    <w:rsid w:val="00FD3E3E"/>
    <w:rsid w:val="00FD6C4F"/>
    <w:rsid w:val="00FE092F"/>
    <w:rsid w:val="00FE0E58"/>
    <w:rsid w:val="00FE1629"/>
    <w:rsid w:val="00FE60C2"/>
    <w:rsid w:val="00FF27D6"/>
    <w:rsid w:val="00FF31C5"/>
    <w:rsid w:val="00FF3A98"/>
    <w:rsid w:val="00FF4FA1"/>
    <w:rsid w:val="00FF6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9C88"/>
  <w15:docId w15:val="{A1624AFC-1728-4634-86BF-29F6768D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uiPriority w:val="9"/>
    <w:qFormat/>
    <w:pPr>
      <w:keepNext/>
      <w:keepLines/>
      <w:numPr>
        <w:numId w:val="1"/>
      </w:numPr>
      <w:suppressAutoHyphens/>
      <w:spacing w:before="240" w:after="240"/>
      <w:jc w:val="center"/>
      <w:outlineLvl w:val="0"/>
    </w:pPr>
    <w:rPr>
      <w:rFonts w:ascii="Times New Roman" w:eastAsia="Times New Roman" w:hAnsi="Times New Roman"/>
      <w:b/>
      <w:color w:val="000000"/>
      <w:sz w:val="36"/>
      <w:szCs w:val="32"/>
    </w:rPr>
  </w:style>
  <w:style w:type="paragraph" w:styleId="Heading2">
    <w:name w:val="heading 2"/>
    <w:basedOn w:val="Normal"/>
    <w:next w:val="Normal"/>
    <w:link w:val="Heading2Char1"/>
    <w:pPr>
      <w:keepNext/>
      <w:keepLines/>
      <w:numPr>
        <w:numId w:val="31"/>
      </w:numPr>
      <w:spacing w:before="160" w:after="120"/>
      <w:jc w:val="center"/>
      <w:outlineLvl w:val="1"/>
    </w:pPr>
    <w:rPr>
      <w:rFonts w:ascii="Times New Roman" w:eastAsia="Times New Roman" w:hAnsi="Times New Roman"/>
      <w:b/>
      <w:color w:val="000000"/>
      <w:sz w:val="32"/>
      <w:szCs w:val="26"/>
    </w:rPr>
  </w:style>
  <w:style w:type="paragraph" w:styleId="Heading3">
    <w:name w:val="heading 3"/>
    <w:basedOn w:val="Normal"/>
    <w:next w:val="Normal"/>
    <w:pPr>
      <w:keepNext/>
      <w:keepLines/>
      <w:spacing w:before="120" w:after="120"/>
      <w:jc w:val="center"/>
      <w:outlineLvl w:val="2"/>
    </w:pPr>
    <w:rPr>
      <w:rFonts w:ascii="Times New Roman" w:eastAsia="Times New Roman" w:hAnsi="Times New Roman"/>
      <w:b/>
      <w:color w:val="00000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2">
    <w:name w:val="WW_OutlineListStyle_22"/>
    <w:basedOn w:val="NoList"/>
    <w:pPr>
      <w:numPr>
        <w:numId w:val="1"/>
      </w:numPr>
    </w:pPr>
  </w:style>
  <w:style w:type="character" w:customStyle="1" w:styleId="Heading3Char">
    <w:name w:val="Heading 3 Char"/>
    <w:basedOn w:val="DefaultParagraphFont"/>
    <w:rPr>
      <w:rFonts w:ascii="Times New Roman" w:eastAsia="Times New Roman" w:hAnsi="Times New Roman" w:cs="Times New Roman"/>
      <w:b/>
      <w:color w:val="000000"/>
      <w:sz w:val="32"/>
      <w:szCs w:val="24"/>
    </w:rPr>
  </w:style>
  <w:style w:type="character" w:customStyle="1" w:styleId="Heading1Char">
    <w:name w:val="Heading 1 Char"/>
    <w:basedOn w:val="DefaultParagraphFont"/>
    <w:rPr>
      <w:rFonts w:ascii="Times New Roman" w:eastAsia="Times New Roman" w:hAnsi="Times New Roman" w:cs="Times New Roman"/>
      <w:color w:val="000000"/>
      <w:sz w:val="28"/>
      <w:szCs w:val="32"/>
    </w:rPr>
  </w:style>
  <w:style w:type="character" w:customStyle="1" w:styleId="Heading2Char">
    <w:name w:val="Heading 2 Char"/>
    <w:basedOn w:val="DefaultParagraphFont"/>
    <w:rPr>
      <w:rFonts w:ascii="Calibri Light" w:eastAsia="Times New Roman" w:hAnsi="Calibri Light" w:cs="Times New Roman"/>
      <w:color w:val="2E74B5"/>
      <w:sz w:val="26"/>
      <w:szCs w:val="26"/>
    </w:rPr>
  </w:style>
  <w:style w:type="paragraph" w:styleId="CommentText">
    <w:name w:val="annotation text"/>
    <w:basedOn w:val="Normal"/>
    <w:pPr>
      <w:pBdr>
        <w:top w:val="single" w:sz="2" w:space="31" w:color="FFFFFF" w:shadow="1"/>
        <w:left w:val="single" w:sz="2" w:space="31" w:color="FFFFFF" w:shadow="1"/>
        <w:bottom w:val="single" w:sz="2" w:space="31" w:color="FFFFFF" w:shadow="1"/>
        <w:right w:val="single" w:sz="2" w:space="31" w:color="FFFFFF" w:shadow="1"/>
      </w:pBdr>
      <w:suppressAutoHyphens/>
      <w:jc w:val="both"/>
    </w:pPr>
    <w:rPr>
      <w:rFonts w:ascii="Times New Roman" w:eastAsia="Times New Roman" w:hAnsi="Times New Roman"/>
      <w:color w:val="000000"/>
      <w:sz w:val="20"/>
      <w:szCs w:val="20"/>
      <w:lang w:val="lv-LV" w:eastAsia="en-GB"/>
    </w:rPr>
  </w:style>
  <w:style w:type="character" w:customStyle="1" w:styleId="CommentTextChar">
    <w:name w:val="Comment Text Char"/>
    <w:basedOn w:val="DefaultParagraphFont"/>
    <w:rPr>
      <w:rFonts w:ascii="Times New Roman" w:eastAsia="Times New Roman" w:hAnsi="Times New Roman" w:cs="Times New Roman"/>
      <w:color w:val="000000"/>
      <w:sz w:val="20"/>
      <w:szCs w:val="20"/>
      <w:lang w:val="lv-LV" w:eastAsia="en-GB"/>
    </w:rPr>
  </w:style>
  <w:style w:type="character" w:styleId="CommentReference">
    <w:name w:val="annotation reference"/>
    <w:basedOn w:val="DefaultParagraphFont"/>
    <w:rPr>
      <w:sz w:val="16"/>
      <w:szCs w:val="16"/>
    </w:rPr>
  </w:style>
  <w:style w:type="paragraph" w:styleId="BalloonText">
    <w:name w:val="Balloon Text"/>
    <w:basedOn w:val="Normal"/>
    <w:pPr>
      <w:suppressAutoHyphens/>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ListParagraph">
    <w:name w:val="List Paragraph"/>
    <w:basedOn w:val="Normal"/>
    <w:uiPriority w:val="34"/>
    <w:qFormat/>
    <w:pPr>
      <w:numPr>
        <w:numId w:val="23"/>
      </w:numPr>
      <w:suppressAutoHyphens/>
    </w:pPr>
    <w:rPr>
      <w:rFonts w:ascii="Times New Roman" w:hAnsi="Times New Roman"/>
      <w:sz w:val="24"/>
    </w:rPr>
  </w:style>
  <w:style w:type="paragraph" w:styleId="CommentSubject">
    <w:name w:val="annotation subject"/>
    <w:basedOn w:val="CommentText"/>
    <w:next w:val="CommentText"/>
    <w:pPr>
      <w:pBdr>
        <w:top w:val="none" w:sz="0" w:space="0" w:color="auto"/>
        <w:left w:val="none" w:sz="0" w:space="0" w:color="auto"/>
        <w:bottom w:val="none" w:sz="0" w:space="0" w:color="auto"/>
        <w:right w:val="none" w:sz="0" w:space="0" w:color="auto"/>
      </w:pBdr>
      <w:jc w:val="left"/>
    </w:pPr>
    <w:rPr>
      <w:rFonts w:ascii="Calibri" w:eastAsia="Calibri" w:hAnsi="Calibri"/>
      <w:b/>
      <w:bCs/>
      <w:color w:val="auto"/>
      <w:lang w:val="en-GB" w:eastAsia="en-US"/>
    </w:rPr>
  </w:style>
  <w:style w:type="character" w:customStyle="1" w:styleId="CommentTextChar1">
    <w:name w:val="Comment Text Char1"/>
    <w:basedOn w:val="DefaultParagraphFont"/>
    <w:rPr>
      <w:rFonts w:ascii="Times New Roman" w:eastAsia="Times New Roman" w:hAnsi="Times New Roman"/>
      <w:color w:val="000000"/>
      <w:sz w:val="20"/>
      <w:szCs w:val="20"/>
      <w:lang w:val="lv-LV" w:eastAsia="en-GB"/>
    </w:rPr>
  </w:style>
  <w:style w:type="character" w:customStyle="1" w:styleId="CommentSubjectChar">
    <w:name w:val="Comment Subject Char"/>
    <w:basedOn w:val="CommentTextChar1"/>
    <w:rPr>
      <w:rFonts w:ascii="Times New Roman" w:eastAsia="Times New Roman" w:hAnsi="Times New Roman"/>
      <w:b/>
      <w:bCs/>
      <w:color w:val="000000"/>
      <w:sz w:val="20"/>
      <w:szCs w:val="20"/>
      <w:lang w:val="lv-LV" w:eastAsia="en-GB"/>
    </w:rPr>
  </w:style>
  <w:style w:type="paragraph" w:styleId="TOCHeading">
    <w:name w:val="TOC Heading"/>
    <w:basedOn w:val="Heading1"/>
    <w:next w:val="Normal"/>
    <w:uiPriority w:val="39"/>
    <w:qFormat/>
    <w:pPr>
      <w:suppressAutoHyphens w:val="0"/>
      <w:spacing w:after="0"/>
      <w:jc w:val="left"/>
      <w:textAlignment w:val="auto"/>
    </w:pPr>
    <w:rPr>
      <w:rFonts w:ascii="Calibri Light" w:hAnsi="Calibri Light"/>
      <w:color w:val="2E74B5"/>
      <w:sz w:val="32"/>
      <w:lang w:val="en-US"/>
    </w:rPr>
  </w:style>
  <w:style w:type="paragraph" w:styleId="TOC1">
    <w:name w:val="toc 1"/>
    <w:basedOn w:val="Normal"/>
    <w:next w:val="Normal"/>
    <w:autoRedefine/>
    <w:uiPriority w:val="39"/>
    <w:rsid w:val="00561C45"/>
    <w:pPr>
      <w:tabs>
        <w:tab w:val="left" w:pos="440"/>
        <w:tab w:val="right" w:leader="dot" w:pos="9016"/>
      </w:tabs>
      <w:suppressAutoHyphens/>
      <w:spacing w:after="100" w:line="360" w:lineRule="auto"/>
    </w:pPr>
  </w:style>
  <w:style w:type="paragraph" w:styleId="TOC2">
    <w:name w:val="toc 2"/>
    <w:basedOn w:val="Normal"/>
    <w:next w:val="Normal"/>
    <w:autoRedefine/>
    <w:uiPriority w:val="39"/>
    <w:pPr>
      <w:suppressAutoHyphens/>
      <w:spacing w:after="100"/>
      <w:ind w:left="220"/>
    </w:pPr>
  </w:style>
  <w:style w:type="character" w:styleId="Hyperlink">
    <w:name w:val="Hyperlink"/>
    <w:basedOn w:val="DefaultParagraphFont"/>
    <w:uiPriority w:val="99"/>
    <w:rPr>
      <w:color w:val="0563C1"/>
      <w:u w:val="single"/>
    </w:rPr>
  </w:style>
  <w:style w:type="paragraph" w:styleId="TOC3">
    <w:name w:val="toc 3"/>
    <w:basedOn w:val="Normal"/>
    <w:next w:val="Normal"/>
    <w:autoRedefine/>
    <w:uiPriority w:val="39"/>
    <w:pPr>
      <w:spacing w:after="100"/>
      <w:ind w:left="440"/>
      <w:textAlignment w:val="auto"/>
    </w:pPr>
    <w:rPr>
      <w:rFonts w:eastAsia="Times New Roman"/>
      <w:lang w:val="en-US"/>
    </w:rPr>
  </w:style>
  <w:style w:type="paragraph" w:styleId="FootnoteText">
    <w:name w:val="footnote text"/>
    <w:basedOn w:val="Normal"/>
    <w:pPr>
      <w:suppressAutoHyphens/>
      <w:spacing w:after="0"/>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pPr>
      <w:tabs>
        <w:tab w:val="center" w:pos="4513"/>
        <w:tab w:val="right" w:pos="9026"/>
      </w:tabs>
      <w:suppressAutoHyphen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uppressAutoHyphens/>
      <w:spacing w:after="0"/>
    </w:pPr>
  </w:style>
  <w:style w:type="character" w:customStyle="1" w:styleId="FooterChar">
    <w:name w:val="Footer Char"/>
    <w:basedOn w:val="DefaultParagraphFont"/>
  </w:style>
  <w:style w:type="paragraph" w:customStyle="1" w:styleId="Parasts">
    <w:name w:val="Parasts"/>
    <w:pPr>
      <w:suppressAutoHyphens/>
      <w:jc w:val="both"/>
    </w:pPr>
    <w:rPr>
      <w:rFonts w:ascii="Times New Roman" w:hAnsi="Times New Roman"/>
      <w:sz w:val="24"/>
    </w:rPr>
  </w:style>
  <w:style w:type="character" w:customStyle="1" w:styleId="Noklusjumarindkopasfonts">
    <w:name w:val="Noklusējuma rindkopas fonts"/>
  </w:style>
  <w:style w:type="paragraph" w:customStyle="1" w:styleId="Sarakstarindkopa">
    <w:name w:val="Saraksta rindkopa"/>
    <w:basedOn w:val="Parasts"/>
    <w:pPr>
      <w:ind w:left="720"/>
    </w:pPr>
  </w:style>
  <w:style w:type="numbering" w:customStyle="1" w:styleId="WWOutlineListStyle21">
    <w:name w:val="WW_OutlineListStyle_21"/>
    <w:basedOn w:val="NoList"/>
    <w:pPr>
      <w:numPr>
        <w:numId w:val="2"/>
      </w:numPr>
    </w:pPr>
  </w:style>
  <w:style w:type="numbering" w:customStyle="1" w:styleId="WWOutlineListStyle20">
    <w:name w:val="WW_OutlineListStyle_20"/>
    <w:basedOn w:val="NoList"/>
    <w:pPr>
      <w:numPr>
        <w:numId w:val="3"/>
      </w:numPr>
    </w:pPr>
  </w:style>
  <w:style w:type="numbering" w:customStyle="1" w:styleId="WWOutlineListStyle19">
    <w:name w:val="WW_OutlineListStyle_19"/>
    <w:basedOn w:val="NoList"/>
    <w:pPr>
      <w:numPr>
        <w:numId w:val="4"/>
      </w:numPr>
    </w:pPr>
  </w:style>
  <w:style w:type="numbering" w:customStyle="1" w:styleId="WWOutlineListStyle18">
    <w:name w:val="WW_OutlineListStyle_18"/>
    <w:basedOn w:val="NoList"/>
    <w:pPr>
      <w:numPr>
        <w:numId w:val="5"/>
      </w:numPr>
    </w:pPr>
  </w:style>
  <w:style w:type="numbering" w:customStyle="1" w:styleId="WWOutlineListStyle17">
    <w:name w:val="WW_OutlineListStyle_17"/>
    <w:basedOn w:val="NoList"/>
    <w:pPr>
      <w:numPr>
        <w:numId w:val="6"/>
      </w:numPr>
    </w:pPr>
  </w:style>
  <w:style w:type="numbering" w:customStyle="1" w:styleId="WWOutlineListStyle16">
    <w:name w:val="WW_OutlineListStyle_16"/>
    <w:basedOn w:val="NoList"/>
    <w:pPr>
      <w:numPr>
        <w:numId w:val="7"/>
      </w:numPr>
    </w:pPr>
  </w:style>
  <w:style w:type="numbering" w:customStyle="1" w:styleId="WWOutlineListStyle15">
    <w:name w:val="WW_OutlineListStyle_15"/>
    <w:basedOn w:val="NoList"/>
    <w:pPr>
      <w:numPr>
        <w:numId w:val="8"/>
      </w:numPr>
    </w:pPr>
  </w:style>
  <w:style w:type="numbering" w:customStyle="1" w:styleId="WWOutlineListStyle14">
    <w:name w:val="WW_OutlineListStyle_14"/>
    <w:basedOn w:val="NoList"/>
    <w:pPr>
      <w:numPr>
        <w:numId w:val="9"/>
      </w:numPr>
    </w:pPr>
  </w:style>
  <w:style w:type="numbering" w:customStyle="1" w:styleId="WWOutlineListStyle13">
    <w:name w:val="WW_OutlineListStyle_13"/>
    <w:basedOn w:val="NoList"/>
    <w:pPr>
      <w:numPr>
        <w:numId w:val="10"/>
      </w:numPr>
    </w:pPr>
  </w:style>
  <w:style w:type="numbering" w:customStyle="1" w:styleId="WWOutlineListStyle12">
    <w:name w:val="WW_OutlineListStyle_12"/>
    <w:basedOn w:val="NoList"/>
    <w:pPr>
      <w:numPr>
        <w:numId w:val="11"/>
      </w:numPr>
    </w:pPr>
  </w:style>
  <w:style w:type="numbering" w:customStyle="1" w:styleId="WWOutlineListStyle11">
    <w:name w:val="WW_OutlineListStyle_11"/>
    <w:basedOn w:val="NoList"/>
    <w:pPr>
      <w:numPr>
        <w:numId w:val="12"/>
      </w:numPr>
    </w:pPr>
  </w:style>
  <w:style w:type="numbering" w:customStyle="1" w:styleId="WWOutlineListStyle10">
    <w:name w:val="WW_OutlineListStyle_10"/>
    <w:basedOn w:val="NoList"/>
    <w:pPr>
      <w:numPr>
        <w:numId w:val="13"/>
      </w:numPr>
    </w:pPr>
  </w:style>
  <w:style w:type="numbering" w:customStyle="1" w:styleId="WWOutlineListStyle8">
    <w:name w:val="WW_OutlineListStyle_8"/>
    <w:basedOn w:val="NoList"/>
    <w:pPr>
      <w:numPr>
        <w:numId w:val="14"/>
      </w:numPr>
    </w:pPr>
  </w:style>
  <w:style w:type="numbering" w:customStyle="1" w:styleId="WWOutlineListStyle7">
    <w:name w:val="WW_OutlineListStyle_7"/>
    <w:basedOn w:val="NoList"/>
    <w:pPr>
      <w:numPr>
        <w:numId w:val="15"/>
      </w:numPr>
    </w:pPr>
  </w:style>
  <w:style w:type="numbering" w:customStyle="1" w:styleId="WWOutlineListStyle6">
    <w:name w:val="WW_OutlineListStyle_6"/>
    <w:basedOn w:val="NoList"/>
    <w:pPr>
      <w:numPr>
        <w:numId w:val="16"/>
      </w:numPr>
    </w:pPr>
  </w:style>
  <w:style w:type="numbering" w:customStyle="1" w:styleId="WWOutlineListStyle5">
    <w:name w:val="WW_OutlineListStyle_5"/>
    <w:basedOn w:val="NoList"/>
    <w:pPr>
      <w:numPr>
        <w:numId w:val="30"/>
      </w:numPr>
    </w:pPr>
  </w:style>
  <w:style w:type="numbering" w:customStyle="1" w:styleId="WWOutlineListStyle4">
    <w:name w:val="WW_OutlineListStyle_4"/>
    <w:basedOn w:val="NoList"/>
    <w:pPr>
      <w:numPr>
        <w:numId w:val="17"/>
      </w:numPr>
    </w:pPr>
  </w:style>
  <w:style w:type="numbering" w:customStyle="1" w:styleId="WWOutlineListStyle3">
    <w:name w:val="WW_OutlineListStyle_3"/>
    <w:basedOn w:val="NoList"/>
    <w:pPr>
      <w:numPr>
        <w:numId w:val="18"/>
      </w:numPr>
    </w:pPr>
  </w:style>
  <w:style w:type="numbering" w:customStyle="1" w:styleId="WWOutlineListStyle2">
    <w:name w:val="WW_OutlineListStyle_2"/>
    <w:basedOn w:val="NoList"/>
    <w:pPr>
      <w:numPr>
        <w:numId w:val="19"/>
      </w:numPr>
    </w:pPr>
  </w:style>
  <w:style w:type="numbering" w:customStyle="1" w:styleId="WWOutlineListStyle1">
    <w:name w:val="WW_OutlineListStyle_1"/>
    <w:basedOn w:val="NoList"/>
    <w:pPr>
      <w:numPr>
        <w:numId w:val="20"/>
      </w:numPr>
    </w:pPr>
  </w:style>
  <w:style w:type="numbering" w:customStyle="1" w:styleId="WWOutlineListStyle">
    <w:name w:val="WW_OutlineListStyle"/>
    <w:basedOn w:val="NoList"/>
    <w:pPr>
      <w:numPr>
        <w:numId w:val="21"/>
      </w:numPr>
    </w:pPr>
  </w:style>
  <w:style w:type="numbering" w:customStyle="1" w:styleId="WWOutlineListStyle9">
    <w:name w:val="WW_OutlineListStyle_9"/>
    <w:basedOn w:val="NoList"/>
    <w:pPr>
      <w:numPr>
        <w:numId w:val="22"/>
      </w:numPr>
    </w:pPr>
  </w:style>
  <w:style w:type="numbering" w:customStyle="1" w:styleId="LFO27">
    <w:name w:val="LFO27"/>
    <w:basedOn w:val="NoList"/>
    <w:pPr>
      <w:numPr>
        <w:numId w:val="23"/>
      </w:numPr>
    </w:pPr>
  </w:style>
  <w:style w:type="paragraph" w:styleId="Revision">
    <w:name w:val="Revision"/>
    <w:hidden/>
    <w:uiPriority w:val="99"/>
    <w:semiHidden/>
    <w:rsid w:val="00751B6D"/>
    <w:pPr>
      <w:autoSpaceDN/>
      <w:spacing w:after="0"/>
      <w:textAlignment w:val="auto"/>
    </w:pPr>
  </w:style>
  <w:style w:type="paragraph" w:customStyle="1" w:styleId="tv213">
    <w:name w:val="tv213"/>
    <w:basedOn w:val="Normal"/>
    <w:rsid w:val="00B209D0"/>
    <w:pPr>
      <w:autoSpaceDN/>
      <w:spacing w:before="100" w:beforeAutospacing="1" w:after="100" w:afterAutospacing="1"/>
      <w:textAlignment w:val="auto"/>
    </w:pPr>
    <w:rPr>
      <w:rFonts w:ascii="Times New Roman" w:eastAsia="Times New Roman" w:hAnsi="Times New Roman"/>
      <w:sz w:val="24"/>
      <w:szCs w:val="24"/>
      <w:lang w:val="en-US"/>
    </w:rPr>
  </w:style>
  <w:style w:type="table" w:styleId="TableGrid">
    <w:name w:val="Table Grid"/>
    <w:basedOn w:val="TableNormal"/>
    <w:uiPriority w:val="39"/>
    <w:rsid w:val="00927DF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2"/>
    <w:link w:val="Style1Char"/>
    <w:qFormat/>
    <w:rsid w:val="00017E7A"/>
    <w:pPr>
      <w:numPr>
        <w:numId w:val="32"/>
      </w:numPr>
      <w:spacing w:before="480" w:after="240"/>
    </w:pPr>
    <w:rPr>
      <w:color w:val="000000" w:themeColor="text1"/>
      <w:lang w:val="lv-LV"/>
    </w:rPr>
  </w:style>
  <w:style w:type="character" w:customStyle="1" w:styleId="Heading2Char1">
    <w:name w:val="Heading 2 Char1"/>
    <w:basedOn w:val="DefaultParagraphFont"/>
    <w:link w:val="Heading2"/>
    <w:rsid w:val="00554AE4"/>
    <w:rPr>
      <w:rFonts w:ascii="Times New Roman" w:eastAsia="Times New Roman" w:hAnsi="Times New Roman"/>
      <w:b/>
      <w:color w:val="000000"/>
      <w:sz w:val="32"/>
      <w:szCs w:val="26"/>
    </w:rPr>
  </w:style>
  <w:style w:type="character" w:customStyle="1" w:styleId="Style1Char">
    <w:name w:val="Style1 Char"/>
    <w:basedOn w:val="Heading2Char1"/>
    <w:link w:val="Style1"/>
    <w:rsid w:val="00017E7A"/>
    <w:rPr>
      <w:rFonts w:ascii="Times New Roman" w:eastAsia="Times New Roman" w:hAnsi="Times New Roman"/>
      <w:b/>
      <w:color w:val="000000" w:themeColor="text1"/>
      <w:sz w:val="32"/>
      <w:szCs w:val="26"/>
      <w:lang w:val="lv-LV"/>
    </w:rPr>
  </w:style>
  <w:style w:type="paragraph" w:customStyle="1" w:styleId="Sarakstarindkopa1">
    <w:name w:val="Saraksta rindkopa1"/>
    <w:basedOn w:val="Parasts"/>
    <w:rsid w:val="004F22DF"/>
    <w:pPr>
      <w:ind w:left="720"/>
    </w:pPr>
  </w:style>
  <w:style w:type="character" w:customStyle="1" w:styleId="Noklusjumarindkopasfonts1">
    <w:name w:val="Noklusējuma rindkopas fonts1"/>
    <w:rsid w:val="00BB0A39"/>
  </w:style>
  <w:style w:type="paragraph" w:styleId="NormalWeb">
    <w:name w:val="Normal (Web)"/>
    <w:basedOn w:val="Normal"/>
    <w:uiPriority w:val="99"/>
    <w:rsid w:val="006C6379"/>
    <w:pPr>
      <w:spacing w:before="100" w:after="100"/>
      <w:textAlignment w:val="auto"/>
    </w:pPr>
    <w:rPr>
      <w:rFonts w:ascii="Times New Roman" w:eastAsia="Times New Roman" w:hAnsi="Times New Roman"/>
      <w:sz w:val="24"/>
      <w:szCs w:val="24"/>
      <w:lang w:val="lv-LV" w:eastAsia="lv-LV"/>
    </w:rPr>
  </w:style>
  <w:style w:type="paragraph" w:styleId="EndnoteText">
    <w:name w:val="endnote text"/>
    <w:basedOn w:val="Normal"/>
    <w:link w:val="EndnoteTextChar"/>
    <w:uiPriority w:val="99"/>
    <w:semiHidden/>
    <w:unhideWhenUsed/>
    <w:rsid w:val="00430035"/>
    <w:pPr>
      <w:spacing w:after="0"/>
    </w:pPr>
    <w:rPr>
      <w:sz w:val="20"/>
      <w:szCs w:val="20"/>
    </w:rPr>
  </w:style>
  <w:style w:type="character" w:customStyle="1" w:styleId="EndnoteTextChar">
    <w:name w:val="Endnote Text Char"/>
    <w:basedOn w:val="DefaultParagraphFont"/>
    <w:link w:val="EndnoteText"/>
    <w:uiPriority w:val="99"/>
    <w:semiHidden/>
    <w:rsid w:val="00430035"/>
    <w:rPr>
      <w:sz w:val="20"/>
      <w:szCs w:val="20"/>
    </w:rPr>
  </w:style>
  <w:style w:type="character" w:styleId="EndnoteReference">
    <w:name w:val="endnote reference"/>
    <w:basedOn w:val="DefaultParagraphFont"/>
    <w:uiPriority w:val="99"/>
    <w:semiHidden/>
    <w:unhideWhenUsed/>
    <w:rsid w:val="00430035"/>
    <w:rPr>
      <w:vertAlign w:val="superscript"/>
    </w:rPr>
  </w:style>
  <w:style w:type="paragraph" w:customStyle="1" w:styleId="TableParagraph">
    <w:name w:val="Table Paragraph"/>
    <w:basedOn w:val="Normal"/>
    <w:uiPriority w:val="1"/>
    <w:qFormat/>
    <w:rsid w:val="00AF2EC5"/>
    <w:pPr>
      <w:widowControl w:val="0"/>
      <w:autoSpaceDE w:val="0"/>
      <w:spacing w:after="0"/>
      <w:textAlignment w:val="auto"/>
    </w:pPr>
    <w:rPr>
      <w:rFonts w:ascii="Times New Roman" w:eastAsia="Times New Roman" w:hAnsi="Times New Roman"/>
      <w:lang w:val="lv-LV" w:eastAsia="lv-LV" w:bidi="lv-LV"/>
    </w:rPr>
  </w:style>
  <w:style w:type="character" w:customStyle="1" w:styleId="UnresolvedMention1">
    <w:name w:val="Unresolved Mention1"/>
    <w:basedOn w:val="DefaultParagraphFont"/>
    <w:uiPriority w:val="99"/>
    <w:semiHidden/>
    <w:unhideWhenUsed/>
    <w:rsid w:val="00C549C7"/>
    <w:rPr>
      <w:color w:val="605E5C"/>
      <w:shd w:val="clear" w:color="auto" w:fill="E1DFDD"/>
    </w:rPr>
  </w:style>
  <w:style w:type="character" w:styleId="FollowedHyperlink">
    <w:name w:val="FollowedHyperlink"/>
    <w:basedOn w:val="DefaultParagraphFont"/>
    <w:uiPriority w:val="99"/>
    <w:semiHidden/>
    <w:unhideWhenUsed/>
    <w:rsid w:val="00CB4A28"/>
    <w:rPr>
      <w:color w:val="954F72" w:themeColor="followedHyperlink"/>
      <w:u w:val="single"/>
    </w:rPr>
  </w:style>
  <w:style w:type="character" w:styleId="UnresolvedMention">
    <w:name w:val="Unresolved Mention"/>
    <w:basedOn w:val="DefaultParagraphFont"/>
    <w:uiPriority w:val="99"/>
    <w:semiHidden/>
    <w:unhideWhenUsed/>
    <w:rsid w:val="00300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161583">
      <w:bodyDiv w:val="1"/>
      <w:marLeft w:val="0"/>
      <w:marRight w:val="0"/>
      <w:marTop w:val="0"/>
      <w:marBottom w:val="0"/>
      <w:divBdr>
        <w:top w:val="none" w:sz="0" w:space="0" w:color="auto"/>
        <w:left w:val="none" w:sz="0" w:space="0" w:color="auto"/>
        <w:bottom w:val="none" w:sz="0" w:space="0" w:color="auto"/>
        <w:right w:val="none" w:sz="0" w:space="0" w:color="auto"/>
      </w:divBdr>
    </w:div>
    <w:div w:id="267006363">
      <w:bodyDiv w:val="1"/>
      <w:marLeft w:val="0"/>
      <w:marRight w:val="0"/>
      <w:marTop w:val="0"/>
      <w:marBottom w:val="0"/>
      <w:divBdr>
        <w:top w:val="none" w:sz="0" w:space="0" w:color="auto"/>
        <w:left w:val="none" w:sz="0" w:space="0" w:color="auto"/>
        <w:bottom w:val="none" w:sz="0" w:space="0" w:color="auto"/>
        <w:right w:val="none" w:sz="0" w:space="0" w:color="auto"/>
      </w:divBdr>
      <w:divsChild>
        <w:div w:id="1869298846">
          <w:marLeft w:val="0"/>
          <w:marRight w:val="0"/>
          <w:marTop w:val="0"/>
          <w:marBottom w:val="0"/>
          <w:divBdr>
            <w:top w:val="none" w:sz="0" w:space="0" w:color="auto"/>
            <w:left w:val="none" w:sz="0" w:space="0" w:color="auto"/>
            <w:bottom w:val="none" w:sz="0" w:space="0" w:color="auto"/>
            <w:right w:val="none" w:sz="0" w:space="0" w:color="auto"/>
          </w:divBdr>
        </w:div>
      </w:divsChild>
    </w:div>
    <w:div w:id="347022553">
      <w:bodyDiv w:val="1"/>
      <w:marLeft w:val="0"/>
      <w:marRight w:val="0"/>
      <w:marTop w:val="0"/>
      <w:marBottom w:val="0"/>
      <w:divBdr>
        <w:top w:val="none" w:sz="0" w:space="0" w:color="auto"/>
        <w:left w:val="none" w:sz="0" w:space="0" w:color="auto"/>
        <w:bottom w:val="none" w:sz="0" w:space="0" w:color="auto"/>
        <w:right w:val="none" w:sz="0" w:space="0" w:color="auto"/>
      </w:divBdr>
    </w:div>
    <w:div w:id="504982349">
      <w:bodyDiv w:val="1"/>
      <w:marLeft w:val="0"/>
      <w:marRight w:val="0"/>
      <w:marTop w:val="0"/>
      <w:marBottom w:val="0"/>
      <w:divBdr>
        <w:top w:val="none" w:sz="0" w:space="0" w:color="auto"/>
        <w:left w:val="none" w:sz="0" w:space="0" w:color="auto"/>
        <w:bottom w:val="none" w:sz="0" w:space="0" w:color="auto"/>
        <w:right w:val="none" w:sz="0" w:space="0" w:color="auto"/>
      </w:divBdr>
    </w:div>
    <w:div w:id="544022760">
      <w:bodyDiv w:val="1"/>
      <w:marLeft w:val="0"/>
      <w:marRight w:val="0"/>
      <w:marTop w:val="0"/>
      <w:marBottom w:val="0"/>
      <w:divBdr>
        <w:top w:val="none" w:sz="0" w:space="0" w:color="auto"/>
        <w:left w:val="none" w:sz="0" w:space="0" w:color="auto"/>
        <w:bottom w:val="none" w:sz="0" w:space="0" w:color="auto"/>
        <w:right w:val="none" w:sz="0" w:space="0" w:color="auto"/>
      </w:divBdr>
    </w:div>
    <w:div w:id="671877326">
      <w:bodyDiv w:val="1"/>
      <w:marLeft w:val="0"/>
      <w:marRight w:val="0"/>
      <w:marTop w:val="0"/>
      <w:marBottom w:val="0"/>
      <w:divBdr>
        <w:top w:val="none" w:sz="0" w:space="0" w:color="auto"/>
        <w:left w:val="none" w:sz="0" w:space="0" w:color="auto"/>
        <w:bottom w:val="none" w:sz="0" w:space="0" w:color="auto"/>
        <w:right w:val="none" w:sz="0" w:space="0" w:color="auto"/>
      </w:divBdr>
      <w:divsChild>
        <w:div w:id="931088206">
          <w:marLeft w:val="0"/>
          <w:marRight w:val="0"/>
          <w:marTop w:val="0"/>
          <w:marBottom w:val="0"/>
          <w:divBdr>
            <w:top w:val="none" w:sz="0" w:space="0" w:color="auto"/>
            <w:left w:val="none" w:sz="0" w:space="0" w:color="auto"/>
            <w:bottom w:val="none" w:sz="0" w:space="0" w:color="auto"/>
            <w:right w:val="none" w:sz="0" w:space="0" w:color="auto"/>
          </w:divBdr>
        </w:div>
        <w:div w:id="519391084">
          <w:marLeft w:val="0"/>
          <w:marRight w:val="0"/>
          <w:marTop w:val="0"/>
          <w:marBottom w:val="0"/>
          <w:divBdr>
            <w:top w:val="none" w:sz="0" w:space="0" w:color="auto"/>
            <w:left w:val="none" w:sz="0" w:space="0" w:color="auto"/>
            <w:bottom w:val="none" w:sz="0" w:space="0" w:color="auto"/>
            <w:right w:val="none" w:sz="0" w:space="0" w:color="auto"/>
          </w:divBdr>
        </w:div>
        <w:div w:id="172231725">
          <w:marLeft w:val="0"/>
          <w:marRight w:val="0"/>
          <w:marTop w:val="0"/>
          <w:marBottom w:val="0"/>
          <w:divBdr>
            <w:top w:val="none" w:sz="0" w:space="0" w:color="auto"/>
            <w:left w:val="none" w:sz="0" w:space="0" w:color="auto"/>
            <w:bottom w:val="none" w:sz="0" w:space="0" w:color="auto"/>
            <w:right w:val="none" w:sz="0" w:space="0" w:color="auto"/>
          </w:divBdr>
        </w:div>
      </w:divsChild>
    </w:div>
    <w:div w:id="835222205">
      <w:bodyDiv w:val="1"/>
      <w:marLeft w:val="0"/>
      <w:marRight w:val="0"/>
      <w:marTop w:val="0"/>
      <w:marBottom w:val="0"/>
      <w:divBdr>
        <w:top w:val="none" w:sz="0" w:space="0" w:color="auto"/>
        <w:left w:val="none" w:sz="0" w:space="0" w:color="auto"/>
        <w:bottom w:val="none" w:sz="0" w:space="0" w:color="auto"/>
        <w:right w:val="none" w:sz="0" w:space="0" w:color="auto"/>
      </w:divBdr>
    </w:div>
    <w:div w:id="1075973787">
      <w:bodyDiv w:val="1"/>
      <w:marLeft w:val="0"/>
      <w:marRight w:val="0"/>
      <w:marTop w:val="0"/>
      <w:marBottom w:val="0"/>
      <w:divBdr>
        <w:top w:val="none" w:sz="0" w:space="0" w:color="auto"/>
        <w:left w:val="none" w:sz="0" w:space="0" w:color="auto"/>
        <w:bottom w:val="none" w:sz="0" w:space="0" w:color="auto"/>
        <w:right w:val="none" w:sz="0" w:space="0" w:color="auto"/>
      </w:divBdr>
    </w:div>
    <w:div w:id="1103304983">
      <w:bodyDiv w:val="1"/>
      <w:marLeft w:val="0"/>
      <w:marRight w:val="0"/>
      <w:marTop w:val="0"/>
      <w:marBottom w:val="0"/>
      <w:divBdr>
        <w:top w:val="none" w:sz="0" w:space="0" w:color="auto"/>
        <w:left w:val="none" w:sz="0" w:space="0" w:color="auto"/>
        <w:bottom w:val="none" w:sz="0" w:space="0" w:color="auto"/>
        <w:right w:val="none" w:sz="0" w:space="0" w:color="auto"/>
      </w:divBdr>
    </w:div>
    <w:div w:id="1718552036">
      <w:bodyDiv w:val="1"/>
      <w:marLeft w:val="0"/>
      <w:marRight w:val="0"/>
      <w:marTop w:val="0"/>
      <w:marBottom w:val="0"/>
      <w:divBdr>
        <w:top w:val="none" w:sz="0" w:space="0" w:color="auto"/>
        <w:left w:val="none" w:sz="0" w:space="0" w:color="auto"/>
        <w:bottom w:val="none" w:sz="0" w:space="0" w:color="auto"/>
        <w:right w:val="none" w:sz="0" w:space="0" w:color="auto"/>
      </w:divBdr>
    </w:div>
    <w:div w:id="2006860743">
      <w:bodyDiv w:val="1"/>
      <w:marLeft w:val="0"/>
      <w:marRight w:val="0"/>
      <w:marTop w:val="0"/>
      <w:marBottom w:val="0"/>
      <w:divBdr>
        <w:top w:val="none" w:sz="0" w:space="0" w:color="auto"/>
        <w:left w:val="none" w:sz="0" w:space="0" w:color="auto"/>
        <w:bottom w:val="none" w:sz="0" w:space="0" w:color="auto"/>
        <w:right w:val="none" w:sz="0" w:space="0" w:color="auto"/>
      </w:divBdr>
    </w:div>
    <w:div w:id="208688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ofknowledg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mbrid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3A0F4-5313-4CD0-B559-7DE41ECB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6978</Words>
  <Characters>3979</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Soms</dc:creator>
  <dc:description/>
  <cp:lastModifiedBy>Admin</cp:lastModifiedBy>
  <cp:revision>2</cp:revision>
  <cp:lastPrinted>2021-08-03T06:27:00Z</cp:lastPrinted>
  <dcterms:created xsi:type="dcterms:W3CDTF">2024-08-19T08:54:00Z</dcterms:created>
  <dcterms:modified xsi:type="dcterms:W3CDTF">2024-08-19T08:54:00Z</dcterms:modified>
</cp:coreProperties>
</file>