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C1FE" w14:textId="22BAADA8" w:rsidR="0048400B" w:rsidRPr="0048400B" w:rsidRDefault="00442200" w:rsidP="0048400B">
      <w:pPr>
        <w:pStyle w:val="Header"/>
        <w:rPr>
          <w:b/>
          <w:color w:val="00B0F0"/>
        </w:rPr>
      </w:pPr>
      <w:r w:rsidRPr="0048400B">
        <w:rPr>
          <w:b/>
          <w:color w:val="00B0F0"/>
        </w:rPr>
        <w:t xml:space="preserve">AOBL-A (obligātie kursi) </w:t>
      </w:r>
      <w:r w:rsidR="0048400B" w:rsidRPr="0048400B">
        <w:rPr>
          <w:b/>
          <w:color w:val="00B0F0"/>
        </w:rPr>
        <w:t xml:space="preserve"> </w:t>
      </w:r>
    </w:p>
    <w:p w14:paraId="4CD28283" w14:textId="77777777" w:rsidR="0048400B" w:rsidRDefault="0048400B" w:rsidP="001B4907">
      <w:pPr>
        <w:pStyle w:val="Header"/>
        <w:jc w:val="center"/>
        <w:rPr>
          <w:b/>
        </w:rPr>
      </w:pPr>
    </w:p>
    <w:p w14:paraId="29F2A336" w14:textId="040A1F50" w:rsidR="0019363E" w:rsidRPr="00026C21" w:rsidRDefault="0019363E" w:rsidP="0019363E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5C6C18DF" w14:textId="77777777" w:rsidR="0019363E" w:rsidRPr="00026C21" w:rsidRDefault="0019363E" w:rsidP="0019363E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3A02FD14" w14:textId="77777777" w:rsidR="0019363E" w:rsidRPr="00026C21" w:rsidRDefault="0019363E" w:rsidP="0019363E"/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4827"/>
        <w:gridCol w:w="4813"/>
      </w:tblGrid>
      <w:tr w:rsidR="00DF7E86" w:rsidRPr="00026C21" w14:paraId="77596C77" w14:textId="77777777" w:rsidTr="001F0B1E">
        <w:trPr>
          <w:jc w:val="center"/>
        </w:trPr>
        <w:tc>
          <w:tcPr>
            <w:tcW w:w="4827" w:type="dxa"/>
          </w:tcPr>
          <w:p w14:paraId="1FB3A87B" w14:textId="47E6C1E6" w:rsidR="00DF7E86" w:rsidRPr="00026C21" w:rsidRDefault="00DF7E86" w:rsidP="00DF7E86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813" w:type="dxa"/>
          </w:tcPr>
          <w:p w14:paraId="4A5343B6" w14:textId="451A87AC" w:rsidR="00DF7E86" w:rsidRPr="00026C21" w:rsidRDefault="00274568" w:rsidP="00DF7E86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274568">
              <w:rPr>
                <w:rFonts w:eastAsia="Times New Roman"/>
                <w:lang w:eastAsia="lv-LV"/>
              </w:rPr>
              <w:t>Bioindikācija un vides monitorings</w:t>
            </w:r>
          </w:p>
        </w:tc>
      </w:tr>
      <w:tr w:rsidR="00DF7E86" w:rsidRPr="00026C21" w14:paraId="4A14D9BD" w14:textId="77777777" w:rsidTr="001F0B1E">
        <w:trPr>
          <w:jc w:val="center"/>
        </w:trPr>
        <w:tc>
          <w:tcPr>
            <w:tcW w:w="4827" w:type="dxa"/>
          </w:tcPr>
          <w:p w14:paraId="3CA2F8C8" w14:textId="502DF3AD" w:rsidR="00DF7E86" w:rsidRPr="00026C21" w:rsidRDefault="00DF7E86" w:rsidP="00DF7E86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813" w:type="dxa"/>
            <w:vAlign w:val="center"/>
          </w:tcPr>
          <w:p w14:paraId="532EEBB1" w14:textId="58322129" w:rsidR="00DF7E86" w:rsidRPr="0099695A" w:rsidRDefault="00586F23" w:rsidP="00DF7E86">
            <w:pPr>
              <w:rPr>
                <w:lang w:eastAsia="lv-LV"/>
              </w:rPr>
            </w:pPr>
            <w:r w:rsidRPr="00586F23">
              <w:rPr>
                <w:b/>
                <w:bCs w:val="0"/>
              </w:rPr>
              <w:t>VidZ6020</w:t>
            </w:r>
          </w:p>
        </w:tc>
      </w:tr>
      <w:tr w:rsidR="00DF7E86" w:rsidRPr="00026C21" w14:paraId="4B684F49" w14:textId="77777777" w:rsidTr="001F0B1E">
        <w:trPr>
          <w:jc w:val="center"/>
        </w:trPr>
        <w:tc>
          <w:tcPr>
            <w:tcW w:w="4827" w:type="dxa"/>
          </w:tcPr>
          <w:p w14:paraId="1CF20BD7" w14:textId="65897CB7" w:rsidR="00DF7E86" w:rsidRPr="00026C21" w:rsidRDefault="00DF7E86" w:rsidP="00DF7E86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813" w:type="dxa"/>
          </w:tcPr>
          <w:p w14:paraId="0CBD0B54" w14:textId="4097C4D2" w:rsidR="00DF7E86" w:rsidRPr="00026C21" w:rsidRDefault="0025209D" w:rsidP="00DF7E86">
            <w:pPr>
              <w:snapToGrid w:val="0"/>
            </w:pPr>
            <w:r w:rsidRPr="000351A4">
              <w:rPr>
                <w:rFonts w:eastAsia="Times New Roman"/>
                <w:lang w:eastAsia="lv-LV"/>
              </w:rPr>
              <w:t>Vides zinātne</w:t>
            </w:r>
          </w:p>
        </w:tc>
      </w:tr>
      <w:tr w:rsidR="00DF7E86" w:rsidRPr="00026C21" w14:paraId="6EA169AA" w14:textId="77777777" w:rsidTr="001F0B1E">
        <w:trPr>
          <w:jc w:val="center"/>
        </w:trPr>
        <w:tc>
          <w:tcPr>
            <w:tcW w:w="4827" w:type="dxa"/>
          </w:tcPr>
          <w:p w14:paraId="7BB67F14" w14:textId="30C523A7" w:rsidR="00DF7E86" w:rsidRPr="00026C21" w:rsidRDefault="00DF7E86" w:rsidP="00DF7E86">
            <w:pPr>
              <w:pStyle w:val="Nosaukumi"/>
            </w:pPr>
            <w:r w:rsidRPr="00026C21">
              <w:t>Kursa līmenis</w:t>
            </w:r>
          </w:p>
        </w:tc>
        <w:tc>
          <w:tcPr>
            <w:tcW w:w="4813" w:type="dxa"/>
            <w:shd w:val="clear" w:color="auto" w:fill="auto"/>
          </w:tcPr>
          <w:p w14:paraId="2336211F" w14:textId="28C0B47B" w:rsidR="00DF7E86" w:rsidRPr="00696CB5" w:rsidRDefault="00DF7E86" w:rsidP="00DF7E86">
            <w:pPr>
              <w:rPr>
                <w:b/>
                <w:bCs w:val="0"/>
                <w:lang w:eastAsia="lv-LV"/>
              </w:rPr>
            </w:pPr>
          </w:p>
        </w:tc>
      </w:tr>
      <w:tr w:rsidR="00DF7E86" w:rsidRPr="00026C21" w14:paraId="7E61E639" w14:textId="77777777" w:rsidTr="001F0B1E">
        <w:trPr>
          <w:jc w:val="center"/>
        </w:trPr>
        <w:tc>
          <w:tcPr>
            <w:tcW w:w="4827" w:type="dxa"/>
          </w:tcPr>
          <w:p w14:paraId="415FA2EE" w14:textId="06CB4A0B" w:rsidR="00DF7E86" w:rsidRPr="00026C21" w:rsidRDefault="00DF7E86" w:rsidP="00DF7E86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813" w:type="dxa"/>
            <w:vAlign w:val="center"/>
          </w:tcPr>
          <w:p w14:paraId="0CFA6E30" w14:textId="458B1BA5" w:rsidR="00DF7E86" w:rsidRPr="00026C21" w:rsidRDefault="0059753F" w:rsidP="00DF7E86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DF7E86" w:rsidRPr="00026C21" w14:paraId="1A0180A9" w14:textId="77777777" w:rsidTr="001F0B1E">
        <w:trPr>
          <w:jc w:val="center"/>
        </w:trPr>
        <w:tc>
          <w:tcPr>
            <w:tcW w:w="4827" w:type="dxa"/>
          </w:tcPr>
          <w:p w14:paraId="0CCA2128" w14:textId="33CA0B9C" w:rsidR="00DF7E86" w:rsidRPr="00026C21" w:rsidRDefault="00DF7E86" w:rsidP="00DF7E86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813" w:type="dxa"/>
          </w:tcPr>
          <w:p w14:paraId="4166A62A" w14:textId="29488EE6" w:rsidR="00DF7E86" w:rsidRPr="00026C21" w:rsidRDefault="00420271" w:rsidP="00DF7E86">
            <w:r>
              <w:t>6</w:t>
            </w:r>
          </w:p>
        </w:tc>
      </w:tr>
      <w:tr w:rsidR="00DF7E86" w:rsidRPr="00026C21" w14:paraId="58AFB7CA" w14:textId="77777777" w:rsidTr="001F0B1E">
        <w:trPr>
          <w:jc w:val="center"/>
        </w:trPr>
        <w:tc>
          <w:tcPr>
            <w:tcW w:w="4827" w:type="dxa"/>
          </w:tcPr>
          <w:p w14:paraId="46B1A059" w14:textId="5FE3B10E" w:rsidR="00DF7E86" w:rsidRPr="00026C21" w:rsidRDefault="00DF7E86" w:rsidP="00DF7E86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813" w:type="dxa"/>
            <w:vAlign w:val="center"/>
          </w:tcPr>
          <w:p w14:paraId="27613EB7" w14:textId="28B242EA" w:rsidR="00DF7E86" w:rsidRPr="00026C21" w:rsidRDefault="00F5731D" w:rsidP="00DF7E86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DF7E86" w:rsidRPr="00026C21" w14:paraId="212471A5" w14:textId="77777777" w:rsidTr="001F0B1E">
        <w:trPr>
          <w:jc w:val="center"/>
        </w:trPr>
        <w:tc>
          <w:tcPr>
            <w:tcW w:w="4827" w:type="dxa"/>
          </w:tcPr>
          <w:p w14:paraId="682A9AE5" w14:textId="1BAC6560" w:rsidR="00DF7E86" w:rsidRPr="00026C21" w:rsidRDefault="00DF7E86" w:rsidP="00DF7E86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813" w:type="dxa"/>
          </w:tcPr>
          <w:p w14:paraId="45852D37" w14:textId="69533846" w:rsidR="00DF7E86" w:rsidRPr="00026C21" w:rsidRDefault="00ED2B4C" w:rsidP="00DF7E86">
            <w:r>
              <w:t>20</w:t>
            </w:r>
          </w:p>
        </w:tc>
      </w:tr>
      <w:tr w:rsidR="00DF7E86" w:rsidRPr="00026C21" w14:paraId="6D64F1EE" w14:textId="77777777" w:rsidTr="001F0B1E">
        <w:trPr>
          <w:jc w:val="center"/>
        </w:trPr>
        <w:tc>
          <w:tcPr>
            <w:tcW w:w="4827" w:type="dxa"/>
          </w:tcPr>
          <w:p w14:paraId="0E28988B" w14:textId="5469A1A5" w:rsidR="00DF7E86" w:rsidRPr="00026C21" w:rsidRDefault="00DF7E86" w:rsidP="00DF7E86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813" w:type="dxa"/>
          </w:tcPr>
          <w:p w14:paraId="4670B88E" w14:textId="3B60E2B5" w:rsidR="00DF7E86" w:rsidRPr="00026C21" w:rsidRDefault="00ED2B4C" w:rsidP="00DF7E86">
            <w:r>
              <w:t>8</w:t>
            </w:r>
          </w:p>
        </w:tc>
      </w:tr>
      <w:tr w:rsidR="00C71593" w:rsidRPr="00026C21" w14:paraId="4310AE32" w14:textId="77777777" w:rsidTr="001F0B1E">
        <w:trPr>
          <w:jc w:val="center"/>
        </w:trPr>
        <w:tc>
          <w:tcPr>
            <w:tcW w:w="4827" w:type="dxa"/>
          </w:tcPr>
          <w:p w14:paraId="54A22933" w14:textId="6CA66361" w:rsidR="00C71593" w:rsidRPr="00026C21" w:rsidRDefault="00C71593" w:rsidP="00C7159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813" w:type="dxa"/>
          </w:tcPr>
          <w:p w14:paraId="6C137F89" w14:textId="08A2DD66" w:rsidR="00C71593" w:rsidRPr="00C71593" w:rsidRDefault="00C71593" w:rsidP="00C71593">
            <w:r w:rsidRPr="00C71593">
              <w:rPr>
                <w:color w:val="000000" w:themeColor="text1"/>
              </w:rPr>
              <w:t>24</w:t>
            </w:r>
          </w:p>
        </w:tc>
      </w:tr>
      <w:tr w:rsidR="00C71593" w:rsidRPr="00026C21" w14:paraId="2CAC671D" w14:textId="77777777" w:rsidTr="001F0B1E">
        <w:trPr>
          <w:jc w:val="center"/>
        </w:trPr>
        <w:tc>
          <w:tcPr>
            <w:tcW w:w="4827" w:type="dxa"/>
          </w:tcPr>
          <w:p w14:paraId="71F77EB7" w14:textId="0A5AE164" w:rsidR="00C71593" w:rsidRPr="00026C21" w:rsidRDefault="00C71593" w:rsidP="00C7159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813" w:type="dxa"/>
          </w:tcPr>
          <w:p w14:paraId="3EC5286B" w14:textId="03466962" w:rsidR="00C71593" w:rsidRPr="00C71593" w:rsidRDefault="00C71593" w:rsidP="00C71593">
            <w:r w:rsidRPr="00C71593">
              <w:t>12</w:t>
            </w:r>
          </w:p>
        </w:tc>
      </w:tr>
      <w:tr w:rsidR="00DF7E86" w:rsidRPr="00026C21" w14:paraId="469C777F" w14:textId="77777777" w:rsidTr="001F0B1E">
        <w:trPr>
          <w:jc w:val="center"/>
        </w:trPr>
        <w:tc>
          <w:tcPr>
            <w:tcW w:w="4827" w:type="dxa"/>
          </w:tcPr>
          <w:p w14:paraId="6CFC9FFF" w14:textId="2A0D7C9A" w:rsidR="00DF7E86" w:rsidRPr="00026C21" w:rsidRDefault="00DF7E86" w:rsidP="00DF7E86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813" w:type="dxa"/>
            <w:vAlign w:val="center"/>
          </w:tcPr>
          <w:p w14:paraId="3292D906" w14:textId="0B551758" w:rsidR="00DF7E86" w:rsidRPr="00026C21" w:rsidRDefault="00A96BFD" w:rsidP="00DF7E86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DF7E86" w:rsidRPr="00026C21" w14:paraId="702645E0" w14:textId="77777777" w:rsidTr="001F0B1E">
        <w:trPr>
          <w:jc w:val="center"/>
        </w:trPr>
        <w:tc>
          <w:tcPr>
            <w:tcW w:w="9640" w:type="dxa"/>
            <w:gridSpan w:val="2"/>
          </w:tcPr>
          <w:p w14:paraId="7BA12570" w14:textId="77777777" w:rsidR="00DF7E86" w:rsidRPr="00026C21" w:rsidRDefault="00DF7E86" w:rsidP="00DF7E86">
            <w:pPr>
              <w:rPr>
                <w:lang w:eastAsia="lv-LV"/>
              </w:rPr>
            </w:pPr>
          </w:p>
        </w:tc>
      </w:tr>
      <w:tr w:rsidR="00DF7E86" w:rsidRPr="00026C21" w14:paraId="2DB66358" w14:textId="77777777" w:rsidTr="001F0B1E">
        <w:trPr>
          <w:jc w:val="center"/>
        </w:trPr>
        <w:tc>
          <w:tcPr>
            <w:tcW w:w="9640" w:type="dxa"/>
            <w:gridSpan w:val="2"/>
          </w:tcPr>
          <w:p w14:paraId="07539CE3" w14:textId="483DD490" w:rsidR="00DF7E86" w:rsidRPr="00026C21" w:rsidRDefault="00DF7E86" w:rsidP="00DF7E86">
            <w:pPr>
              <w:pStyle w:val="Nosaukumi"/>
            </w:pPr>
            <w:r w:rsidRPr="00026C21">
              <w:t>Kursa autors(-i)</w:t>
            </w:r>
          </w:p>
        </w:tc>
      </w:tr>
      <w:tr w:rsidR="00DF7E86" w:rsidRPr="00026C21" w14:paraId="356DA2F9" w14:textId="77777777" w:rsidTr="001F0B1E">
        <w:trPr>
          <w:jc w:val="center"/>
        </w:trPr>
        <w:tc>
          <w:tcPr>
            <w:tcW w:w="9640" w:type="dxa"/>
            <w:gridSpan w:val="2"/>
          </w:tcPr>
          <w:p w14:paraId="07791AE7" w14:textId="77777777" w:rsidR="00227DFD" w:rsidRPr="00227DFD" w:rsidRDefault="00227DFD" w:rsidP="00227DFD">
            <w:pPr>
              <w:rPr>
                <w:bCs w:val="0"/>
              </w:rPr>
            </w:pPr>
            <w:r w:rsidRPr="00227DFD">
              <w:rPr>
                <w:bCs w:val="0"/>
              </w:rPr>
              <w:t>Dr.biol., doc. Dāvis Gruberts</w:t>
            </w:r>
          </w:p>
          <w:p w14:paraId="4C09D42E" w14:textId="77777777" w:rsidR="00227DFD" w:rsidRPr="00227DFD" w:rsidRDefault="00227DFD" w:rsidP="00227DFD">
            <w:pPr>
              <w:rPr>
                <w:bCs w:val="0"/>
              </w:rPr>
            </w:pPr>
            <w:r w:rsidRPr="00227DFD">
              <w:rPr>
                <w:bCs w:val="0"/>
              </w:rPr>
              <w:t>Dabaszinātņu maģistra grāds ķīmijā ar specializāciju vides ķīmija, vieslekt. Andrejs Zaičenko</w:t>
            </w:r>
          </w:p>
          <w:p w14:paraId="301DB9E6" w14:textId="77777777" w:rsidR="00227DFD" w:rsidRPr="00227DFD" w:rsidRDefault="00227DFD" w:rsidP="00227DFD">
            <w:pPr>
              <w:rPr>
                <w:bCs w:val="0"/>
              </w:rPr>
            </w:pPr>
            <w:r w:rsidRPr="00227DFD">
              <w:rPr>
                <w:bCs w:val="0"/>
              </w:rPr>
              <w:t>Dr.biol., pētn. Jana Paidere</w:t>
            </w:r>
          </w:p>
          <w:p w14:paraId="490DE742" w14:textId="7F716BCA" w:rsidR="00DF7E86" w:rsidRPr="00026C21" w:rsidRDefault="00227DFD" w:rsidP="00227DFD">
            <w:r w:rsidRPr="00227DFD">
              <w:rPr>
                <w:bCs w:val="0"/>
              </w:rPr>
              <w:t>Dabaszinātņu maģistra grāds ķīmijā ar specializāciju vides ķīmija, Anna Aņisimova</w:t>
            </w:r>
          </w:p>
        </w:tc>
      </w:tr>
      <w:tr w:rsidR="00DF7E86" w:rsidRPr="00026C21" w14:paraId="2E0B2280" w14:textId="77777777" w:rsidTr="001F0B1E">
        <w:trPr>
          <w:jc w:val="center"/>
        </w:trPr>
        <w:tc>
          <w:tcPr>
            <w:tcW w:w="9640" w:type="dxa"/>
            <w:gridSpan w:val="2"/>
          </w:tcPr>
          <w:p w14:paraId="4A11F5AF" w14:textId="56405B5C" w:rsidR="00DF7E86" w:rsidRPr="00026C21" w:rsidRDefault="00DF7E86" w:rsidP="00DF7E86">
            <w:pPr>
              <w:pStyle w:val="Nosaukumi"/>
            </w:pPr>
            <w:r w:rsidRPr="00026C21">
              <w:t>Kursa docētājs(-i)</w:t>
            </w:r>
          </w:p>
        </w:tc>
      </w:tr>
      <w:tr w:rsidR="00DF7E86" w:rsidRPr="00026C21" w14:paraId="1BC057DE" w14:textId="77777777" w:rsidTr="001F0B1E">
        <w:trPr>
          <w:jc w:val="center"/>
        </w:trPr>
        <w:tc>
          <w:tcPr>
            <w:tcW w:w="9640" w:type="dxa"/>
            <w:gridSpan w:val="2"/>
          </w:tcPr>
          <w:p w14:paraId="245466B2" w14:textId="77777777" w:rsidR="005D7A7A" w:rsidRPr="005D7A7A" w:rsidRDefault="005D7A7A" w:rsidP="005D7A7A">
            <w:pPr>
              <w:rPr>
                <w:bCs w:val="0"/>
                <w:iCs w:val="0"/>
              </w:rPr>
            </w:pPr>
            <w:r w:rsidRPr="005D7A7A">
              <w:rPr>
                <w:bCs w:val="0"/>
                <w:iCs w:val="0"/>
              </w:rPr>
              <w:t>Dr.biol., doc. Dāvis Gruberts</w:t>
            </w:r>
          </w:p>
          <w:p w14:paraId="54F46E24" w14:textId="77777777" w:rsidR="005D7A7A" w:rsidRPr="005D7A7A" w:rsidRDefault="005D7A7A" w:rsidP="005D7A7A">
            <w:pPr>
              <w:rPr>
                <w:bCs w:val="0"/>
                <w:iCs w:val="0"/>
              </w:rPr>
            </w:pPr>
            <w:r w:rsidRPr="005D7A7A">
              <w:rPr>
                <w:bCs w:val="0"/>
                <w:iCs w:val="0"/>
              </w:rPr>
              <w:t>Dr.biol., pētn. Jana Paidere</w:t>
            </w:r>
          </w:p>
          <w:p w14:paraId="7365998B" w14:textId="40322CC0" w:rsidR="00DF7E86" w:rsidRPr="00026C21" w:rsidRDefault="005D7A7A" w:rsidP="005D7A7A">
            <w:r w:rsidRPr="005D7A7A">
              <w:rPr>
                <w:bCs w:val="0"/>
                <w:iCs w:val="0"/>
              </w:rPr>
              <w:t>Dabaszinātņu maģistra grāds ķīmijā ar specializāciju vides ķīmija, lekt. Aleksandrs Pučkins</w:t>
            </w:r>
          </w:p>
        </w:tc>
      </w:tr>
      <w:tr w:rsidR="001F0B1E" w:rsidRPr="00026C21" w14:paraId="0CC2AD70" w14:textId="77777777" w:rsidTr="001F0B1E">
        <w:tblPrEx>
          <w:jc w:val="left"/>
        </w:tblPrEx>
        <w:tc>
          <w:tcPr>
            <w:tcW w:w="9640" w:type="dxa"/>
            <w:gridSpan w:val="2"/>
          </w:tcPr>
          <w:p w14:paraId="03F29820" w14:textId="77777777" w:rsidR="001F0B1E" w:rsidRPr="00026C21" w:rsidRDefault="001F0B1E" w:rsidP="008C07D6">
            <w:pPr>
              <w:pStyle w:val="Nosaukumi"/>
            </w:pPr>
            <w:r w:rsidRPr="00026C21">
              <w:t>Priekšzināšanas</w:t>
            </w:r>
          </w:p>
        </w:tc>
      </w:tr>
      <w:tr w:rsidR="001F0B1E" w:rsidRPr="00026C21" w14:paraId="28CF266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38462CD" w14:textId="429C07BC" w:rsidR="001F0B1E" w:rsidRPr="00026C21" w:rsidRDefault="00E3183B" w:rsidP="008C07D6">
            <w:pPr>
              <w:snapToGrid w:val="0"/>
            </w:pPr>
            <w:r w:rsidRPr="00E3183B">
              <w:t>-</w:t>
            </w:r>
          </w:p>
        </w:tc>
      </w:tr>
      <w:tr w:rsidR="001F0B1E" w:rsidRPr="00026C21" w14:paraId="6C2ABA52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E00B4F4" w14:textId="77777777" w:rsidR="001F0B1E" w:rsidRPr="00026C21" w:rsidRDefault="001F0B1E" w:rsidP="008C07D6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1F0B1E" w:rsidRPr="00026C21" w14:paraId="7311733E" w14:textId="77777777" w:rsidTr="001F0B1E">
        <w:tblPrEx>
          <w:jc w:val="left"/>
        </w:tblPrEx>
        <w:trPr>
          <w:trHeight w:val="1119"/>
        </w:trPr>
        <w:tc>
          <w:tcPr>
            <w:tcW w:w="9640" w:type="dxa"/>
            <w:gridSpan w:val="2"/>
          </w:tcPr>
          <w:p w14:paraId="3E3AD925" w14:textId="77777777" w:rsidR="001F0B1E" w:rsidRPr="00026C21" w:rsidRDefault="001F0B1E" w:rsidP="008C07D6">
            <w:pPr>
              <w:snapToGrid w:val="0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MĒRĶIS: </w:t>
            </w:r>
          </w:p>
          <w:p w14:paraId="74CC816A" w14:textId="54630122" w:rsidR="001F0B1E" w:rsidRDefault="00E3183B" w:rsidP="008C07D6">
            <w:pPr>
              <w:rPr>
                <w:iCs w:val="0"/>
                <w:lang w:eastAsia="ko-KR"/>
              </w:rPr>
            </w:pPr>
            <w:r w:rsidRPr="00E3183B">
              <w:rPr>
                <w:iCs w:val="0"/>
                <w:lang w:eastAsia="ko-KR"/>
              </w:rPr>
              <w:t>Sniegt zināšanas par vides monitoringu, par bioloģisko un instrumentālo metožu izmantošanu vides stāvokļa novērtēšanā un pielietot tās praktiski.</w:t>
            </w:r>
          </w:p>
          <w:p w14:paraId="752F4FA3" w14:textId="77777777" w:rsidR="00E3183B" w:rsidRPr="00026C21" w:rsidRDefault="00E3183B" w:rsidP="008C07D6">
            <w:pPr>
              <w:rPr>
                <w:color w:val="0070C0"/>
              </w:rPr>
            </w:pPr>
          </w:p>
          <w:p w14:paraId="6086F554" w14:textId="77777777" w:rsidR="001F0B1E" w:rsidRPr="00026C21" w:rsidRDefault="001F0B1E" w:rsidP="008C07D6">
            <w:pPr>
              <w:suppressAutoHyphens/>
              <w:autoSpaceDE/>
              <w:autoSpaceDN/>
              <w:adjustRightInd/>
              <w:jc w:val="both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UZDEVUMI: </w:t>
            </w:r>
          </w:p>
          <w:p w14:paraId="04B33F27" w14:textId="5B099126" w:rsidR="00E3183B" w:rsidRPr="00E3183B" w:rsidRDefault="00E3183B" w:rsidP="0019113F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ind w:left="318" w:hanging="250"/>
              <w:rPr>
                <w:lang w:eastAsia="ko-KR"/>
              </w:rPr>
            </w:pPr>
            <w:r w:rsidRPr="00E3183B">
              <w:rPr>
                <w:lang w:eastAsia="ko-KR"/>
              </w:rPr>
              <w:t>Radīt priekšstatu par vides monitoringu un tā nozīmi vides informācijas sistēmas un vides politikas veidošanā.</w:t>
            </w:r>
          </w:p>
          <w:p w14:paraId="3B5BDF5C" w14:textId="77777777" w:rsidR="00E3183B" w:rsidRDefault="00E3183B" w:rsidP="0019113F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ind w:left="318" w:hanging="250"/>
              <w:rPr>
                <w:lang w:eastAsia="ko-KR"/>
              </w:rPr>
            </w:pPr>
            <w:r w:rsidRPr="00E3183B">
              <w:rPr>
                <w:lang w:eastAsia="ko-KR"/>
              </w:rPr>
              <w:t>Analizēt vides monitoringu programmu izstrādes posmus un to nozīmi.</w:t>
            </w:r>
          </w:p>
          <w:p w14:paraId="6369F963" w14:textId="77777777" w:rsidR="001F0B1E" w:rsidRDefault="00E3183B" w:rsidP="0019113F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ind w:left="318" w:hanging="250"/>
              <w:rPr>
                <w:lang w:eastAsia="ko-KR"/>
              </w:rPr>
            </w:pPr>
            <w:r>
              <w:rPr>
                <w:lang w:eastAsia="ko-KR"/>
              </w:rPr>
              <w:t>Apgūt</w:t>
            </w:r>
            <w:r w:rsidRPr="00E3183B">
              <w:rPr>
                <w:lang w:eastAsia="ko-KR"/>
              </w:rPr>
              <w:t xml:space="preserve"> dažādas instrumentālās vides monitoringa metodes un to pielietojumu.</w:t>
            </w:r>
          </w:p>
          <w:p w14:paraId="347E79BF" w14:textId="108EC208" w:rsidR="00E3183B" w:rsidRPr="00E3183B" w:rsidRDefault="00E3183B" w:rsidP="0019113F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ind w:left="318" w:hanging="250"/>
              <w:rPr>
                <w:lang w:eastAsia="ko-KR"/>
              </w:rPr>
            </w:pPr>
            <w:r>
              <w:rPr>
                <w:lang w:eastAsia="ko-KR"/>
              </w:rPr>
              <w:t>Apgūt</w:t>
            </w:r>
            <w:r w:rsidRPr="00E3183B">
              <w:rPr>
                <w:lang w:eastAsia="ko-KR"/>
              </w:rPr>
              <w:t xml:space="preserve"> dažādas </w:t>
            </w:r>
            <w:r>
              <w:rPr>
                <w:lang w:eastAsia="ko-KR"/>
              </w:rPr>
              <w:t>bioloģiskās</w:t>
            </w:r>
            <w:r w:rsidRPr="00E3183B">
              <w:rPr>
                <w:lang w:eastAsia="ko-KR"/>
              </w:rPr>
              <w:t xml:space="preserve"> vides monitoringa metodes un to pielietojumu.</w:t>
            </w:r>
          </w:p>
        </w:tc>
      </w:tr>
      <w:tr w:rsidR="001F0B1E" w:rsidRPr="00026C21" w14:paraId="4898A129" w14:textId="77777777" w:rsidTr="001F0B1E">
        <w:tblPrEx>
          <w:jc w:val="left"/>
        </w:tblPrEx>
        <w:tc>
          <w:tcPr>
            <w:tcW w:w="9640" w:type="dxa"/>
            <w:gridSpan w:val="2"/>
          </w:tcPr>
          <w:p w14:paraId="7F7F1013" w14:textId="77777777" w:rsidR="001F0B1E" w:rsidRPr="00026C21" w:rsidRDefault="001F0B1E" w:rsidP="008C07D6">
            <w:pPr>
              <w:pStyle w:val="Nosaukumi"/>
            </w:pPr>
            <w:r w:rsidRPr="00026C21">
              <w:t>Studiju kursa kalendārais plāns</w:t>
            </w:r>
          </w:p>
        </w:tc>
      </w:tr>
      <w:tr w:rsidR="001F0B1E" w:rsidRPr="00026C21" w14:paraId="1FD70A23" w14:textId="77777777" w:rsidTr="001F0B1E">
        <w:tblPrEx>
          <w:jc w:val="left"/>
        </w:tblPrEx>
        <w:tc>
          <w:tcPr>
            <w:tcW w:w="9640" w:type="dxa"/>
            <w:gridSpan w:val="2"/>
          </w:tcPr>
          <w:p w14:paraId="4E935DD4" w14:textId="77777777" w:rsidR="001F0B1E" w:rsidRPr="00026C2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06837A4A" w14:textId="77777777" w:rsidR="001F0B1E" w:rsidRPr="00026C2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S - seminārs</w:t>
            </w:r>
          </w:p>
          <w:p w14:paraId="7CF72E6A" w14:textId="77777777" w:rsidR="001F0B1E" w:rsidRPr="00026C2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 – praktiskie darbi</w:t>
            </w:r>
          </w:p>
          <w:p w14:paraId="31BC87ED" w14:textId="77777777" w:rsidR="001F0B1E" w:rsidRPr="00026C2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Ld – laboratorijas darbi</w:t>
            </w:r>
          </w:p>
          <w:p w14:paraId="7C02B0FE" w14:textId="77777777" w:rsidR="001F0B1E" w:rsidRDefault="001F0B1E" w:rsidP="008C07D6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Pd – patstāvīgais darbs</w:t>
            </w:r>
          </w:p>
          <w:p w14:paraId="5A5D0660" w14:textId="6253C4DD" w:rsidR="00A1709F" w:rsidRPr="00C71593" w:rsidRDefault="00A1709F" w:rsidP="0019113F">
            <w:pPr>
              <w:pStyle w:val="ListParagraph"/>
              <w:numPr>
                <w:ilvl w:val="0"/>
                <w:numId w:val="3"/>
              </w:numPr>
              <w:rPr>
                <w:lang w:eastAsia="ko-KR"/>
              </w:rPr>
            </w:pPr>
            <w:r w:rsidRPr="00C71593">
              <w:rPr>
                <w:b/>
                <w:lang w:eastAsia="ko-KR"/>
              </w:rPr>
              <w:t>Ievads vides monitoringā.</w:t>
            </w:r>
            <w:r w:rsidRPr="00C71593">
              <w:rPr>
                <w:lang w:eastAsia="ko-KR"/>
              </w:rPr>
              <w:t xml:space="preserve"> Vides monitoringa</w:t>
            </w:r>
            <w:r w:rsidR="00C71593">
              <w:rPr>
                <w:lang w:eastAsia="ko-KR"/>
              </w:rPr>
              <w:t xml:space="preserve"> veidi. </w:t>
            </w:r>
            <w:r w:rsidR="00C71593" w:rsidRPr="00C71593">
              <w:rPr>
                <w:lang w:eastAsia="ko-KR"/>
              </w:rPr>
              <w:t>Vides monitoringa</w:t>
            </w:r>
            <w:r w:rsidRPr="00C71593">
              <w:rPr>
                <w:lang w:eastAsia="ko-KR"/>
              </w:rPr>
              <w:t xml:space="preserve"> programmas izstrādes galvenie posmi. </w:t>
            </w:r>
            <w:r w:rsidR="00C71593" w:rsidRPr="00C71593">
              <w:rPr>
                <w:lang w:eastAsia="ko-KR"/>
              </w:rPr>
              <w:t>(</w:t>
            </w:r>
            <w:r w:rsidRPr="00C71593">
              <w:t>L6, P10, Pd24</w:t>
            </w:r>
            <w:r w:rsidR="00C71593" w:rsidRPr="00C71593">
              <w:t>)</w:t>
            </w:r>
          </w:p>
          <w:p w14:paraId="1E0FEABE" w14:textId="3D802EB8" w:rsidR="00A1709F" w:rsidRPr="00C71593" w:rsidRDefault="00A1709F" w:rsidP="0019113F">
            <w:pPr>
              <w:pStyle w:val="ListParagraph"/>
              <w:numPr>
                <w:ilvl w:val="0"/>
                <w:numId w:val="3"/>
              </w:numPr>
              <w:rPr>
                <w:lang w:eastAsia="ko-KR"/>
              </w:rPr>
            </w:pPr>
            <w:r w:rsidRPr="00C71593">
              <w:rPr>
                <w:b/>
                <w:lang w:eastAsia="ko-KR"/>
              </w:rPr>
              <w:t>Instrumentālās vides monitoringa metodes.</w:t>
            </w:r>
            <w:r w:rsidRPr="00C71593">
              <w:rPr>
                <w:lang w:eastAsia="ko-KR"/>
              </w:rPr>
              <w:t xml:space="preserve"> Instrumentālās vides monitoringa un eksprestestu metodes lauka apstākļos. Spektrofotometriskās ūdens sastāva analīzes metodes. </w:t>
            </w:r>
            <w:r w:rsidR="00C71593">
              <w:rPr>
                <w:lang w:eastAsia="ko-KR"/>
              </w:rPr>
              <w:t>(</w:t>
            </w:r>
            <w:r w:rsidRPr="00C71593">
              <w:rPr>
                <w:lang w:eastAsia="ko-KR"/>
              </w:rPr>
              <w:t>L</w:t>
            </w:r>
            <w:r w:rsidR="00C71593" w:rsidRPr="00C71593">
              <w:rPr>
                <w:lang w:eastAsia="ko-KR"/>
              </w:rPr>
              <w:t>4</w:t>
            </w:r>
            <w:r w:rsidRPr="00C71593">
              <w:rPr>
                <w:lang w:eastAsia="ko-KR"/>
              </w:rPr>
              <w:t xml:space="preserve">, </w:t>
            </w:r>
            <w:r w:rsidR="00C71593" w:rsidRPr="00C71593">
              <w:rPr>
                <w:lang w:eastAsia="ko-KR"/>
              </w:rPr>
              <w:t xml:space="preserve">P4, </w:t>
            </w:r>
            <w:r w:rsidRPr="00C71593">
              <w:rPr>
                <w:lang w:eastAsia="ko-KR"/>
              </w:rPr>
              <w:t>Ld</w:t>
            </w:r>
            <w:r w:rsidR="00C71593" w:rsidRPr="00C71593">
              <w:rPr>
                <w:lang w:eastAsia="ko-KR"/>
              </w:rPr>
              <w:t>12</w:t>
            </w:r>
            <w:r w:rsidRPr="00C71593">
              <w:rPr>
                <w:lang w:eastAsia="ko-KR"/>
              </w:rPr>
              <w:t>, S</w:t>
            </w:r>
            <w:r w:rsidR="00C71593" w:rsidRPr="00C71593">
              <w:rPr>
                <w:lang w:eastAsia="ko-KR"/>
              </w:rPr>
              <w:t>8</w:t>
            </w:r>
            <w:r w:rsidRPr="00C71593">
              <w:rPr>
                <w:lang w:eastAsia="ko-KR"/>
              </w:rPr>
              <w:t>, Pd</w:t>
            </w:r>
            <w:r w:rsidR="00C71593" w:rsidRPr="00C71593">
              <w:rPr>
                <w:lang w:eastAsia="ko-KR"/>
              </w:rPr>
              <w:t>42</w:t>
            </w:r>
            <w:r w:rsidR="00C71593">
              <w:rPr>
                <w:lang w:eastAsia="ko-KR"/>
              </w:rPr>
              <w:t>)</w:t>
            </w:r>
          </w:p>
          <w:p w14:paraId="0F608280" w14:textId="689F9113" w:rsidR="00A1709F" w:rsidRPr="00C71593" w:rsidRDefault="00C71593" w:rsidP="0019113F">
            <w:pPr>
              <w:pStyle w:val="ListParagraph"/>
              <w:numPr>
                <w:ilvl w:val="0"/>
                <w:numId w:val="3"/>
              </w:numPr>
              <w:rPr>
                <w:lang w:eastAsia="ko-KR"/>
              </w:rPr>
            </w:pPr>
            <w:r w:rsidRPr="00C71593">
              <w:rPr>
                <w:b/>
                <w:lang w:eastAsia="ko-KR"/>
              </w:rPr>
              <w:t>Bioloģiskās vides monitoringa metodes.</w:t>
            </w:r>
            <w:r w:rsidRPr="00C71593">
              <w:rPr>
                <w:lang w:eastAsia="ko-KR"/>
              </w:rPr>
              <w:t xml:space="preserve"> </w:t>
            </w:r>
            <w:r w:rsidR="00A1709F" w:rsidRPr="00C71593">
              <w:rPr>
                <w:lang w:eastAsia="ko-KR"/>
              </w:rPr>
              <w:t xml:space="preserve"> Bioindikācijas jēdziens, iedalījums un principi. Bioindikācijas līmeņi. Bioindikācijas ekoloģiskie pamati. Jēdziens par ekoloģisko stresu. </w:t>
            </w:r>
            <w:r w:rsidR="00A1709F" w:rsidRPr="00C71593">
              <w:rPr>
                <w:lang w:eastAsia="ko-KR"/>
              </w:rPr>
              <w:lastRenderedPageBreak/>
              <w:t xml:space="preserve">Gaisa kvalitātes bioindikācija. Ķērpji un skujkoki kā gaisa kvalitātes bioindikatori. Ūdens kvalitātes bioindikācija. Bioloģiskās ūdens kvalitātes novērtējums, izmantojot makrozoobentosa biocenožu saprobitātes indeksa metodi. Bioloģiskās ūdens kvalitātes novērtējuma metodes izmantojot zooplanktonu. </w:t>
            </w:r>
            <w:r w:rsidRPr="00C71593">
              <w:rPr>
                <w:lang w:eastAsia="ko-KR"/>
              </w:rPr>
              <w:t>(</w:t>
            </w:r>
            <w:r w:rsidR="00A1709F" w:rsidRPr="00C71593">
              <w:rPr>
                <w:lang w:eastAsia="ko-KR"/>
              </w:rPr>
              <w:t>L</w:t>
            </w:r>
            <w:r w:rsidRPr="00C71593">
              <w:rPr>
                <w:lang w:eastAsia="ko-KR"/>
              </w:rPr>
              <w:t>10</w:t>
            </w:r>
            <w:r w:rsidR="00A1709F" w:rsidRPr="00C71593">
              <w:rPr>
                <w:lang w:eastAsia="ko-KR"/>
              </w:rPr>
              <w:t>, P</w:t>
            </w:r>
            <w:r w:rsidRPr="00C71593">
              <w:rPr>
                <w:lang w:eastAsia="ko-KR"/>
              </w:rPr>
              <w:t>10</w:t>
            </w:r>
            <w:r w:rsidR="00A1709F" w:rsidRPr="00C71593">
              <w:rPr>
                <w:lang w:eastAsia="ko-KR"/>
              </w:rPr>
              <w:t>, Pd</w:t>
            </w:r>
            <w:r w:rsidRPr="00C71593">
              <w:rPr>
                <w:lang w:eastAsia="ko-KR"/>
              </w:rPr>
              <w:t>30)</w:t>
            </w:r>
          </w:p>
          <w:p w14:paraId="28B76CD6" w14:textId="111B2B69" w:rsidR="001F0B1E" w:rsidRPr="00E3183B" w:rsidRDefault="001F0B1E" w:rsidP="00A1709F">
            <w:pPr>
              <w:ind w:left="34"/>
              <w:rPr>
                <w:lang w:eastAsia="ko-KR"/>
              </w:rPr>
            </w:pPr>
          </w:p>
        </w:tc>
      </w:tr>
      <w:tr w:rsidR="001F0B1E" w:rsidRPr="00026C21" w14:paraId="550E12D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7ACA3A1" w14:textId="77777777" w:rsidR="001F0B1E" w:rsidRPr="00026C21" w:rsidRDefault="001F0B1E" w:rsidP="008C07D6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1F0B1E" w:rsidRPr="00026C21" w14:paraId="4BEE9529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7F549D3" w14:textId="77777777" w:rsidR="001F0B1E" w:rsidRPr="00026C21" w:rsidRDefault="001F0B1E" w:rsidP="005160BF">
            <w:pPr>
              <w:pStyle w:val="ListParagraph"/>
              <w:ind w:left="20"/>
              <w:contextualSpacing w:val="0"/>
              <w:rPr>
                <w:color w:val="0070C0"/>
              </w:rPr>
            </w:pPr>
            <w:r w:rsidRPr="00026C21">
              <w:rPr>
                <w:color w:val="0070C0"/>
              </w:rPr>
              <w:t>ZINĀŠANAS:</w:t>
            </w:r>
          </w:p>
          <w:p w14:paraId="67EF559C" w14:textId="2C2498FE" w:rsidR="00E3183B" w:rsidRPr="00E3183B" w:rsidRDefault="00E3183B" w:rsidP="0019113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color w:val="auto"/>
              </w:rPr>
            </w:pPr>
            <w:r w:rsidRPr="00E3183B">
              <w:rPr>
                <w:color w:val="auto"/>
              </w:rPr>
              <w:t>Iegūst izpratni par vides monitoringa jēdzienu, mērķi, veidiem un monitoringa sistēmas veidošanas principiem.</w:t>
            </w:r>
          </w:p>
          <w:p w14:paraId="63B41E0E" w14:textId="04939FBE" w:rsidR="00E3183B" w:rsidRPr="00E3183B" w:rsidRDefault="00E3183B" w:rsidP="0019113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color w:val="auto"/>
              </w:rPr>
            </w:pPr>
            <w:r w:rsidRPr="00E3183B">
              <w:rPr>
                <w:color w:val="auto"/>
              </w:rPr>
              <w:t>Iegūst priekšstatu par vides monitoringa sistēmu Latvijā, Eiropā.</w:t>
            </w:r>
          </w:p>
          <w:p w14:paraId="0FF1FDDE" w14:textId="2E640096" w:rsidR="00E3183B" w:rsidRPr="00E3183B" w:rsidRDefault="00E3183B" w:rsidP="0019113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color w:val="auto"/>
              </w:rPr>
            </w:pPr>
            <w:r w:rsidRPr="00E3183B">
              <w:rPr>
                <w:color w:val="auto"/>
              </w:rPr>
              <w:t>Iegūst izpratni par bioindikāciju kā zinātnes nozari un pētījumu metodoloģiju, ekoloģiskā stresa jēdzienu un stresa veidiem, stresoriem un to ietekmi uz bioloģiskajām sistēmām dažādos bioindikācijas līmeņos.</w:t>
            </w:r>
          </w:p>
          <w:p w14:paraId="51A4EE03" w14:textId="4D7735AF" w:rsidR="00E3183B" w:rsidRPr="00E3183B" w:rsidRDefault="00E3183B" w:rsidP="0019113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color w:val="auto"/>
              </w:rPr>
            </w:pPr>
            <w:r w:rsidRPr="00E3183B">
              <w:rPr>
                <w:color w:val="auto"/>
              </w:rPr>
              <w:t>Iegūst izpratni par instrumentālajām vides monitoringa metodēm un to pielietojumu vides stāvokļa raksturošanā.</w:t>
            </w:r>
          </w:p>
          <w:p w14:paraId="6F7A6306" w14:textId="77777777" w:rsidR="005160BF" w:rsidRDefault="005160BF" w:rsidP="005160BF">
            <w:pPr>
              <w:pStyle w:val="ListParagraph"/>
              <w:ind w:left="380"/>
              <w:contextualSpacing w:val="0"/>
              <w:rPr>
                <w:color w:val="auto"/>
              </w:rPr>
            </w:pPr>
          </w:p>
          <w:p w14:paraId="6D1D31A5" w14:textId="150E313E" w:rsidR="005160BF" w:rsidRPr="005160BF" w:rsidRDefault="005160BF" w:rsidP="005160BF">
            <w:pPr>
              <w:ind w:left="20"/>
            </w:pPr>
            <w:r w:rsidRPr="005160BF">
              <w:rPr>
                <w:color w:val="0070C0"/>
              </w:rPr>
              <w:t>PRASMES:</w:t>
            </w:r>
          </w:p>
          <w:p w14:paraId="2135E54B" w14:textId="19015573" w:rsidR="00E3183B" w:rsidRPr="00E3183B" w:rsidRDefault="00E3183B" w:rsidP="0019113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color w:val="auto"/>
              </w:rPr>
            </w:pPr>
            <w:r w:rsidRPr="00E3183B">
              <w:rPr>
                <w:color w:val="auto"/>
              </w:rPr>
              <w:t>Spēj patstāvīgi izstrādāt vides monitoringa programmu, definējot mērķus, uzdevumus,  pamatojot metožu izvēli vides monitoringa izpildē.</w:t>
            </w:r>
          </w:p>
          <w:p w14:paraId="2BAA313C" w14:textId="6337EDC6" w:rsidR="00E3183B" w:rsidRPr="00E3183B" w:rsidRDefault="00E3183B" w:rsidP="0019113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color w:val="auto"/>
              </w:rPr>
            </w:pPr>
            <w:r w:rsidRPr="00E3183B">
              <w:rPr>
                <w:color w:val="auto"/>
              </w:rPr>
              <w:t>Spēj patstāvīgi pielietot dažādas bioindikācijas metodes gaisa, augsnes un ūdens vides kvalitātes novērtēšanā.</w:t>
            </w:r>
          </w:p>
          <w:p w14:paraId="01B7DE9C" w14:textId="77777777" w:rsidR="005160BF" w:rsidRDefault="005160BF" w:rsidP="005160BF">
            <w:pPr>
              <w:pStyle w:val="ListParagraph"/>
              <w:ind w:left="380"/>
              <w:contextualSpacing w:val="0"/>
              <w:rPr>
                <w:color w:val="auto"/>
              </w:rPr>
            </w:pPr>
          </w:p>
          <w:p w14:paraId="71640A8D" w14:textId="193EE6DD" w:rsidR="005160BF" w:rsidRPr="005160BF" w:rsidRDefault="005160BF" w:rsidP="005160BF">
            <w:pPr>
              <w:ind w:left="20"/>
            </w:pPr>
            <w:r w:rsidRPr="005160BF">
              <w:rPr>
                <w:color w:val="0070C0"/>
              </w:rPr>
              <w:t>KOMPETENCE:</w:t>
            </w:r>
          </w:p>
          <w:p w14:paraId="42297808" w14:textId="77C0E4E8" w:rsidR="00E3183B" w:rsidRPr="006A16E4" w:rsidRDefault="00E3183B" w:rsidP="0019113F">
            <w:pPr>
              <w:pStyle w:val="ListParagraph"/>
              <w:numPr>
                <w:ilvl w:val="0"/>
                <w:numId w:val="2"/>
              </w:numPr>
              <w:rPr>
                <w:color w:val="auto"/>
              </w:rPr>
            </w:pPr>
            <w:r w:rsidRPr="00E3183B">
              <w:rPr>
                <w:color w:val="auto"/>
              </w:rPr>
              <w:t>Spēj patstāvīgi izvērtēt, pamatot un pielietot dažādu bioloģisko un instrumentālo vides monitoringa metožu izmantošanu gaisa, augsnes un ūdens kvalitātes operatīvai novērtēšanai un raksturošanai.</w:t>
            </w:r>
          </w:p>
        </w:tc>
      </w:tr>
      <w:tr w:rsidR="001F0B1E" w:rsidRPr="00026C21" w14:paraId="301FE09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ADD1FF6" w14:textId="77777777" w:rsidR="001F0B1E" w:rsidRPr="00026C21" w:rsidRDefault="001F0B1E" w:rsidP="008C07D6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1F0B1E" w:rsidRPr="00026C21" w14:paraId="1F22AAE2" w14:textId="77777777" w:rsidTr="001F0B1E">
        <w:tblPrEx>
          <w:jc w:val="left"/>
        </w:tblPrEx>
        <w:tc>
          <w:tcPr>
            <w:tcW w:w="9640" w:type="dxa"/>
            <w:gridSpan w:val="2"/>
          </w:tcPr>
          <w:p w14:paraId="51F78128" w14:textId="6F1C3220" w:rsidR="001F0B1E" w:rsidRPr="00026C21" w:rsidRDefault="008116D7" w:rsidP="008C07D6">
            <w:pPr>
              <w:spacing w:after="160" w:line="259" w:lineRule="auto"/>
            </w:pPr>
            <w:r>
              <w:rPr>
                <w:iCs w:val="0"/>
                <w:lang w:eastAsia="ko-KR"/>
              </w:rPr>
              <w:t>Studenti patstāvīgi izpilda praktiskajos</w:t>
            </w:r>
            <w:r w:rsidR="00766392">
              <w:rPr>
                <w:iCs w:val="0"/>
                <w:lang w:eastAsia="ko-KR"/>
              </w:rPr>
              <w:t xml:space="preserve"> un laboratorijas</w:t>
            </w:r>
            <w:r>
              <w:rPr>
                <w:iCs w:val="0"/>
                <w:lang w:eastAsia="ko-KR"/>
              </w:rPr>
              <w:t xml:space="preserve"> darbos dotos uzdevumus</w:t>
            </w:r>
            <w:r w:rsidRPr="00E3183B">
              <w:rPr>
                <w:iCs w:val="0"/>
                <w:lang w:eastAsia="ko-KR"/>
              </w:rPr>
              <w:t xml:space="preserve"> </w:t>
            </w:r>
            <w:r>
              <w:rPr>
                <w:iCs w:val="0"/>
                <w:lang w:eastAsia="ko-KR"/>
              </w:rPr>
              <w:t>(</w:t>
            </w:r>
            <w:r w:rsidRPr="00E3183B">
              <w:rPr>
                <w:iCs w:val="0"/>
                <w:lang w:eastAsia="ko-KR"/>
              </w:rPr>
              <w:t>iegūt, aprakstīt, analizēt, interpretēt un prezentēt iegūtos rezultātus</w:t>
            </w:r>
            <w:r>
              <w:rPr>
                <w:iCs w:val="0"/>
                <w:lang w:eastAsia="ko-KR"/>
              </w:rPr>
              <w:t>). Studeniem jāsagatavojas praktiskajām</w:t>
            </w:r>
            <w:r w:rsidR="00766392">
              <w:rPr>
                <w:iCs w:val="0"/>
                <w:lang w:eastAsia="ko-KR"/>
              </w:rPr>
              <w:t>, laboratorijas un semināru</w:t>
            </w:r>
            <w:r>
              <w:rPr>
                <w:iCs w:val="0"/>
                <w:lang w:eastAsia="ko-KR"/>
              </w:rPr>
              <w:t xml:space="preserve"> nodarbībām, lasot un analizējot pasniedzēja norādītos informācijas avotus / literatūru, sameklējot nepieciešamo informāciju uzdevumu veikšanai (sk. </w:t>
            </w:r>
            <w:r w:rsidR="00766392">
              <w:rPr>
                <w:iCs w:val="0"/>
                <w:lang w:eastAsia="ko-KR"/>
              </w:rPr>
              <w:t>p</w:t>
            </w:r>
            <w:r>
              <w:rPr>
                <w:iCs w:val="0"/>
                <w:lang w:eastAsia="ko-KR"/>
              </w:rPr>
              <w:t>raktisko</w:t>
            </w:r>
            <w:r w:rsidR="00766392">
              <w:rPr>
                <w:iCs w:val="0"/>
                <w:lang w:eastAsia="ko-KR"/>
              </w:rPr>
              <w:t xml:space="preserve"> darbu un laboratorijas</w:t>
            </w:r>
            <w:r>
              <w:rPr>
                <w:iCs w:val="0"/>
                <w:lang w:eastAsia="ko-KR"/>
              </w:rPr>
              <w:t xml:space="preserve"> darbu</w:t>
            </w:r>
            <w:r w:rsidR="00766392">
              <w:rPr>
                <w:iCs w:val="0"/>
                <w:lang w:eastAsia="ko-KR"/>
              </w:rPr>
              <w:t xml:space="preserve"> un semināru</w:t>
            </w:r>
            <w:r>
              <w:rPr>
                <w:iCs w:val="0"/>
                <w:lang w:eastAsia="ko-KR"/>
              </w:rPr>
              <w:t xml:space="preserve"> tēmas un izmantojamos informācijas avotu sarakstus), un izpildot pasniedzēja dotos patstāvīgos uzdevumus (mācību literatūras un/vai zinātnisko rakstu lasīšana par konkrētām lekciju tēmām). </w:t>
            </w:r>
          </w:p>
        </w:tc>
      </w:tr>
      <w:tr w:rsidR="001F0B1E" w:rsidRPr="00026C21" w14:paraId="465B2EC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002614B" w14:textId="77777777" w:rsidR="001F0B1E" w:rsidRPr="00026C21" w:rsidRDefault="001F0B1E" w:rsidP="008C07D6">
            <w:pPr>
              <w:pStyle w:val="Nosaukumi"/>
            </w:pPr>
            <w:r w:rsidRPr="00026C21">
              <w:t>Prasības kredītpunktu iegūšanai</w:t>
            </w:r>
          </w:p>
        </w:tc>
      </w:tr>
      <w:tr w:rsidR="001F0B1E" w:rsidRPr="00026C21" w14:paraId="4569706E" w14:textId="77777777" w:rsidTr="001F0B1E">
        <w:tblPrEx>
          <w:jc w:val="left"/>
        </w:tblPrEx>
        <w:tc>
          <w:tcPr>
            <w:tcW w:w="9640" w:type="dxa"/>
            <w:gridSpan w:val="2"/>
          </w:tcPr>
          <w:p w14:paraId="77AECE09" w14:textId="77777777" w:rsidR="001F0B1E" w:rsidRPr="00026C21" w:rsidRDefault="001F0B1E" w:rsidP="008C07D6">
            <w:pPr>
              <w:rPr>
                <w:color w:val="0070C0"/>
              </w:rPr>
            </w:pPr>
          </w:p>
          <w:p w14:paraId="08233159" w14:textId="77777777" w:rsidR="001F0B1E" w:rsidRPr="00026C21" w:rsidRDefault="001F0B1E" w:rsidP="008C07D6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VĒRTĒŠANAS KRITĒRIJI</w:t>
            </w:r>
          </w:p>
          <w:p w14:paraId="6EAC4AD2" w14:textId="78BD6DB6" w:rsidR="008116D7" w:rsidRDefault="008116D7" w:rsidP="008116D7">
            <w:r>
              <w:t>Semestra laikā ir izstrādāti, iesniegti atbilstoši norādītajiem termiņiem un ar sekmīgu atzīmi novērtēti visi studiju kursa programmā paredzētie praktiskie</w:t>
            </w:r>
            <w:r w:rsidR="00766392">
              <w:t xml:space="preserve"> un laboratorijas</w:t>
            </w:r>
            <w:r>
              <w:t xml:space="preserve"> darbi, ņemta aktīva dalība semināros, sekmīgi nokārtots rakstisks eksāmens kursa noslēgumā.</w:t>
            </w:r>
          </w:p>
          <w:p w14:paraId="62BF52D9" w14:textId="1E3525DB" w:rsidR="008116D7" w:rsidRDefault="008116D7" w:rsidP="008116D7">
            <w:r>
              <w:t>Studiju procesā tiek organizēts starppārbaudījums – rakstisks tests patstāvīgi apgūto teorētisko zināšanu pārbaudei.</w:t>
            </w:r>
          </w:p>
          <w:p w14:paraId="60DA32B6" w14:textId="15C72870" w:rsidR="008116D7" w:rsidRDefault="008116D7" w:rsidP="008116D7">
            <w:r>
              <w:t>Gala atzīmi par studiju kursu veido sekojošie rezultāti: (1) praktiskajos</w:t>
            </w:r>
            <w:r w:rsidR="00766392">
              <w:t xml:space="preserve"> un laboratorijas</w:t>
            </w:r>
            <w:r>
              <w:t xml:space="preserve"> darbos </w:t>
            </w:r>
            <w:r w:rsidR="00766392">
              <w:t xml:space="preserve">un semināros </w:t>
            </w:r>
            <w:r>
              <w:t>iegūtie vērtējumi – 70%, (2) starppārbaudījumā vai eksāmenā iegūtie vērtējumi – 30%,  ar noteikumu, ka katrā no kopējās atzīmes komponentiem vērtējums nedrīkst būt zemāks par 4 ballēm.</w:t>
            </w:r>
          </w:p>
          <w:p w14:paraId="40A87F25" w14:textId="6A3FFC3A" w:rsidR="001F0B1E" w:rsidRPr="00026C21" w:rsidRDefault="001F0B1E" w:rsidP="008C07D6">
            <w:pPr>
              <w:rPr>
                <w:rFonts w:eastAsia="Times New Roman"/>
                <w:color w:val="0070C0"/>
              </w:rPr>
            </w:pPr>
            <w:r w:rsidRPr="005160BF">
              <w:t xml:space="preserve">Studiju kursa apguve tā noslēgumā tiek vērtēta 10 ballu skalā saskaņā ar Latvijas Republikas  normatīvajiem aktiem un atbilstoši </w:t>
            </w:r>
            <w:r w:rsidR="00AB4869">
              <w:t>“</w:t>
            </w:r>
            <w:r w:rsidRPr="005160BF">
              <w:t>Nolikumam par studijām Daugavpils Universitātē</w:t>
            </w:r>
            <w:r w:rsidR="00AB4869">
              <w:t>”</w:t>
            </w:r>
            <w:r w:rsidRPr="005160BF">
              <w:t xml:space="preserve"> (apstiprināts DU Senāta sēdē 17.12.2018.,  protokols Nr. 15), vadoties pēc šādiem kritērijiem: iegūto zināšanu apjoms un kvalitāte, iegūtās prasmes un kompetence atbilstoši plānotajiem studiju rezultātiem.</w:t>
            </w:r>
            <w:r w:rsidRPr="00026C21">
              <w:rPr>
                <w:color w:val="0070C0"/>
              </w:rPr>
              <w:t xml:space="preserve"> </w:t>
            </w:r>
          </w:p>
          <w:p w14:paraId="167CC7B6" w14:textId="77777777" w:rsidR="001F0B1E" w:rsidRPr="00026C21" w:rsidRDefault="001F0B1E" w:rsidP="008C07D6">
            <w:pPr>
              <w:rPr>
                <w:color w:val="0070C0"/>
              </w:rPr>
            </w:pPr>
          </w:p>
          <w:p w14:paraId="4C064CAF" w14:textId="1467031E" w:rsidR="001F0B1E" w:rsidRDefault="001F0B1E" w:rsidP="008C07D6">
            <w:pPr>
              <w:rPr>
                <w:color w:val="0070C0"/>
              </w:rPr>
            </w:pPr>
            <w:r w:rsidRPr="00026C21">
              <w:rPr>
                <w:color w:val="0070C0"/>
              </w:rPr>
              <w:lastRenderedPageBreak/>
              <w:t>STUDIJU REZULTĀTU VĒRTĒŠANA</w:t>
            </w:r>
          </w:p>
          <w:p w14:paraId="4EEF52BD" w14:textId="77777777" w:rsidR="00766392" w:rsidRPr="00026C21" w:rsidRDefault="00766392" w:rsidP="008C07D6">
            <w:pPr>
              <w:rPr>
                <w:color w:val="0070C0"/>
              </w:rPr>
            </w:pPr>
          </w:p>
          <w:tbl>
            <w:tblPr>
              <w:tblW w:w="693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11"/>
              <w:gridCol w:w="603"/>
              <w:gridCol w:w="603"/>
              <w:gridCol w:w="603"/>
              <w:gridCol w:w="603"/>
              <w:gridCol w:w="603"/>
              <w:gridCol w:w="603"/>
              <w:gridCol w:w="609"/>
            </w:tblGrid>
            <w:tr w:rsidR="008116D7" w14:paraId="63207443" w14:textId="77777777" w:rsidTr="003C52E7">
              <w:trPr>
                <w:jc w:val="center"/>
              </w:trPr>
              <w:tc>
                <w:tcPr>
                  <w:tcW w:w="271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91EE85" w14:textId="77777777" w:rsidR="008116D7" w:rsidRDefault="008116D7" w:rsidP="008116D7">
                  <w:pPr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4227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783F48" w14:textId="77777777" w:rsidR="008116D7" w:rsidRDefault="008116D7" w:rsidP="008116D7">
                  <w:pPr>
                    <w:jc w:val="center"/>
                  </w:pPr>
                  <w:r>
                    <w:t>Studiju rezultāti (zināšanas, prasmes, kompetences)</w:t>
                  </w:r>
                </w:p>
              </w:tc>
            </w:tr>
            <w:tr w:rsidR="008116D7" w14:paraId="321808B1" w14:textId="77777777" w:rsidTr="003C52E7">
              <w:trPr>
                <w:jc w:val="center"/>
              </w:trPr>
              <w:tc>
                <w:tcPr>
                  <w:tcW w:w="271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F1916A3" w14:textId="77777777" w:rsidR="008116D7" w:rsidRDefault="008116D7" w:rsidP="008116D7">
                  <w:pPr>
                    <w:jc w:val="center"/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86656D" w14:textId="77777777" w:rsidR="008116D7" w:rsidRDefault="008116D7" w:rsidP="008116D7">
                  <w:pPr>
                    <w:jc w:val="center"/>
                  </w:pPr>
                  <w:r>
                    <w:t>1.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EDC3F7" w14:textId="77777777" w:rsidR="008116D7" w:rsidRDefault="008116D7" w:rsidP="008116D7">
                  <w:pPr>
                    <w:jc w:val="center"/>
                  </w:pPr>
                  <w:r>
                    <w:t>2.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83AB80" w14:textId="77777777" w:rsidR="008116D7" w:rsidRDefault="008116D7" w:rsidP="008116D7">
                  <w:pPr>
                    <w:jc w:val="center"/>
                  </w:pPr>
                  <w:r>
                    <w:t>3.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57465C" w14:textId="77777777" w:rsidR="008116D7" w:rsidRDefault="008116D7" w:rsidP="008116D7">
                  <w:pPr>
                    <w:jc w:val="center"/>
                  </w:pPr>
                  <w:r>
                    <w:t>4.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3310CF" w14:textId="77777777" w:rsidR="008116D7" w:rsidRDefault="008116D7" w:rsidP="008116D7">
                  <w:pPr>
                    <w:jc w:val="center"/>
                  </w:pPr>
                  <w:r>
                    <w:t>5.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18C9CA" w14:textId="77777777" w:rsidR="008116D7" w:rsidRDefault="008116D7" w:rsidP="008116D7">
                  <w:pPr>
                    <w:jc w:val="center"/>
                  </w:pPr>
                  <w:r>
                    <w:t>6.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021622" w14:textId="77777777" w:rsidR="008116D7" w:rsidRDefault="008116D7" w:rsidP="008116D7">
                  <w:pPr>
                    <w:jc w:val="center"/>
                  </w:pPr>
                  <w:r>
                    <w:t>7.</w:t>
                  </w:r>
                </w:p>
              </w:tc>
            </w:tr>
            <w:tr w:rsidR="008116D7" w14:paraId="38C2AFA8" w14:textId="77777777" w:rsidTr="003C52E7">
              <w:trPr>
                <w:jc w:val="center"/>
              </w:trPr>
              <w:tc>
                <w:tcPr>
                  <w:tcW w:w="2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124F55" w14:textId="77777777" w:rsidR="008116D7" w:rsidRDefault="008116D7" w:rsidP="008116D7">
                  <w:r>
                    <w:t>Starppārbaudījums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7A5255" w14:textId="77777777" w:rsidR="008116D7" w:rsidRDefault="008116D7" w:rsidP="008116D7">
                  <w:pPr>
                    <w:jc w:val="center"/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B57AA4" w14:textId="77777777" w:rsidR="008116D7" w:rsidRDefault="008116D7" w:rsidP="008116D7">
                  <w:pPr>
                    <w:jc w:val="center"/>
                  </w:pP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2ED7C4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187384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14455A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B56297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940CFA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</w:tr>
            <w:tr w:rsidR="008116D7" w14:paraId="0F5537FA" w14:textId="77777777" w:rsidTr="003C52E7">
              <w:trPr>
                <w:jc w:val="center"/>
              </w:trPr>
              <w:tc>
                <w:tcPr>
                  <w:tcW w:w="2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D99BE5" w14:textId="77777777" w:rsidR="008116D7" w:rsidRDefault="008116D7" w:rsidP="008116D7">
                  <w:r>
                    <w:t xml:space="preserve">Eksāmens 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3E6E30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162B03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7CEA6F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3A5DB7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2A3AED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238345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6FBA92" w14:textId="77777777" w:rsidR="008116D7" w:rsidRDefault="008116D7" w:rsidP="008116D7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14:paraId="4C7BD364" w14:textId="77777777" w:rsidR="001F0B1E" w:rsidRPr="00026C21" w:rsidRDefault="001F0B1E" w:rsidP="008C07D6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1F0B1E" w:rsidRPr="00026C21" w14:paraId="36634139" w14:textId="77777777" w:rsidTr="001F0B1E">
        <w:tblPrEx>
          <w:jc w:val="left"/>
        </w:tblPrEx>
        <w:tc>
          <w:tcPr>
            <w:tcW w:w="9640" w:type="dxa"/>
            <w:gridSpan w:val="2"/>
          </w:tcPr>
          <w:p w14:paraId="790B0246" w14:textId="77777777" w:rsidR="001F0B1E" w:rsidRPr="00026C21" w:rsidRDefault="001F0B1E" w:rsidP="008C07D6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1F0B1E" w:rsidRPr="00026C21" w14:paraId="5B51D16D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8CA030C" w14:textId="77777777" w:rsidR="001F0B1E" w:rsidRPr="00026C2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3BAEE764" w14:textId="77777777" w:rsidR="001F0B1E" w:rsidRPr="00026C2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3FEFB960" w14:textId="77777777" w:rsidR="001F0B1E" w:rsidRPr="00026C2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S - seminārs</w:t>
            </w:r>
          </w:p>
          <w:p w14:paraId="6AA76DBE" w14:textId="77777777" w:rsidR="001F0B1E" w:rsidRPr="00026C2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 – praktiskie darbi</w:t>
            </w:r>
          </w:p>
          <w:p w14:paraId="3429F202" w14:textId="77777777" w:rsidR="001F0B1E" w:rsidRPr="00026C21" w:rsidRDefault="001F0B1E" w:rsidP="008C07D6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Ld – laboratorijas darbi</w:t>
            </w:r>
          </w:p>
          <w:p w14:paraId="3570E5E6" w14:textId="77777777" w:rsidR="001F0B1E" w:rsidRDefault="001F0B1E" w:rsidP="008C07D6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Pd – patstāvīgais darbs</w:t>
            </w:r>
          </w:p>
          <w:p w14:paraId="34A70A8A" w14:textId="4EBECBC4" w:rsidR="005160BF" w:rsidRPr="00294615" w:rsidRDefault="005160BF" w:rsidP="005160BF">
            <w:pPr>
              <w:rPr>
                <w:b/>
                <w:bCs w:val="0"/>
              </w:rPr>
            </w:pPr>
            <w:r w:rsidRPr="00294615">
              <w:rPr>
                <w:b/>
                <w:bCs w:val="0"/>
              </w:rPr>
              <w:t>Lekcijas</w:t>
            </w:r>
            <w:r>
              <w:rPr>
                <w:b/>
                <w:bCs w:val="0"/>
              </w:rPr>
              <w:t xml:space="preserve"> (</w:t>
            </w:r>
            <w:r w:rsidR="00766392">
              <w:rPr>
                <w:b/>
                <w:bCs w:val="0"/>
              </w:rPr>
              <w:t>20</w:t>
            </w:r>
            <w:r>
              <w:rPr>
                <w:b/>
                <w:bCs w:val="0"/>
              </w:rPr>
              <w:t>)</w:t>
            </w:r>
          </w:p>
          <w:p w14:paraId="77C7CC71" w14:textId="77777777" w:rsidR="000F051E" w:rsidRPr="000F051E" w:rsidRDefault="00766392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 xml:space="preserve">Vides monitoringa jēdziens, mērķis un uzdevumi, principi. Vides monitoringa veidi. </w:t>
            </w:r>
            <w:r w:rsidR="000F051E" w:rsidRPr="000F051E">
              <w:rPr>
                <w:lang w:eastAsia="ko-KR"/>
              </w:rPr>
              <w:t>(L2, Pd3)</w:t>
            </w:r>
          </w:p>
          <w:p w14:paraId="4E0C76EA" w14:textId="6CD587C5" w:rsidR="00766392" w:rsidRPr="000F051E" w:rsidRDefault="00766392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 xml:space="preserve">Vides monitoringa sistēma Latvijā un Eiropā. Starptautiskās vides monitoringa sistēmas. </w:t>
            </w:r>
            <w:r w:rsidR="000F051E" w:rsidRPr="000F051E">
              <w:rPr>
                <w:lang w:eastAsia="ko-KR"/>
              </w:rPr>
              <w:t>(L2</w:t>
            </w:r>
            <w:r w:rsidRPr="000F051E">
              <w:rPr>
                <w:lang w:eastAsia="ko-KR"/>
              </w:rPr>
              <w:t>, Pd3</w:t>
            </w:r>
            <w:r w:rsidR="000F051E" w:rsidRPr="000F051E">
              <w:rPr>
                <w:lang w:eastAsia="ko-KR"/>
              </w:rPr>
              <w:t>)</w:t>
            </w:r>
          </w:p>
          <w:p w14:paraId="4F3ADA14" w14:textId="5B9547F1" w:rsidR="00766392" w:rsidRPr="000F051E" w:rsidRDefault="00766392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 xml:space="preserve">Vides monitoringa programmas izstrādes galvenie apsvērumi un posmi uz saldūdens ūdeņu monitoringa piemēra. </w:t>
            </w:r>
            <w:r w:rsidR="000F051E" w:rsidRPr="000F051E">
              <w:rPr>
                <w:lang w:eastAsia="ko-KR"/>
              </w:rPr>
              <w:t>(L</w:t>
            </w:r>
            <w:r w:rsidR="000F051E">
              <w:rPr>
                <w:lang w:eastAsia="ko-KR"/>
              </w:rPr>
              <w:t>2</w:t>
            </w:r>
            <w:r w:rsidRPr="000F051E">
              <w:rPr>
                <w:lang w:eastAsia="ko-KR"/>
              </w:rPr>
              <w:t>, Pd</w:t>
            </w:r>
            <w:r w:rsidR="000F051E">
              <w:rPr>
                <w:lang w:eastAsia="ko-KR"/>
              </w:rPr>
              <w:t>3</w:t>
            </w:r>
            <w:r w:rsidR="000F051E" w:rsidRPr="000F051E">
              <w:rPr>
                <w:lang w:eastAsia="ko-KR"/>
              </w:rPr>
              <w:t>)</w:t>
            </w:r>
          </w:p>
          <w:p w14:paraId="1FCD20C3" w14:textId="51EFC403" w:rsidR="00766392" w:rsidRPr="000F051E" w:rsidRDefault="00766392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 xml:space="preserve">Instrumentālās vides monitoringa metodes. </w:t>
            </w:r>
            <w:r w:rsidR="000F051E" w:rsidRPr="000F051E">
              <w:rPr>
                <w:lang w:eastAsia="ko-KR"/>
              </w:rPr>
              <w:t>(</w:t>
            </w:r>
            <w:r w:rsidRPr="000F051E">
              <w:rPr>
                <w:lang w:eastAsia="ko-KR"/>
              </w:rPr>
              <w:t>L2, Pd3</w:t>
            </w:r>
            <w:r w:rsidR="000F051E" w:rsidRPr="000F051E">
              <w:rPr>
                <w:lang w:eastAsia="ko-KR"/>
              </w:rPr>
              <w:t>)</w:t>
            </w:r>
          </w:p>
          <w:p w14:paraId="1B6E971C" w14:textId="7EA94BF7" w:rsidR="00766392" w:rsidRPr="000F051E" w:rsidRDefault="00766392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 xml:space="preserve">Spektrofotometriskās ūdens sastāva analīzes metodes. </w:t>
            </w:r>
            <w:r w:rsidR="000F051E" w:rsidRPr="000F051E">
              <w:rPr>
                <w:lang w:eastAsia="ko-KR"/>
              </w:rPr>
              <w:t>(</w:t>
            </w:r>
            <w:r w:rsidRPr="000F051E">
              <w:rPr>
                <w:lang w:eastAsia="ko-KR"/>
              </w:rPr>
              <w:t>L2, Pd3</w:t>
            </w:r>
            <w:r w:rsidR="000F051E" w:rsidRPr="000F051E">
              <w:rPr>
                <w:lang w:eastAsia="ko-KR"/>
              </w:rPr>
              <w:t>)</w:t>
            </w:r>
          </w:p>
          <w:p w14:paraId="028A1F8D" w14:textId="469EC5E3" w:rsidR="000F051E" w:rsidRPr="000F051E" w:rsidRDefault="000F051E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>Bioindikācijas jēdziens, iedalījums un principi. Bioindikācijas līmeņi. (L2, Pd3)</w:t>
            </w:r>
          </w:p>
          <w:p w14:paraId="15BD4E81" w14:textId="541A7EBD" w:rsidR="000F051E" w:rsidRPr="000F051E" w:rsidRDefault="000F051E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>Bioindikācijas ekoloģiskie pamati. Jēdziens par ekoloģisko stresu. (L2, Pd3)</w:t>
            </w:r>
          </w:p>
          <w:p w14:paraId="3EDF5163" w14:textId="309DBC98" w:rsidR="000F051E" w:rsidRPr="000F051E" w:rsidRDefault="000F051E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>Gaisa kvalitātes bioindikācija. Ķērpji un skujkoki kā gaisa kvalitātes bioindikatori. (L2, Pd3)</w:t>
            </w:r>
          </w:p>
          <w:p w14:paraId="1D14E2B9" w14:textId="177CFA5F" w:rsidR="000F051E" w:rsidRPr="000F051E" w:rsidRDefault="000F051E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>Ūdens kvalitātes bioindikācija. Bioloģiskās ūdens kvalitātes novērtējums, izmantojot makrozoobentosa biocenožu saprobitātes indeksa metodi. (L2, Pd3)</w:t>
            </w:r>
          </w:p>
          <w:p w14:paraId="0AA55E76" w14:textId="22DEDD65" w:rsidR="00766392" w:rsidRPr="000F051E" w:rsidRDefault="00766392" w:rsidP="0019113F">
            <w:pPr>
              <w:pStyle w:val="ListParagraph"/>
              <w:numPr>
                <w:ilvl w:val="0"/>
                <w:numId w:val="4"/>
              </w:numPr>
              <w:rPr>
                <w:lang w:eastAsia="ko-KR"/>
              </w:rPr>
            </w:pPr>
            <w:r w:rsidRPr="000F051E">
              <w:rPr>
                <w:lang w:eastAsia="ko-KR"/>
              </w:rPr>
              <w:t xml:space="preserve">Ūdens kvalitātes bioindikācija. Bioloģiskās ūdens kvalitātes novērtējuma metodes izmantojot zooplanktonu. </w:t>
            </w:r>
            <w:r w:rsidR="000F051E" w:rsidRPr="000F051E">
              <w:rPr>
                <w:lang w:eastAsia="ko-KR"/>
              </w:rPr>
              <w:t>(L2, Pd3)</w:t>
            </w:r>
          </w:p>
          <w:p w14:paraId="4F8FBCBD" w14:textId="77777777" w:rsidR="000F051E" w:rsidRDefault="000F051E" w:rsidP="000F051E">
            <w:pPr>
              <w:ind w:left="34"/>
              <w:rPr>
                <w:b/>
                <w:bCs w:val="0"/>
                <w:iCs w:val="0"/>
                <w:lang w:eastAsia="ko-KR"/>
              </w:rPr>
            </w:pPr>
          </w:p>
          <w:p w14:paraId="4F73BCFB" w14:textId="4F3147E7" w:rsidR="000F051E" w:rsidRPr="00BA7948" w:rsidRDefault="000F051E" w:rsidP="000F051E">
            <w:pPr>
              <w:ind w:left="34"/>
              <w:rPr>
                <w:b/>
                <w:bCs w:val="0"/>
                <w:iCs w:val="0"/>
                <w:lang w:eastAsia="ko-KR"/>
              </w:rPr>
            </w:pPr>
            <w:r w:rsidRPr="00BA7948">
              <w:rPr>
                <w:b/>
                <w:bCs w:val="0"/>
                <w:iCs w:val="0"/>
                <w:lang w:eastAsia="ko-KR"/>
              </w:rPr>
              <w:t>Semināri</w:t>
            </w:r>
            <w:r>
              <w:rPr>
                <w:b/>
                <w:bCs w:val="0"/>
                <w:iCs w:val="0"/>
                <w:lang w:eastAsia="ko-KR"/>
              </w:rPr>
              <w:t xml:space="preserve"> (8)</w:t>
            </w:r>
          </w:p>
          <w:p w14:paraId="2625D588" w14:textId="22FC30F0" w:rsidR="000F051E" w:rsidRPr="00F57F41" w:rsidRDefault="000F051E" w:rsidP="0019113F">
            <w:pPr>
              <w:pStyle w:val="ListParagraph"/>
              <w:numPr>
                <w:ilvl w:val="0"/>
                <w:numId w:val="7"/>
              </w:numPr>
              <w:rPr>
                <w:lang w:eastAsia="ko-KR"/>
              </w:rPr>
            </w:pPr>
            <w:r w:rsidRPr="00F57F41">
              <w:rPr>
                <w:lang w:eastAsia="ko-KR"/>
              </w:rPr>
              <w:t>Mūsdienu vides monitoringa metodes. (S4, Pd6)</w:t>
            </w:r>
          </w:p>
          <w:p w14:paraId="147D8EE9" w14:textId="64AE5F7E" w:rsidR="000F051E" w:rsidRPr="00F57F41" w:rsidRDefault="000F051E" w:rsidP="0019113F">
            <w:pPr>
              <w:pStyle w:val="ListParagraph"/>
              <w:numPr>
                <w:ilvl w:val="0"/>
                <w:numId w:val="7"/>
              </w:numPr>
              <w:rPr>
                <w:lang w:eastAsia="ko-KR"/>
              </w:rPr>
            </w:pPr>
            <w:r w:rsidRPr="00F57F41">
              <w:rPr>
                <w:lang w:eastAsia="ko-KR"/>
              </w:rPr>
              <w:t>Spektrofotometriskās metodes ūdens sastāva analīzei. (S4, Pd6)</w:t>
            </w:r>
          </w:p>
          <w:p w14:paraId="5E4BD826" w14:textId="77777777" w:rsidR="000F051E" w:rsidRDefault="000F051E" w:rsidP="005160BF">
            <w:pPr>
              <w:rPr>
                <w:b/>
                <w:bCs w:val="0"/>
              </w:rPr>
            </w:pPr>
          </w:p>
          <w:p w14:paraId="467F6F79" w14:textId="4A73FA08" w:rsidR="005160BF" w:rsidRPr="00294615" w:rsidRDefault="005160BF" w:rsidP="005160BF"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Laboratorijas darbi (</w:t>
            </w:r>
            <w:r w:rsidR="00766392">
              <w:rPr>
                <w:b/>
                <w:bCs w:val="0"/>
              </w:rPr>
              <w:t>12</w:t>
            </w:r>
            <w:r>
              <w:rPr>
                <w:b/>
                <w:bCs w:val="0"/>
              </w:rPr>
              <w:t>)</w:t>
            </w:r>
          </w:p>
          <w:p w14:paraId="63715C8B" w14:textId="05728782" w:rsidR="00766392" w:rsidRPr="00F57F41" w:rsidRDefault="00766392" w:rsidP="0019113F">
            <w:pPr>
              <w:pStyle w:val="ListParagraph"/>
              <w:numPr>
                <w:ilvl w:val="0"/>
                <w:numId w:val="6"/>
              </w:numPr>
              <w:rPr>
                <w:lang w:eastAsia="ko-KR"/>
              </w:rPr>
            </w:pPr>
            <w:r w:rsidRPr="00F57F41">
              <w:rPr>
                <w:lang w:eastAsia="ko-KR"/>
              </w:rPr>
              <w:t xml:space="preserve">Nitrītjonu noteikšana ūdens paraugos pēc azokrāsvielas veidošanās reakcijas. </w:t>
            </w:r>
            <w:r w:rsidR="000F051E" w:rsidRPr="00F57F41">
              <w:rPr>
                <w:lang w:eastAsia="ko-KR"/>
              </w:rPr>
              <w:t>(</w:t>
            </w:r>
            <w:r w:rsidRPr="00F57F41">
              <w:rPr>
                <w:lang w:eastAsia="ko-KR"/>
              </w:rPr>
              <w:t>Ld4, Pd</w:t>
            </w:r>
            <w:r w:rsidR="000F051E" w:rsidRPr="00F57F41">
              <w:rPr>
                <w:lang w:eastAsia="ko-KR"/>
              </w:rPr>
              <w:t>6)</w:t>
            </w:r>
          </w:p>
          <w:p w14:paraId="0EF83D2E" w14:textId="1BABC2D9" w:rsidR="00766392" w:rsidRPr="00F57F41" w:rsidRDefault="00766392" w:rsidP="0019113F">
            <w:pPr>
              <w:pStyle w:val="ListParagraph"/>
              <w:numPr>
                <w:ilvl w:val="0"/>
                <w:numId w:val="6"/>
              </w:numPr>
              <w:rPr>
                <w:lang w:eastAsia="ko-KR"/>
              </w:rPr>
            </w:pPr>
            <w:r w:rsidRPr="00F57F41">
              <w:rPr>
                <w:lang w:eastAsia="ko-KR"/>
              </w:rPr>
              <w:t xml:space="preserve">Nitrātjonu noteikšana ūdens paraugos ar salicilskābi. </w:t>
            </w:r>
            <w:r w:rsidR="000F051E" w:rsidRPr="00F57F41">
              <w:rPr>
                <w:lang w:eastAsia="ko-KR"/>
              </w:rPr>
              <w:t>(</w:t>
            </w:r>
            <w:r w:rsidRPr="00F57F41">
              <w:rPr>
                <w:lang w:eastAsia="ko-KR"/>
              </w:rPr>
              <w:t>Ld4, Pd</w:t>
            </w:r>
            <w:r w:rsidR="000F051E" w:rsidRPr="00F57F41">
              <w:rPr>
                <w:lang w:eastAsia="ko-KR"/>
              </w:rPr>
              <w:t>6)</w:t>
            </w:r>
          </w:p>
          <w:p w14:paraId="644FCAC7" w14:textId="36825D9E" w:rsidR="00766392" w:rsidRPr="00F57F41" w:rsidRDefault="00766392" w:rsidP="0019113F">
            <w:pPr>
              <w:pStyle w:val="ListParagraph"/>
              <w:numPr>
                <w:ilvl w:val="0"/>
                <w:numId w:val="6"/>
              </w:numPr>
              <w:rPr>
                <w:lang w:eastAsia="ko-KR"/>
              </w:rPr>
            </w:pPr>
            <w:r w:rsidRPr="00F57F41">
              <w:rPr>
                <w:lang w:eastAsia="ko-KR"/>
              </w:rPr>
              <w:t xml:space="preserve">Fosfora noteikšana ūdens paraugos ar amonija molibdātu. </w:t>
            </w:r>
            <w:r w:rsidR="000F051E" w:rsidRPr="00F57F41">
              <w:rPr>
                <w:lang w:eastAsia="ko-KR"/>
              </w:rPr>
              <w:t>(</w:t>
            </w:r>
            <w:r w:rsidRPr="00F57F41">
              <w:rPr>
                <w:lang w:eastAsia="ko-KR"/>
              </w:rPr>
              <w:t>Ld4, Pd</w:t>
            </w:r>
            <w:r w:rsidR="000F051E" w:rsidRPr="00F57F41">
              <w:rPr>
                <w:lang w:eastAsia="ko-KR"/>
              </w:rPr>
              <w:t>6)</w:t>
            </w:r>
          </w:p>
          <w:p w14:paraId="3B619B7E" w14:textId="77777777" w:rsidR="00766392" w:rsidRPr="006F1BAF" w:rsidRDefault="00766392" w:rsidP="00766392">
            <w:pPr>
              <w:ind w:left="34"/>
              <w:rPr>
                <w:bCs w:val="0"/>
                <w:iCs w:val="0"/>
                <w:lang w:eastAsia="ko-KR"/>
              </w:rPr>
            </w:pPr>
          </w:p>
          <w:p w14:paraId="2A97061E" w14:textId="17928BD0" w:rsidR="00766392" w:rsidRPr="00BA7948" w:rsidRDefault="00766392" w:rsidP="00766392">
            <w:pPr>
              <w:ind w:left="34"/>
              <w:rPr>
                <w:b/>
                <w:bCs w:val="0"/>
                <w:iCs w:val="0"/>
                <w:lang w:eastAsia="ko-KR"/>
              </w:rPr>
            </w:pPr>
            <w:r w:rsidRPr="00BA7948">
              <w:rPr>
                <w:b/>
                <w:bCs w:val="0"/>
                <w:iCs w:val="0"/>
                <w:lang w:eastAsia="ko-KR"/>
              </w:rPr>
              <w:t>Praktiskie darbi</w:t>
            </w:r>
            <w:r w:rsidR="000F051E">
              <w:rPr>
                <w:b/>
                <w:bCs w:val="0"/>
                <w:iCs w:val="0"/>
                <w:lang w:eastAsia="ko-KR"/>
              </w:rPr>
              <w:t xml:space="preserve"> (24)</w:t>
            </w:r>
          </w:p>
          <w:p w14:paraId="7ED28277" w14:textId="30DF453A" w:rsidR="00766392" w:rsidRPr="00F57F41" w:rsidRDefault="00766392" w:rsidP="0019113F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 w:rsidRPr="00F57F41">
              <w:rPr>
                <w:lang w:eastAsia="ko-KR"/>
              </w:rPr>
              <w:t xml:space="preserve">Vides monitoringa programmas izstrāde. </w:t>
            </w:r>
            <w:r w:rsidR="000F051E" w:rsidRPr="00F57F41">
              <w:rPr>
                <w:lang w:eastAsia="ko-KR"/>
              </w:rPr>
              <w:t>(P10</w:t>
            </w:r>
            <w:r w:rsidRPr="00F57F41">
              <w:rPr>
                <w:lang w:eastAsia="ko-KR"/>
              </w:rPr>
              <w:t>, Pd1</w:t>
            </w:r>
            <w:r w:rsidR="000F051E" w:rsidRPr="00F57F41">
              <w:rPr>
                <w:lang w:eastAsia="ko-KR"/>
              </w:rPr>
              <w:t>5)</w:t>
            </w:r>
          </w:p>
          <w:p w14:paraId="6CE3F9B3" w14:textId="67E56BE0" w:rsidR="00766392" w:rsidRPr="00F57F41" w:rsidRDefault="00766392" w:rsidP="0019113F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 w:rsidRPr="00F57F41">
              <w:rPr>
                <w:lang w:eastAsia="ko-KR"/>
              </w:rPr>
              <w:t xml:space="preserve">Instrumentālās vides monitoringa un eksprestestu metodes lauka apstākļos. Ūdens daudzparametru mērījumu zondes un eksprestestu pielietošana ūdens kvalitātes noteikšanā un novērtēšanā. </w:t>
            </w:r>
            <w:r w:rsidR="000F051E" w:rsidRPr="00F57F41">
              <w:rPr>
                <w:lang w:eastAsia="ko-KR"/>
              </w:rPr>
              <w:t>(</w:t>
            </w:r>
            <w:r w:rsidRPr="00F57F41">
              <w:rPr>
                <w:lang w:eastAsia="ko-KR"/>
              </w:rPr>
              <w:t>P4, Pd6</w:t>
            </w:r>
            <w:r w:rsidR="000F051E" w:rsidRPr="00F57F41">
              <w:rPr>
                <w:lang w:eastAsia="ko-KR"/>
              </w:rPr>
              <w:t>)</w:t>
            </w:r>
          </w:p>
          <w:p w14:paraId="4BD84096" w14:textId="062A023A" w:rsidR="00F57F41" w:rsidRPr="00F57F41" w:rsidRDefault="00F57F41" w:rsidP="0019113F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 w:rsidRPr="00F57F41">
              <w:rPr>
                <w:lang w:eastAsia="ko-KR"/>
              </w:rPr>
              <w:t>Pilsētvides gaisa kvalitātes bioindikācija, izmantojot ķērpjus.</w:t>
            </w:r>
            <w:r>
              <w:rPr>
                <w:lang w:eastAsia="ko-KR"/>
              </w:rPr>
              <w:t xml:space="preserve"> </w:t>
            </w:r>
            <w:r w:rsidRPr="00F57F41">
              <w:rPr>
                <w:lang w:eastAsia="ko-KR"/>
              </w:rPr>
              <w:t>(P</w:t>
            </w:r>
            <w:r>
              <w:rPr>
                <w:lang w:eastAsia="ko-KR"/>
              </w:rPr>
              <w:t>2</w:t>
            </w:r>
            <w:r w:rsidRPr="00F57F41">
              <w:rPr>
                <w:lang w:eastAsia="ko-KR"/>
              </w:rPr>
              <w:t>, Pd</w:t>
            </w:r>
            <w:r>
              <w:rPr>
                <w:lang w:eastAsia="ko-KR"/>
              </w:rPr>
              <w:t>3</w:t>
            </w:r>
            <w:r w:rsidRPr="00F57F41">
              <w:rPr>
                <w:lang w:eastAsia="ko-KR"/>
              </w:rPr>
              <w:t>)</w:t>
            </w:r>
          </w:p>
          <w:p w14:paraId="42329767" w14:textId="1840B2CA" w:rsidR="00F57F41" w:rsidRPr="00F57F41" w:rsidRDefault="00F57F41" w:rsidP="0019113F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 w:rsidRPr="00F57F41">
              <w:rPr>
                <w:lang w:eastAsia="ko-KR"/>
              </w:rPr>
              <w:t>Makrozoobentosa indikatororganismu indikatorsaru un individuālo saprobitātes indeksu noteikšana.</w:t>
            </w:r>
            <w:r>
              <w:rPr>
                <w:lang w:eastAsia="ko-KR"/>
              </w:rPr>
              <w:t xml:space="preserve"> </w:t>
            </w:r>
            <w:r w:rsidRPr="00F57F41">
              <w:rPr>
                <w:lang w:eastAsia="ko-KR"/>
              </w:rPr>
              <w:t>(P</w:t>
            </w:r>
            <w:r>
              <w:rPr>
                <w:lang w:eastAsia="ko-KR"/>
              </w:rPr>
              <w:t>2</w:t>
            </w:r>
            <w:r w:rsidRPr="00F57F41">
              <w:rPr>
                <w:lang w:eastAsia="ko-KR"/>
              </w:rPr>
              <w:t>, Pd</w:t>
            </w:r>
            <w:r>
              <w:rPr>
                <w:lang w:eastAsia="ko-KR"/>
              </w:rPr>
              <w:t>3</w:t>
            </w:r>
            <w:r w:rsidRPr="00F57F41">
              <w:rPr>
                <w:lang w:eastAsia="ko-KR"/>
              </w:rPr>
              <w:t>)</w:t>
            </w:r>
          </w:p>
          <w:p w14:paraId="29E72D40" w14:textId="79F75F40" w:rsidR="00F57F41" w:rsidRPr="00F57F41" w:rsidRDefault="00F57F41" w:rsidP="0019113F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 w:rsidRPr="00F57F41">
              <w:rPr>
                <w:lang w:eastAsia="ko-KR"/>
              </w:rPr>
              <w:t>Ūdensteces makrozoobentosa paraugu ievākšana bioloģiskās kvalitātes analīzei.</w:t>
            </w:r>
            <w:r>
              <w:rPr>
                <w:lang w:eastAsia="ko-KR"/>
              </w:rPr>
              <w:t xml:space="preserve"> </w:t>
            </w:r>
            <w:r w:rsidRPr="00F57F41">
              <w:rPr>
                <w:lang w:eastAsia="ko-KR"/>
              </w:rPr>
              <w:t>(P</w:t>
            </w:r>
            <w:r>
              <w:rPr>
                <w:lang w:eastAsia="ko-KR"/>
              </w:rPr>
              <w:t>2</w:t>
            </w:r>
            <w:r w:rsidRPr="00F57F41">
              <w:rPr>
                <w:lang w:eastAsia="ko-KR"/>
              </w:rPr>
              <w:t>, Pd</w:t>
            </w:r>
            <w:r>
              <w:rPr>
                <w:lang w:eastAsia="ko-KR"/>
              </w:rPr>
              <w:t>3</w:t>
            </w:r>
            <w:r w:rsidRPr="00F57F41">
              <w:rPr>
                <w:lang w:eastAsia="ko-KR"/>
              </w:rPr>
              <w:t>)</w:t>
            </w:r>
          </w:p>
          <w:p w14:paraId="29522B69" w14:textId="10F75307" w:rsidR="00317E8D" w:rsidRPr="00F57F41" w:rsidRDefault="00F57F41" w:rsidP="0019113F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 w:rsidRPr="00F57F41">
              <w:rPr>
                <w:lang w:eastAsia="ko-KR"/>
              </w:rPr>
              <w:t>Makrozoobentosa paraugu analīze un ūdensteces bioloģiskās kvalitātes novērtēšana pēc saprobitātes indeksa metodes.</w:t>
            </w:r>
            <w:r>
              <w:rPr>
                <w:lang w:eastAsia="ko-KR"/>
              </w:rPr>
              <w:t xml:space="preserve"> </w:t>
            </w:r>
            <w:r w:rsidRPr="00F57F41">
              <w:rPr>
                <w:lang w:eastAsia="ko-KR"/>
              </w:rPr>
              <w:t>(P</w:t>
            </w:r>
            <w:r>
              <w:rPr>
                <w:lang w:eastAsia="ko-KR"/>
              </w:rPr>
              <w:t>2</w:t>
            </w:r>
            <w:r w:rsidRPr="00F57F41">
              <w:rPr>
                <w:lang w:eastAsia="ko-KR"/>
              </w:rPr>
              <w:t>, Pd</w:t>
            </w:r>
            <w:r>
              <w:rPr>
                <w:lang w:eastAsia="ko-KR"/>
              </w:rPr>
              <w:t>3</w:t>
            </w:r>
            <w:r w:rsidRPr="00F57F41">
              <w:rPr>
                <w:lang w:eastAsia="ko-KR"/>
              </w:rPr>
              <w:t>)</w:t>
            </w:r>
          </w:p>
          <w:p w14:paraId="4836045A" w14:textId="0B95935E" w:rsidR="005160BF" w:rsidRPr="006A16E4" w:rsidRDefault="00766392" w:rsidP="0019113F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 w:rsidRPr="00F57F41">
              <w:rPr>
                <w:lang w:eastAsia="ko-KR"/>
              </w:rPr>
              <w:t xml:space="preserve">Ūdens kvalitātes bioindikācija. Bioloģiskās ūdens kvalitātes novērtējuma metodes izmantojot zooplanktonu. </w:t>
            </w:r>
            <w:r w:rsidR="000F051E" w:rsidRPr="00F57F41">
              <w:rPr>
                <w:lang w:eastAsia="ko-KR"/>
              </w:rPr>
              <w:t>(</w:t>
            </w:r>
            <w:r w:rsidRPr="00F57F41">
              <w:rPr>
                <w:lang w:eastAsia="ko-KR"/>
              </w:rPr>
              <w:t>2P, Pd3</w:t>
            </w:r>
            <w:r w:rsidR="000F051E" w:rsidRPr="00F57F41">
              <w:rPr>
                <w:lang w:eastAsia="ko-KR"/>
              </w:rPr>
              <w:t>)</w:t>
            </w:r>
          </w:p>
        </w:tc>
      </w:tr>
      <w:tr w:rsidR="001F0B1E" w:rsidRPr="00026C21" w14:paraId="5618C561" w14:textId="77777777" w:rsidTr="001F0B1E">
        <w:tblPrEx>
          <w:jc w:val="left"/>
        </w:tblPrEx>
        <w:tc>
          <w:tcPr>
            <w:tcW w:w="9640" w:type="dxa"/>
            <w:gridSpan w:val="2"/>
          </w:tcPr>
          <w:p w14:paraId="6CDC2F8A" w14:textId="77777777" w:rsidR="001F0B1E" w:rsidRPr="00026C21" w:rsidRDefault="001F0B1E" w:rsidP="008C07D6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1F0B1E" w:rsidRPr="00026C21" w14:paraId="66080D5D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988D8EE" w14:textId="7AB5AD97" w:rsidR="0007031E" w:rsidRDefault="0007031E" w:rsidP="0019113F">
            <w:pPr>
              <w:pStyle w:val="ListParagraph"/>
              <w:numPr>
                <w:ilvl w:val="0"/>
                <w:numId w:val="8"/>
              </w:numPr>
              <w:spacing w:line="256" w:lineRule="auto"/>
            </w:pPr>
            <w:r>
              <w:t>Ahmad R., Cartwright M., Taylor F., 2001. Analytical methods for environmental monitoring. Pearson Education Ltd., 317 pp.</w:t>
            </w:r>
          </w:p>
          <w:p w14:paraId="472B4E88" w14:textId="1E0DCEA2" w:rsidR="0007031E" w:rsidRDefault="0007031E" w:rsidP="0019113F">
            <w:pPr>
              <w:pStyle w:val="ListParagraph"/>
              <w:numPr>
                <w:ilvl w:val="0"/>
                <w:numId w:val="8"/>
              </w:numPr>
              <w:spacing w:line="259" w:lineRule="auto"/>
              <w:jc w:val="both"/>
            </w:pPr>
            <w:r>
              <w:t>Bartram J and Ballance R. 2005. Water Quality Monitoring: A practical guide to the design and implementation of freshwater guality studies and monitoring programmes. London, Taylor &amp; Francis, 383 pp.</w:t>
            </w:r>
          </w:p>
          <w:p w14:paraId="0F590B02" w14:textId="58C1CEE7" w:rsidR="0007031E" w:rsidRPr="00026C21" w:rsidRDefault="0007031E" w:rsidP="0019113F">
            <w:pPr>
              <w:pStyle w:val="ListParagraph"/>
              <w:numPr>
                <w:ilvl w:val="0"/>
                <w:numId w:val="8"/>
              </w:numPr>
              <w:spacing w:line="259" w:lineRule="auto"/>
              <w:jc w:val="both"/>
            </w:pPr>
            <w:r>
              <w:t>Wiersma B. G. (ed.), 2004. Environmental monitoring. CRC Press, 767 pp.</w:t>
            </w:r>
          </w:p>
        </w:tc>
      </w:tr>
      <w:tr w:rsidR="001F0B1E" w:rsidRPr="00026C21" w14:paraId="2F4D7E0A" w14:textId="77777777" w:rsidTr="001F0B1E">
        <w:tblPrEx>
          <w:jc w:val="left"/>
        </w:tblPrEx>
        <w:tc>
          <w:tcPr>
            <w:tcW w:w="9640" w:type="dxa"/>
            <w:gridSpan w:val="2"/>
          </w:tcPr>
          <w:p w14:paraId="5DF5871E" w14:textId="77777777" w:rsidR="001F0B1E" w:rsidRPr="00026C21" w:rsidRDefault="001F0B1E" w:rsidP="008C07D6">
            <w:pPr>
              <w:pStyle w:val="Nosaukumi"/>
            </w:pPr>
            <w:r w:rsidRPr="00026C21">
              <w:t>Papildus informācijas avoti</w:t>
            </w:r>
          </w:p>
        </w:tc>
      </w:tr>
      <w:tr w:rsidR="001F0B1E" w:rsidRPr="00026C21" w14:paraId="69C894E4" w14:textId="77777777" w:rsidTr="001F0B1E">
        <w:tblPrEx>
          <w:jc w:val="left"/>
        </w:tblPrEx>
        <w:tc>
          <w:tcPr>
            <w:tcW w:w="9640" w:type="dxa"/>
            <w:gridSpan w:val="2"/>
          </w:tcPr>
          <w:p w14:paraId="3D2E6091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6" w:lineRule="auto"/>
            </w:pPr>
            <w:r>
              <w:t>Awange J. L., 2012. Environmental monitoring using GNSS. Berlin: Springer, 382 pp.</w:t>
            </w:r>
          </w:p>
          <w:p w14:paraId="373B77BD" w14:textId="1DF13A13" w:rsidR="006A16E4" w:rsidRPr="00026C21" w:rsidRDefault="006A16E4" w:rsidP="0019113F">
            <w:pPr>
              <w:pStyle w:val="ListParagraph"/>
              <w:numPr>
                <w:ilvl w:val="0"/>
                <w:numId w:val="9"/>
              </w:numPr>
              <w:spacing w:line="259" w:lineRule="auto"/>
              <w:jc w:val="both"/>
            </w:pPr>
            <w:r>
              <w:t>Arhipova, I., Bāliņa S. 2003. Statistika ekonomikā. Risinājumi ar SPSS un Microsoft Excel. Rīga: Datorzinību centrs, 349. lpp.</w:t>
            </w:r>
          </w:p>
          <w:p w14:paraId="7F6D580F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9" w:lineRule="auto"/>
              <w:jc w:val="both"/>
            </w:pPr>
            <w:r>
              <w:t>Elzinga, C. L., W. D. Salzer, W. J. Willoughby and P. G. James. 2001. Monitoring plant and animal populations. Blackwell Science, 360 pp.</w:t>
            </w:r>
          </w:p>
          <w:p w14:paraId="20D845D1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9" w:lineRule="auto"/>
              <w:jc w:val="both"/>
            </w:pPr>
            <w:r>
              <w:t>Gruberts D., 2003. Ūdensteču bioloģiskas kvalitātes novērtēšanas praktikums. Daugavpils: Saule, 40 lpp.</w:t>
            </w:r>
          </w:p>
          <w:p w14:paraId="23FB1AE6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6" w:lineRule="auto"/>
            </w:pPr>
            <w:r>
              <w:t>Kļaviņš M., Cimdiņš P, 2004. Ūdeņu kvalitāte un tās aizsardzība. Rīga: Latvijas Universitāte, 208 lpp.</w:t>
            </w:r>
          </w:p>
          <w:p w14:paraId="7343B754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6" w:lineRule="auto"/>
            </w:pPr>
            <w:r>
              <w:t>Kļaviņš M., Rodinovs V., Kokorīte I., 2002. Chemistry of surface vaters in Latvia. Riga: University of Latvia, 286 pp.</w:t>
            </w:r>
          </w:p>
          <w:p w14:paraId="07DD0030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9" w:lineRule="auto"/>
              <w:jc w:val="both"/>
            </w:pPr>
            <w:r>
              <w:t>Kristapsone, S. 2020. Statistiskās analīzes metodes pētījumā. SIA “Biznesa augstskola Turība”, 2020, 477 lpp.</w:t>
            </w:r>
          </w:p>
          <w:p w14:paraId="445CEFDA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6" w:lineRule="auto"/>
            </w:pPr>
            <w:r>
              <w:t>Kulshrestha U., Saxena P. (eds.), 2016. Plant responses to air pollution. Springer Science + Business Media Singapore Pte Ltd., 195 pp.</w:t>
            </w:r>
          </w:p>
          <w:p w14:paraId="3C6A63CC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9" w:lineRule="auto"/>
              <w:jc w:val="both"/>
            </w:pPr>
            <w:r>
              <w:t>Monitoring with Lichens – Monitoring Lichens. 2002. Edited by Pier Luigi Nimis et al. Dordrecht Kluwer Academic Publishers, 408 pp.</w:t>
            </w:r>
          </w:p>
          <w:p w14:paraId="58836EA3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6" w:lineRule="auto"/>
            </w:pPr>
            <w:r>
              <w:t>Nikodemusa A., 1995. Vides monitoringa tipa novērojumi Latvijā. Rīga: LU, 95 lpp.</w:t>
            </w:r>
          </w:p>
          <w:p w14:paraId="453841C6" w14:textId="77777777" w:rsidR="006A16E4" w:rsidRDefault="006A16E4" w:rsidP="0019113F">
            <w:pPr>
              <w:pStyle w:val="ListParagraph"/>
              <w:numPr>
                <w:ilvl w:val="0"/>
                <w:numId w:val="9"/>
              </w:numPr>
              <w:spacing w:line="259" w:lineRule="auto"/>
              <w:jc w:val="both"/>
            </w:pPr>
            <w:r>
              <w:t>Osipovs S., 2004. Kvantitatīvās analīzes praktikums. Daugavpils: Saule, 112 lpp.</w:t>
            </w:r>
          </w:p>
          <w:p w14:paraId="4AE90DF0" w14:textId="1A402B9D" w:rsidR="006A16E4" w:rsidRPr="00026C21" w:rsidRDefault="006A16E4" w:rsidP="0019113F">
            <w:pPr>
              <w:pStyle w:val="ListParagraph"/>
              <w:numPr>
                <w:ilvl w:val="0"/>
                <w:numId w:val="9"/>
              </w:numPr>
              <w:spacing w:line="259" w:lineRule="auto"/>
              <w:jc w:val="both"/>
            </w:pPr>
            <w:r>
              <w:t>Osipovs S., 2006. Ūdens analīzes praktikums. Spektrofotometriskās metodes. Daugavpils: Saule, 124 lpp.</w:t>
            </w:r>
          </w:p>
        </w:tc>
      </w:tr>
      <w:tr w:rsidR="001F0B1E" w:rsidRPr="00026C21" w14:paraId="064B118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4F04CD76" w14:textId="77777777" w:rsidR="001F0B1E" w:rsidRPr="00026C21" w:rsidRDefault="001F0B1E" w:rsidP="008C07D6">
            <w:pPr>
              <w:pStyle w:val="Nosaukumi"/>
            </w:pPr>
            <w:r w:rsidRPr="00026C21">
              <w:t>Periodika un citi informācijas avoti</w:t>
            </w:r>
          </w:p>
        </w:tc>
      </w:tr>
      <w:tr w:rsidR="001F0B1E" w:rsidRPr="00026C21" w14:paraId="5A0FCBEA" w14:textId="77777777" w:rsidTr="001F0B1E">
        <w:tblPrEx>
          <w:jc w:val="left"/>
        </w:tblPrEx>
        <w:tc>
          <w:tcPr>
            <w:tcW w:w="9640" w:type="dxa"/>
            <w:gridSpan w:val="2"/>
          </w:tcPr>
          <w:p w14:paraId="40644EA1" w14:textId="4ACF454A" w:rsidR="0007031E" w:rsidRDefault="0007031E" w:rsidP="0019113F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7031E">
              <w:rPr>
                <w:i/>
              </w:rPr>
              <w:t>Bioloģiskās daudzveidības monitoringa programma</w:t>
            </w:r>
            <w:r>
              <w:t xml:space="preserve">. Vides politikas pamatnostādnes 2021.–2027. gadam. 2022. Vides aizsardzības un reģionālās attīstības ministrija. Pielikums 1. 4 daļa. Pieejams: </w:t>
            </w:r>
            <w:hyperlink r:id="rId7" w:history="1">
              <w:r>
                <w:rPr>
                  <w:rStyle w:val="Hyperlink"/>
                  <w:color w:val="auto"/>
                </w:rPr>
                <w:t>http://polsis.mk.gov.lv/documents/7479</w:t>
              </w:r>
            </w:hyperlink>
            <w:r>
              <w:rPr>
                <w:rStyle w:val="Hyperlink"/>
                <w:color w:val="auto"/>
                <w:u w:val="none"/>
              </w:rPr>
              <w:t xml:space="preserve"> </w:t>
            </w:r>
          </w:p>
          <w:p w14:paraId="632954AC" w14:textId="0CA21595" w:rsidR="0007031E" w:rsidRDefault="0007031E" w:rsidP="0019113F">
            <w:pPr>
              <w:pStyle w:val="ListParagraph"/>
              <w:numPr>
                <w:ilvl w:val="0"/>
                <w:numId w:val="10"/>
              </w:numPr>
              <w:jc w:val="both"/>
              <w:rPr>
                <w:rStyle w:val="Hyperlink"/>
                <w:color w:val="auto"/>
              </w:rPr>
            </w:pPr>
            <w:r w:rsidRPr="0007031E">
              <w:rPr>
                <w:i/>
              </w:rPr>
              <w:t>Gaisa un klimata pārmaiņu monitoringa programma</w:t>
            </w:r>
            <w:r>
              <w:t xml:space="preserve">. Vides politikas pamatnostādnes 2021.–2027. gadam. 2022. Vides aizsardzības un reģionālās attīstības ministrija. Pielikums 1. 1 daļa. Pieejams: </w:t>
            </w:r>
            <w:hyperlink r:id="rId8" w:history="1">
              <w:r>
                <w:rPr>
                  <w:rStyle w:val="Hyperlink"/>
                  <w:color w:val="auto"/>
                </w:rPr>
                <w:t>http://polsis.mk.gov.lv/documents/7479</w:t>
              </w:r>
            </w:hyperlink>
            <w:r>
              <w:rPr>
                <w:rStyle w:val="Hyperlink"/>
                <w:color w:val="auto"/>
                <w:u w:val="none"/>
              </w:rPr>
              <w:t xml:space="preserve"> </w:t>
            </w:r>
          </w:p>
          <w:p w14:paraId="43A230B0" w14:textId="77777777" w:rsidR="0007031E" w:rsidRDefault="0007031E" w:rsidP="0019113F">
            <w:pPr>
              <w:pStyle w:val="ListParagraph"/>
              <w:numPr>
                <w:ilvl w:val="0"/>
                <w:numId w:val="10"/>
              </w:numPr>
              <w:jc w:val="both"/>
              <w:rPr>
                <w:rStyle w:val="Hyperlink"/>
                <w:color w:val="auto"/>
              </w:rPr>
            </w:pPr>
            <w:r w:rsidRPr="0007031E">
              <w:rPr>
                <w:i/>
              </w:rPr>
              <w:t>Ūdeņu monitoringa programma</w:t>
            </w:r>
            <w:r>
              <w:t xml:space="preserve">. Vides politikas pamatnostādnes 2021.–2027. gadam. 2022. Vides aizsardzības un reģionālās attīstības ministrija. Pielikums 1. 2 daļa. Pieejams: </w:t>
            </w:r>
            <w:hyperlink r:id="rId9" w:history="1">
              <w:r>
                <w:rPr>
                  <w:rStyle w:val="Hyperlink"/>
                  <w:color w:val="auto"/>
                </w:rPr>
                <w:t>http://polsis.mk.gov.lv/documents/7479</w:t>
              </w:r>
            </w:hyperlink>
          </w:p>
          <w:p w14:paraId="4032A07C" w14:textId="77777777" w:rsidR="0007031E" w:rsidRDefault="0007031E" w:rsidP="0019113F">
            <w:pPr>
              <w:pStyle w:val="ListParagraph"/>
              <w:numPr>
                <w:ilvl w:val="0"/>
                <w:numId w:val="10"/>
              </w:numPr>
              <w:jc w:val="both"/>
              <w:rPr>
                <w:rStyle w:val="Hyperlink"/>
                <w:color w:val="auto"/>
              </w:rPr>
            </w:pPr>
            <w:r w:rsidRPr="0007031E">
              <w:rPr>
                <w:i/>
              </w:rPr>
              <w:t>Zemes monitoringa programma</w:t>
            </w:r>
            <w:r>
              <w:t xml:space="preserve">. Vides politikas pamatnostādnes 2021.–2027. gadam. 2022. Vides aizsardzības un reģionālās attīstības ministrija. Pielikums 1. 3 daļa. Pieejams: </w:t>
            </w:r>
            <w:hyperlink r:id="rId10" w:history="1">
              <w:r>
                <w:rPr>
                  <w:rStyle w:val="Hyperlink"/>
                  <w:color w:val="auto"/>
                </w:rPr>
                <w:t>http://polsis.mk.gov.lv/documents/7479</w:t>
              </w:r>
            </w:hyperlink>
          </w:p>
          <w:p w14:paraId="08EBD324" w14:textId="72422E5D" w:rsidR="001F0B1E" w:rsidRPr="00026C21" w:rsidRDefault="0007031E" w:rsidP="0019113F">
            <w:pPr>
              <w:pStyle w:val="ListParagraph"/>
              <w:numPr>
                <w:ilvl w:val="0"/>
                <w:numId w:val="10"/>
              </w:numPr>
              <w:spacing w:after="160" w:line="259" w:lineRule="auto"/>
            </w:pPr>
            <w:r>
              <w:t>Latvijas Vides monitoringa programmas saturs 2021.-2027. gadam (</w:t>
            </w:r>
            <w:hyperlink r:id="rId11" w:history="1">
              <w:r w:rsidRPr="00372829">
                <w:rPr>
                  <w:rStyle w:val="Hyperlink"/>
                </w:rPr>
                <w:t>https://www.daba.gov.lv/lv/vides-monitoringa-programma?utm_source=https%3A%2F%2Fwww.google.com%2F</w:t>
              </w:r>
            </w:hyperlink>
            <w:r>
              <w:t>)</w:t>
            </w:r>
          </w:p>
        </w:tc>
      </w:tr>
      <w:tr w:rsidR="001F0B1E" w:rsidRPr="00026C21" w14:paraId="70F20953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B0EC6EC" w14:textId="77777777" w:rsidR="001F0B1E" w:rsidRPr="00026C21" w:rsidRDefault="001F0B1E" w:rsidP="008C07D6">
            <w:pPr>
              <w:pStyle w:val="Nosaukumi"/>
            </w:pPr>
            <w:r w:rsidRPr="00026C21">
              <w:t>Piezīmes</w:t>
            </w:r>
          </w:p>
        </w:tc>
      </w:tr>
      <w:tr w:rsidR="001F0B1E" w:rsidRPr="00026C21" w14:paraId="326C607D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444509F" w14:textId="1DF24FC3" w:rsidR="002C5002" w:rsidRPr="00FA5EA3" w:rsidRDefault="00227DFD" w:rsidP="002C5002">
            <w:r>
              <w:t>PMSP</w:t>
            </w:r>
            <w:r w:rsidR="002C5002" w:rsidRPr="00FA5EA3">
              <w:t xml:space="preserve"> “</w:t>
            </w:r>
            <w:r w:rsidR="002C5002">
              <w:t xml:space="preserve">Vides </w:t>
            </w:r>
            <w:r>
              <w:t>plānošana</w:t>
            </w:r>
            <w:r w:rsidR="002C5002" w:rsidRPr="00FA5EA3">
              <w:t xml:space="preserve">” </w:t>
            </w:r>
            <w:r>
              <w:t>A</w:t>
            </w:r>
            <w:r w:rsidR="002C5002" w:rsidRPr="00FA5EA3">
              <w:t xml:space="preserve"> daļas studiju kurss.</w:t>
            </w:r>
          </w:p>
          <w:p w14:paraId="6BD5A7A5" w14:textId="77777777" w:rsidR="002C5002" w:rsidRPr="00FA5EA3" w:rsidRDefault="002C5002" w:rsidP="002C5002">
            <w:pPr>
              <w:rPr>
                <w:bCs w:val="0"/>
              </w:rPr>
            </w:pPr>
          </w:p>
          <w:p w14:paraId="390C92E6" w14:textId="7E8D5482" w:rsidR="001F0B1E" w:rsidRPr="00026C21" w:rsidRDefault="002C5002" w:rsidP="002C5002">
            <w:pPr>
              <w:rPr>
                <w:color w:val="0070C0"/>
              </w:rPr>
            </w:pPr>
            <w:r w:rsidRPr="00FA5EA3">
              <w:t>Kurss tiek docēts latviešu un angļu valodā.</w:t>
            </w:r>
          </w:p>
        </w:tc>
      </w:tr>
    </w:tbl>
    <w:p w14:paraId="3CF7A88E" w14:textId="77777777" w:rsidR="0019363E" w:rsidRDefault="0019363E" w:rsidP="0019363E"/>
    <w:sectPr w:rsidR="0019363E" w:rsidSect="002A5C6F">
      <w:pgSz w:w="11906" w:h="16838"/>
      <w:pgMar w:top="567" w:right="1418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3D31D" w14:textId="77777777" w:rsidR="0019113F" w:rsidRDefault="0019113F" w:rsidP="001B4907">
      <w:r>
        <w:separator/>
      </w:r>
    </w:p>
  </w:endnote>
  <w:endnote w:type="continuationSeparator" w:id="0">
    <w:p w14:paraId="5066F5C7" w14:textId="77777777" w:rsidR="0019113F" w:rsidRDefault="0019113F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BDC3C" w14:textId="77777777" w:rsidR="0019113F" w:rsidRDefault="0019113F" w:rsidP="001B4907">
      <w:r>
        <w:separator/>
      </w:r>
    </w:p>
  </w:footnote>
  <w:footnote w:type="continuationSeparator" w:id="0">
    <w:p w14:paraId="1DDE8C01" w14:textId="77777777" w:rsidR="0019113F" w:rsidRDefault="0019113F" w:rsidP="001B4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A85E80"/>
    <w:multiLevelType w:val="hybridMultilevel"/>
    <w:tmpl w:val="1EA27F4C"/>
    <w:lvl w:ilvl="0" w:tplc="45C28014">
      <w:start w:val="1"/>
      <w:numFmt w:val="decimal"/>
      <w:lvlText w:val="%1."/>
      <w:lvlJc w:val="left"/>
      <w:pPr>
        <w:ind w:left="752" w:hanging="6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30D1CBE"/>
    <w:multiLevelType w:val="hybridMultilevel"/>
    <w:tmpl w:val="AF64FE08"/>
    <w:lvl w:ilvl="0" w:tplc="A960652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0" w:hanging="360"/>
      </w:pPr>
    </w:lvl>
    <w:lvl w:ilvl="2" w:tplc="0809001B" w:tentative="1">
      <w:start w:val="1"/>
      <w:numFmt w:val="lowerRoman"/>
      <w:lvlText w:val="%3."/>
      <w:lvlJc w:val="right"/>
      <w:pPr>
        <w:ind w:left="1820" w:hanging="180"/>
      </w:pPr>
    </w:lvl>
    <w:lvl w:ilvl="3" w:tplc="0809000F" w:tentative="1">
      <w:start w:val="1"/>
      <w:numFmt w:val="decimal"/>
      <w:lvlText w:val="%4."/>
      <w:lvlJc w:val="left"/>
      <w:pPr>
        <w:ind w:left="2540" w:hanging="360"/>
      </w:pPr>
    </w:lvl>
    <w:lvl w:ilvl="4" w:tplc="08090019" w:tentative="1">
      <w:start w:val="1"/>
      <w:numFmt w:val="lowerLetter"/>
      <w:lvlText w:val="%5."/>
      <w:lvlJc w:val="left"/>
      <w:pPr>
        <w:ind w:left="3260" w:hanging="360"/>
      </w:pPr>
    </w:lvl>
    <w:lvl w:ilvl="5" w:tplc="0809001B" w:tentative="1">
      <w:start w:val="1"/>
      <w:numFmt w:val="lowerRoman"/>
      <w:lvlText w:val="%6."/>
      <w:lvlJc w:val="right"/>
      <w:pPr>
        <w:ind w:left="3980" w:hanging="180"/>
      </w:pPr>
    </w:lvl>
    <w:lvl w:ilvl="6" w:tplc="0809000F" w:tentative="1">
      <w:start w:val="1"/>
      <w:numFmt w:val="decimal"/>
      <w:lvlText w:val="%7."/>
      <w:lvlJc w:val="left"/>
      <w:pPr>
        <w:ind w:left="4700" w:hanging="360"/>
      </w:pPr>
    </w:lvl>
    <w:lvl w:ilvl="7" w:tplc="08090019" w:tentative="1">
      <w:start w:val="1"/>
      <w:numFmt w:val="lowerLetter"/>
      <w:lvlText w:val="%8."/>
      <w:lvlJc w:val="left"/>
      <w:pPr>
        <w:ind w:left="5420" w:hanging="360"/>
      </w:pPr>
    </w:lvl>
    <w:lvl w:ilvl="8" w:tplc="08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15C54A48"/>
    <w:multiLevelType w:val="hybridMultilevel"/>
    <w:tmpl w:val="7CA2B0F8"/>
    <w:lvl w:ilvl="0" w:tplc="D6609A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F820321"/>
    <w:multiLevelType w:val="hybridMultilevel"/>
    <w:tmpl w:val="8376B2AC"/>
    <w:lvl w:ilvl="0" w:tplc="D6609A6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229A368C"/>
    <w:multiLevelType w:val="hybridMultilevel"/>
    <w:tmpl w:val="CA885E12"/>
    <w:lvl w:ilvl="0" w:tplc="D6609A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D2091"/>
    <w:multiLevelType w:val="hybridMultilevel"/>
    <w:tmpl w:val="E7BA500E"/>
    <w:lvl w:ilvl="0" w:tplc="D6609A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37A039E"/>
    <w:multiLevelType w:val="hybridMultilevel"/>
    <w:tmpl w:val="896C5A94"/>
    <w:lvl w:ilvl="0" w:tplc="D6609A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D303E"/>
    <w:multiLevelType w:val="hybridMultilevel"/>
    <w:tmpl w:val="AFD2BDE4"/>
    <w:lvl w:ilvl="0" w:tplc="D6609A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404968D8"/>
    <w:multiLevelType w:val="hybridMultilevel"/>
    <w:tmpl w:val="DAE04856"/>
    <w:lvl w:ilvl="0" w:tplc="D6609A6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B627D28"/>
    <w:multiLevelType w:val="hybridMultilevel"/>
    <w:tmpl w:val="896C5A94"/>
    <w:lvl w:ilvl="0" w:tplc="D6609A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539298">
    <w:abstractNumId w:val="1"/>
  </w:num>
  <w:num w:numId="2" w16cid:durableId="2074427229">
    <w:abstractNumId w:val="2"/>
  </w:num>
  <w:num w:numId="3" w16cid:durableId="2122872170">
    <w:abstractNumId w:val="6"/>
  </w:num>
  <w:num w:numId="4" w16cid:durableId="530268504">
    <w:abstractNumId w:val="4"/>
  </w:num>
  <w:num w:numId="5" w16cid:durableId="2029259276">
    <w:abstractNumId w:val="5"/>
  </w:num>
  <w:num w:numId="6" w16cid:durableId="235482384">
    <w:abstractNumId w:val="3"/>
  </w:num>
  <w:num w:numId="7" w16cid:durableId="1880556398">
    <w:abstractNumId w:val="8"/>
  </w:num>
  <w:num w:numId="8" w16cid:durableId="238180478">
    <w:abstractNumId w:val="10"/>
  </w:num>
  <w:num w:numId="9" w16cid:durableId="536746461">
    <w:abstractNumId w:val="7"/>
  </w:num>
  <w:num w:numId="10" w16cid:durableId="96281116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5189C"/>
    <w:rsid w:val="0007031E"/>
    <w:rsid w:val="00086491"/>
    <w:rsid w:val="000A0819"/>
    <w:rsid w:val="000A6CF2"/>
    <w:rsid w:val="000F051E"/>
    <w:rsid w:val="00105EDA"/>
    <w:rsid w:val="0010616B"/>
    <w:rsid w:val="001109C1"/>
    <w:rsid w:val="0012451D"/>
    <w:rsid w:val="001352D4"/>
    <w:rsid w:val="0019113F"/>
    <w:rsid w:val="0019363E"/>
    <w:rsid w:val="001A24AD"/>
    <w:rsid w:val="001B4907"/>
    <w:rsid w:val="001E0FBF"/>
    <w:rsid w:val="001F0B1E"/>
    <w:rsid w:val="001F6481"/>
    <w:rsid w:val="00227DFD"/>
    <w:rsid w:val="002308DB"/>
    <w:rsid w:val="00244E4B"/>
    <w:rsid w:val="0025209D"/>
    <w:rsid w:val="0026747C"/>
    <w:rsid w:val="00274568"/>
    <w:rsid w:val="00274920"/>
    <w:rsid w:val="00294615"/>
    <w:rsid w:val="002A5C6F"/>
    <w:rsid w:val="002C5002"/>
    <w:rsid w:val="00317E8D"/>
    <w:rsid w:val="00360579"/>
    <w:rsid w:val="003820E1"/>
    <w:rsid w:val="003C2FFF"/>
    <w:rsid w:val="003C51CA"/>
    <w:rsid w:val="003E19E1"/>
    <w:rsid w:val="003E46DC"/>
    <w:rsid w:val="00404796"/>
    <w:rsid w:val="00404DD7"/>
    <w:rsid w:val="00420271"/>
    <w:rsid w:val="00442200"/>
    <w:rsid w:val="00446C78"/>
    <w:rsid w:val="00460D5C"/>
    <w:rsid w:val="0047288B"/>
    <w:rsid w:val="0048400B"/>
    <w:rsid w:val="004A6E15"/>
    <w:rsid w:val="004A7387"/>
    <w:rsid w:val="004B0866"/>
    <w:rsid w:val="004C3A8E"/>
    <w:rsid w:val="005122B7"/>
    <w:rsid w:val="0051265C"/>
    <w:rsid w:val="005160BF"/>
    <w:rsid w:val="005513B8"/>
    <w:rsid w:val="00552752"/>
    <w:rsid w:val="00553A4B"/>
    <w:rsid w:val="00555FF9"/>
    <w:rsid w:val="0056659C"/>
    <w:rsid w:val="00586F23"/>
    <w:rsid w:val="0059753F"/>
    <w:rsid w:val="005B4646"/>
    <w:rsid w:val="005D7A7A"/>
    <w:rsid w:val="005E3838"/>
    <w:rsid w:val="00612290"/>
    <w:rsid w:val="00620E1B"/>
    <w:rsid w:val="006214C8"/>
    <w:rsid w:val="00632799"/>
    <w:rsid w:val="00673D3E"/>
    <w:rsid w:val="00696CB5"/>
    <w:rsid w:val="006A16E4"/>
    <w:rsid w:val="006D55DE"/>
    <w:rsid w:val="00704340"/>
    <w:rsid w:val="00726C70"/>
    <w:rsid w:val="00737E8A"/>
    <w:rsid w:val="00751DCB"/>
    <w:rsid w:val="00760109"/>
    <w:rsid w:val="00766392"/>
    <w:rsid w:val="00776803"/>
    <w:rsid w:val="00783D9A"/>
    <w:rsid w:val="00791E37"/>
    <w:rsid w:val="007B6B57"/>
    <w:rsid w:val="008116D7"/>
    <w:rsid w:val="008464B7"/>
    <w:rsid w:val="008655EB"/>
    <w:rsid w:val="00875ADC"/>
    <w:rsid w:val="00877E76"/>
    <w:rsid w:val="00883B37"/>
    <w:rsid w:val="00884D41"/>
    <w:rsid w:val="008B369A"/>
    <w:rsid w:val="008D4CBD"/>
    <w:rsid w:val="008E5127"/>
    <w:rsid w:val="008F5EB7"/>
    <w:rsid w:val="008F6232"/>
    <w:rsid w:val="009353D4"/>
    <w:rsid w:val="00941E56"/>
    <w:rsid w:val="00976214"/>
    <w:rsid w:val="0099695A"/>
    <w:rsid w:val="009D7554"/>
    <w:rsid w:val="009E42B8"/>
    <w:rsid w:val="00A029F0"/>
    <w:rsid w:val="00A07BE3"/>
    <w:rsid w:val="00A1709F"/>
    <w:rsid w:val="00A42761"/>
    <w:rsid w:val="00A515E5"/>
    <w:rsid w:val="00A65099"/>
    <w:rsid w:val="00A87D98"/>
    <w:rsid w:val="00A944FE"/>
    <w:rsid w:val="00A96BFD"/>
    <w:rsid w:val="00AB0B4E"/>
    <w:rsid w:val="00AB4869"/>
    <w:rsid w:val="00AD1361"/>
    <w:rsid w:val="00B13E94"/>
    <w:rsid w:val="00B262CA"/>
    <w:rsid w:val="00B6353B"/>
    <w:rsid w:val="00B64581"/>
    <w:rsid w:val="00B64894"/>
    <w:rsid w:val="00B71DE9"/>
    <w:rsid w:val="00BB7013"/>
    <w:rsid w:val="00BC05DC"/>
    <w:rsid w:val="00BE747E"/>
    <w:rsid w:val="00C04C6D"/>
    <w:rsid w:val="00C2027E"/>
    <w:rsid w:val="00C2631F"/>
    <w:rsid w:val="00C574E9"/>
    <w:rsid w:val="00C62E84"/>
    <w:rsid w:val="00C71593"/>
    <w:rsid w:val="00C8008F"/>
    <w:rsid w:val="00C808F3"/>
    <w:rsid w:val="00CA5A2E"/>
    <w:rsid w:val="00CB1690"/>
    <w:rsid w:val="00CB4C95"/>
    <w:rsid w:val="00CD72AC"/>
    <w:rsid w:val="00CE5486"/>
    <w:rsid w:val="00D02DB9"/>
    <w:rsid w:val="00DA2EE3"/>
    <w:rsid w:val="00DB0231"/>
    <w:rsid w:val="00DE32A7"/>
    <w:rsid w:val="00DE6F6C"/>
    <w:rsid w:val="00DE7DC0"/>
    <w:rsid w:val="00DF4436"/>
    <w:rsid w:val="00DF7E86"/>
    <w:rsid w:val="00E3183B"/>
    <w:rsid w:val="00E475A0"/>
    <w:rsid w:val="00E843CF"/>
    <w:rsid w:val="00EC0A0A"/>
    <w:rsid w:val="00ED2B4C"/>
    <w:rsid w:val="00ED323F"/>
    <w:rsid w:val="00ED47B3"/>
    <w:rsid w:val="00ED6ACC"/>
    <w:rsid w:val="00EE0515"/>
    <w:rsid w:val="00F04F8C"/>
    <w:rsid w:val="00F21E8E"/>
    <w:rsid w:val="00F26F9C"/>
    <w:rsid w:val="00F535B0"/>
    <w:rsid w:val="00F5731D"/>
    <w:rsid w:val="00F57F41"/>
    <w:rsid w:val="00FA5EA3"/>
    <w:rsid w:val="00FD08F8"/>
    <w:rsid w:val="00FD585C"/>
    <w:rsid w:val="00FE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46F9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qFormat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qFormat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3B37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A2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2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sis.mk.gov.lv/documents/747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olsis.mk.gov.lv/documents/747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aba.gov.lv/lv/vides-monitoringa-programma?utm_source=https%3A%2F%2Fwww.google.com%2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olsis.mk.gov.lv/documents/74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lsis.mk.gov.lv/documents/74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6941</Words>
  <Characters>3957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Dainis Lazdāns</cp:lastModifiedBy>
  <cp:revision>7</cp:revision>
  <dcterms:created xsi:type="dcterms:W3CDTF">2024-02-13T13:01:00Z</dcterms:created>
  <dcterms:modified xsi:type="dcterms:W3CDTF">2024-04-09T10:23:00Z</dcterms:modified>
</cp:coreProperties>
</file>