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22BAADA8" w:rsidR="0048400B" w:rsidRPr="00CF3B08" w:rsidRDefault="00442200" w:rsidP="0048400B">
      <w:pPr>
        <w:pStyle w:val="Header"/>
        <w:rPr>
          <w:b/>
          <w:color w:val="00B0F0"/>
        </w:rPr>
      </w:pPr>
      <w:r w:rsidRPr="00CF3B08">
        <w:rPr>
          <w:b/>
          <w:color w:val="00B0F0"/>
        </w:rPr>
        <w:t xml:space="preserve">AOBL-A (obligātie kursi) </w:t>
      </w:r>
      <w:r w:rsidR="0048400B" w:rsidRPr="00CF3B08">
        <w:rPr>
          <w:b/>
          <w:color w:val="00B0F0"/>
        </w:rPr>
        <w:t xml:space="preserve"> </w:t>
      </w:r>
    </w:p>
    <w:p w14:paraId="4CD28283" w14:textId="77777777" w:rsidR="0048400B" w:rsidRPr="00CF3B08" w:rsidRDefault="0048400B" w:rsidP="001B4907">
      <w:pPr>
        <w:pStyle w:val="Header"/>
        <w:jc w:val="center"/>
        <w:rPr>
          <w:b/>
        </w:rPr>
      </w:pPr>
    </w:p>
    <w:p w14:paraId="29F2A336" w14:textId="040A1F50" w:rsidR="0019363E" w:rsidRPr="00CF3B08" w:rsidRDefault="0019363E" w:rsidP="0019363E">
      <w:pPr>
        <w:pStyle w:val="Header"/>
        <w:jc w:val="center"/>
        <w:rPr>
          <w:b/>
        </w:rPr>
      </w:pPr>
      <w:r w:rsidRPr="00CF3B08">
        <w:rPr>
          <w:b/>
        </w:rPr>
        <w:t>DAUGAVPILS UNIVERSITĀTES</w:t>
      </w:r>
    </w:p>
    <w:p w14:paraId="5C6C18DF" w14:textId="77777777" w:rsidR="0019363E" w:rsidRPr="00CF3B08" w:rsidRDefault="0019363E" w:rsidP="0019363E">
      <w:pPr>
        <w:jc w:val="center"/>
        <w:rPr>
          <w:b/>
          <w:lang w:val="de-DE"/>
        </w:rPr>
      </w:pPr>
      <w:r w:rsidRPr="00CF3B08">
        <w:rPr>
          <w:b/>
        </w:rPr>
        <w:t>STUDIJU KURSA APRAKSTS</w:t>
      </w:r>
    </w:p>
    <w:p w14:paraId="3A02FD14" w14:textId="77777777" w:rsidR="0019363E" w:rsidRPr="00CF3B08"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CF3B08" w14:paraId="77596C77" w14:textId="77777777" w:rsidTr="4397A1AC">
        <w:trPr>
          <w:jc w:val="center"/>
        </w:trPr>
        <w:tc>
          <w:tcPr>
            <w:tcW w:w="4827" w:type="dxa"/>
          </w:tcPr>
          <w:p w14:paraId="1FB3A87B" w14:textId="47E6C1E6" w:rsidR="00DF7E86" w:rsidRPr="00CF3B08" w:rsidRDefault="00DF7E86" w:rsidP="00DF7E86">
            <w:pPr>
              <w:pStyle w:val="Nosaukumi"/>
            </w:pPr>
            <w:r w:rsidRPr="00CF3B08">
              <w:br w:type="page"/>
            </w:r>
            <w:r w:rsidRPr="00CF3B08">
              <w:br w:type="page"/>
            </w:r>
            <w:r w:rsidRPr="00CF3B08">
              <w:br w:type="page"/>
            </w:r>
            <w:r w:rsidRPr="00CF3B08">
              <w:br w:type="page"/>
              <w:t>Studiju kursa nosaukums</w:t>
            </w:r>
          </w:p>
        </w:tc>
        <w:tc>
          <w:tcPr>
            <w:tcW w:w="4813" w:type="dxa"/>
          </w:tcPr>
          <w:p w14:paraId="4A5343B6" w14:textId="15755F08" w:rsidR="00DF7E86" w:rsidRPr="00CF3B08" w:rsidRDefault="5B85777B" w:rsidP="5B85777B">
            <w:pPr>
              <w:jc w:val="both"/>
              <w:rPr>
                <w:rFonts w:eastAsia="Times New Roman"/>
                <w:b/>
                <w:lang w:eastAsia="lv-LV"/>
              </w:rPr>
            </w:pPr>
            <w:r w:rsidRPr="5B85777B">
              <w:rPr>
                <w:rFonts w:eastAsia="Times New Roman"/>
                <w:lang w:eastAsia="lv-LV"/>
              </w:rPr>
              <w:t>Vietējo iniciatīvu attīstība</w:t>
            </w:r>
          </w:p>
        </w:tc>
      </w:tr>
      <w:tr w:rsidR="00DF7E86" w:rsidRPr="00CF3B08" w14:paraId="4A14D9BD" w14:textId="77777777" w:rsidTr="4397A1AC">
        <w:trPr>
          <w:jc w:val="center"/>
        </w:trPr>
        <w:tc>
          <w:tcPr>
            <w:tcW w:w="4827" w:type="dxa"/>
          </w:tcPr>
          <w:p w14:paraId="3CA2F8C8" w14:textId="502DF3AD" w:rsidR="00DF7E86" w:rsidRPr="00CF3B08" w:rsidRDefault="00DF7E86" w:rsidP="00DF7E86">
            <w:pPr>
              <w:pStyle w:val="Nosaukumi"/>
            </w:pPr>
            <w:r w:rsidRPr="00CF3B08">
              <w:t>Studiju kursa kods (DUIS)</w:t>
            </w:r>
          </w:p>
        </w:tc>
        <w:tc>
          <w:tcPr>
            <w:tcW w:w="4813" w:type="dxa"/>
            <w:vAlign w:val="center"/>
          </w:tcPr>
          <w:p w14:paraId="532EEBB1" w14:textId="27A2E234" w:rsidR="00DF7E86" w:rsidRPr="00CF3B08" w:rsidRDefault="5B85777B" w:rsidP="5B85777B">
            <w:pPr>
              <w:rPr>
                <w:rFonts w:eastAsia="Times New Roman"/>
              </w:rPr>
            </w:pPr>
            <w:r w:rsidRPr="5B85777B">
              <w:rPr>
                <w:rFonts w:eastAsia="Times New Roman"/>
                <w:b/>
              </w:rPr>
              <w:t>VidZ6022</w:t>
            </w:r>
          </w:p>
        </w:tc>
      </w:tr>
      <w:tr w:rsidR="00DF7E86" w:rsidRPr="00CF3B08" w14:paraId="4B684F49" w14:textId="77777777" w:rsidTr="4397A1AC">
        <w:trPr>
          <w:jc w:val="center"/>
        </w:trPr>
        <w:tc>
          <w:tcPr>
            <w:tcW w:w="4827" w:type="dxa"/>
          </w:tcPr>
          <w:p w14:paraId="1CF20BD7" w14:textId="65897CB7" w:rsidR="00DF7E86" w:rsidRPr="00CF3B08" w:rsidRDefault="00DF7E86" w:rsidP="00DF7E86">
            <w:pPr>
              <w:pStyle w:val="Nosaukumi"/>
            </w:pPr>
            <w:r w:rsidRPr="00CF3B08">
              <w:t>Zinātnes nozare</w:t>
            </w:r>
          </w:p>
        </w:tc>
        <w:tc>
          <w:tcPr>
            <w:tcW w:w="4813" w:type="dxa"/>
          </w:tcPr>
          <w:p w14:paraId="0CBD0B54" w14:textId="4097C4D2" w:rsidR="00DF7E86" w:rsidRPr="00CF3B08" w:rsidRDefault="0025209D" w:rsidP="00DF7E86">
            <w:pPr>
              <w:snapToGrid w:val="0"/>
            </w:pPr>
            <w:r w:rsidRPr="00CF3B08">
              <w:rPr>
                <w:rFonts w:eastAsia="Times New Roman"/>
                <w:lang w:eastAsia="lv-LV"/>
              </w:rPr>
              <w:t>Vides zinātne</w:t>
            </w:r>
          </w:p>
        </w:tc>
      </w:tr>
      <w:tr w:rsidR="00DF7E86" w:rsidRPr="00CF3B08" w14:paraId="6EA169AA" w14:textId="77777777" w:rsidTr="4397A1AC">
        <w:trPr>
          <w:jc w:val="center"/>
        </w:trPr>
        <w:tc>
          <w:tcPr>
            <w:tcW w:w="4827" w:type="dxa"/>
          </w:tcPr>
          <w:p w14:paraId="7BB67F14" w14:textId="30C523A7" w:rsidR="00DF7E86" w:rsidRPr="00CF3B08" w:rsidRDefault="00DF7E86" w:rsidP="00DF7E86">
            <w:pPr>
              <w:pStyle w:val="Nosaukumi"/>
            </w:pPr>
            <w:r w:rsidRPr="00CF3B08">
              <w:t>Kursa līmenis</w:t>
            </w:r>
          </w:p>
        </w:tc>
        <w:tc>
          <w:tcPr>
            <w:tcW w:w="4813" w:type="dxa"/>
            <w:shd w:val="clear" w:color="auto" w:fill="auto"/>
          </w:tcPr>
          <w:p w14:paraId="2336211F" w14:textId="29D560AA" w:rsidR="00DF7E86" w:rsidRPr="00CF3B08" w:rsidRDefault="00DF7E86" w:rsidP="00DF7E86">
            <w:pPr>
              <w:rPr>
                <w:b/>
                <w:bCs w:val="0"/>
                <w:lang w:eastAsia="lv-LV"/>
              </w:rPr>
            </w:pPr>
          </w:p>
        </w:tc>
      </w:tr>
      <w:tr w:rsidR="00DF7E86" w:rsidRPr="00CF3B08" w14:paraId="7E61E639" w14:textId="77777777" w:rsidTr="4397A1AC">
        <w:trPr>
          <w:jc w:val="center"/>
        </w:trPr>
        <w:tc>
          <w:tcPr>
            <w:tcW w:w="4827" w:type="dxa"/>
          </w:tcPr>
          <w:p w14:paraId="415FA2EE" w14:textId="06CB4A0B" w:rsidR="00DF7E86" w:rsidRPr="00CF3B08" w:rsidRDefault="00DF7E86" w:rsidP="00DF7E86">
            <w:pPr>
              <w:pStyle w:val="Nosaukumi"/>
              <w:rPr>
                <w:u w:val="single"/>
              </w:rPr>
            </w:pPr>
            <w:r w:rsidRPr="00CF3B08">
              <w:t>Kredītpunkti</w:t>
            </w:r>
          </w:p>
        </w:tc>
        <w:tc>
          <w:tcPr>
            <w:tcW w:w="4813" w:type="dxa"/>
            <w:vAlign w:val="center"/>
          </w:tcPr>
          <w:p w14:paraId="0CFA6E30" w14:textId="458B1BA5" w:rsidR="00DF7E86" w:rsidRPr="00CF3B08" w:rsidRDefault="0059753F" w:rsidP="00DF7E86">
            <w:pPr>
              <w:rPr>
                <w:lang w:eastAsia="lv-LV"/>
              </w:rPr>
            </w:pPr>
            <w:r w:rsidRPr="00CF3B08">
              <w:rPr>
                <w:lang w:eastAsia="lv-LV"/>
              </w:rPr>
              <w:t>4</w:t>
            </w:r>
          </w:p>
        </w:tc>
      </w:tr>
      <w:tr w:rsidR="00DF7E86" w:rsidRPr="00CF3B08" w14:paraId="1A0180A9" w14:textId="77777777" w:rsidTr="4397A1AC">
        <w:trPr>
          <w:jc w:val="center"/>
        </w:trPr>
        <w:tc>
          <w:tcPr>
            <w:tcW w:w="4827" w:type="dxa"/>
          </w:tcPr>
          <w:p w14:paraId="0CCA2128" w14:textId="33CA0B9C" w:rsidR="00DF7E86" w:rsidRPr="00CF3B08" w:rsidRDefault="00DF7E86" w:rsidP="00DF7E86">
            <w:pPr>
              <w:pStyle w:val="Nosaukumi"/>
              <w:rPr>
                <w:u w:val="single"/>
              </w:rPr>
            </w:pPr>
            <w:r w:rsidRPr="00CF3B08">
              <w:t>ECTS kredītpunkti</w:t>
            </w:r>
          </w:p>
        </w:tc>
        <w:tc>
          <w:tcPr>
            <w:tcW w:w="4813" w:type="dxa"/>
          </w:tcPr>
          <w:p w14:paraId="4166A62A" w14:textId="0B3E1335" w:rsidR="00DF7E86" w:rsidRPr="00CF3B08" w:rsidRDefault="00E2025B" w:rsidP="00DF7E86">
            <w:r>
              <w:t>6</w:t>
            </w:r>
          </w:p>
        </w:tc>
      </w:tr>
      <w:tr w:rsidR="00DF7E86" w:rsidRPr="00CF3B08" w14:paraId="58AFB7CA" w14:textId="77777777" w:rsidTr="4397A1AC">
        <w:trPr>
          <w:jc w:val="center"/>
        </w:trPr>
        <w:tc>
          <w:tcPr>
            <w:tcW w:w="4827" w:type="dxa"/>
          </w:tcPr>
          <w:p w14:paraId="46B1A059" w14:textId="5FE3B10E" w:rsidR="00DF7E86" w:rsidRPr="00CF3B08" w:rsidRDefault="00DF7E86" w:rsidP="00DF7E86">
            <w:pPr>
              <w:pStyle w:val="Nosaukumi"/>
            </w:pPr>
            <w:r w:rsidRPr="00CF3B08">
              <w:t>Kopējais kontaktstundu skaits</w:t>
            </w:r>
          </w:p>
        </w:tc>
        <w:tc>
          <w:tcPr>
            <w:tcW w:w="4813" w:type="dxa"/>
            <w:vAlign w:val="center"/>
          </w:tcPr>
          <w:p w14:paraId="27613EB7" w14:textId="28B242EA" w:rsidR="00DF7E86" w:rsidRPr="00CF3B08" w:rsidRDefault="00F5731D" w:rsidP="00DF7E86">
            <w:pPr>
              <w:rPr>
                <w:lang w:eastAsia="lv-LV"/>
              </w:rPr>
            </w:pPr>
            <w:r w:rsidRPr="00CF3B08">
              <w:rPr>
                <w:lang w:eastAsia="lv-LV"/>
              </w:rPr>
              <w:t>64</w:t>
            </w:r>
          </w:p>
        </w:tc>
      </w:tr>
      <w:tr w:rsidR="00DF7E86" w:rsidRPr="00CF3B08" w14:paraId="212471A5" w14:textId="77777777" w:rsidTr="4397A1AC">
        <w:trPr>
          <w:jc w:val="center"/>
        </w:trPr>
        <w:tc>
          <w:tcPr>
            <w:tcW w:w="4827" w:type="dxa"/>
          </w:tcPr>
          <w:p w14:paraId="682A9AE5" w14:textId="1BAC6560" w:rsidR="00DF7E86" w:rsidRPr="00CF3B08" w:rsidRDefault="00DF7E86" w:rsidP="00DF7E86">
            <w:pPr>
              <w:pStyle w:val="Nosaukumi2"/>
            </w:pPr>
            <w:r w:rsidRPr="00CF3B08">
              <w:t>Lekciju stundu skaits</w:t>
            </w:r>
          </w:p>
        </w:tc>
        <w:tc>
          <w:tcPr>
            <w:tcW w:w="4813" w:type="dxa"/>
          </w:tcPr>
          <w:p w14:paraId="45852D37" w14:textId="3849410E" w:rsidR="00DF7E86" w:rsidRPr="00CF3B08" w:rsidRDefault="001F127A" w:rsidP="00DF7E86">
            <w:r>
              <w:t>26</w:t>
            </w:r>
          </w:p>
        </w:tc>
      </w:tr>
      <w:tr w:rsidR="00DF7E86" w:rsidRPr="00CF3B08" w14:paraId="6D64F1EE" w14:textId="77777777" w:rsidTr="4397A1AC">
        <w:trPr>
          <w:jc w:val="center"/>
        </w:trPr>
        <w:tc>
          <w:tcPr>
            <w:tcW w:w="4827" w:type="dxa"/>
          </w:tcPr>
          <w:p w14:paraId="0E28988B" w14:textId="5469A1A5" w:rsidR="00DF7E86" w:rsidRPr="00CF3B08" w:rsidRDefault="00DF7E86" w:rsidP="00DF7E86">
            <w:pPr>
              <w:pStyle w:val="Nosaukumi2"/>
            </w:pPr>
            <w:r w:rsidRPr="00CF3B08">
              <w:t>Semināru stundu skaits</w:t>
            </w:r>
          </w:p>
        </w:tc>
        <w:tc>
          <w:tcPr>
            <w:tcW w:w="4813" w:type="dxa"/>
          </w:tcPr>
          <w:p w14:paraId="4670B88E" w14:textId="51F8B19F" w:rsidR="00DF7E86" w:rsidRPr="00CF3B08" w:rsidRDefault="00A50B8C" w:rsidP="00DF7E86">
            <w:r>
              <w:t>32</w:t>
            </w:r>
          </w:p>
        </w:tc>
      </w:tr>
      <w:tr w:rsidR="00DF7E86" w:rsidRPr="00CF3B08" w14:paraId="4310AE32" w14:textId="77777777" w:rsidTr="4397A1AC">
        <w:trPr>
          <w:jc w:val="center"/>
        </w:trPr>
        <w:tc>
          <w:tcPr>
            <w:tcW w:w="4827" w:type="dxa"/>
          </w:tcPr>
          <w:p w14:paraId="54A22933" w14:textId="6CA66361" w:rsidR="00DF7E86" w:rsidRPr="00CF3B08" w:rsidRDefault="00DF7E86" w:rsidP="00DF7E86">
            <w:pPr>
              <w:pStyle w:val="Nosaukumi2"/>
            </w:pPr>
            <w:r w:rsidRPr="00CF3B08">
              <w:t>Praktisko darbu stundu skaits</w:t>
            </w:r>
          </w:p>
        </w:tc>
        <w:tc>
          <w:tcPr>
            <w:tcW w:w="4813" w:type="dxa"/>
          </w:tcPr>
          <w:p w14:paraId="6C137F89" w14:textId="7264B177" w:rsidR="00DF7E86" w:rsidRPr="00CF3B08" w:rsidRDefault="00A50B8C" w:rsidP="00DF7E86">
            <w:r>
              <w:t>6</w:t>
            </w:r>
          </w:p>
        </w:tc>
      </w:tr>
      <w:tr w:rsidR="00DF7E86" w:rsidRPr="00CF3B08" w14:paraId="2CAC671D" w14:textId="77777777" w:rsidTr="4397A1AC">
        <w:trPr>
          <w:jc w:val="center"/>
        </w:trPr>
        <w:tc>
          <w:tcPr>
            <w:tcW w:w="4827" w:type="dxa"/>
          </w:tcPr>
          <w:p w14:paraId="71F77EB7" w14:textId="0A5AE164" w:rsidR="00DF7E86" w:rsidRPr="00CF3B08" w:rsidRDefault="00DF7E86" w:rsidP="00DF7E86">
            <w:pPr>
              <w:pStyle w:val="Nosaukumi2"/>
            </w:pPr>
            <w:r w:rsidRPr="00CF3B08">
              <w:t>Laboratorijas darbu stundu skaits</w:t>
            </w:r>
          </w:p>
        </w:tc>
        <w:tc>
          <w:tcPr>
            <w:tcW w:w="4813" w:type="dxa"/>
          </w:tcPr>
          <w:p w14:paraId="3EC5286B" w14:textId="58F31E42" w:rsidR="00DF7E86" w:rsidRPr="00CF3B08" w:rsidRDefault="00737E8A" w:rsidP="00DF7E86">
            <w:r w:rsidRPr="00CF3B08">
              <w:t>-</w:t>
            </w:r>
          </w:p>
        </w:tc>
      </w:tr>
      <w:tr w:rsidR="00DF7E86" w:rsidRPr="00CF3B08" w14:paraId="469C777F" w14:textId="77777777" w:rsidTr="4397A1AC">
        <w:trPr>
          <w:jc w:val="center"/>
        </w:trPr>
        <w:tc>
          <w:tcPr>
            <w:tcW w:w="4827" w:type="dxa"/>
          </w:tcPr>
          <w:p w14:paraId="6CFC9FFF" w14:textId="2A0D7C9A" w:rsidR="00DF7E86" w:rsidRPr="00CF3B08" w:rsidRDefault="00DF7E86" w:rsidP="00DF7E86">
            <w:pPr>
              <w:pStyle w:val="Nosaukumi2"/>
              <w:rPr>
                <w:lang w:eastAsia="lv-LV"/>
              </w:rPr>
            </w:pPr>
            <w:r w:rsidRPr="00CF3B08">
              <w:rPr>
                <w:lang w:eastAsia="lv-LV"/>
              </w:rPr>
              <w:t>Studējošā patstāvīgā darba stundu skaits</w:t>
            </w:r>
          </w:p>
        </w:tc>
        <w:tc>
          <w:tcPr>
            <w:tcW w:w="4813" w:type="dxa"/>
            <w:vAlign w:val="center"/>
          </w:tcPr>
          <w:p w14:paraId="3292D906" w14:textId="0B551758" w:rsidR="00DF7E86" w:rsidRPr="00CF3B08" w:rsidRDefault="00A96BFD" w:rsidP="00DF7E86">
            <w:pPr>
              <w:rPr>
                <w:lang w:eastAsia="lv-LV"/>
              </w:rPr>
            </w:pPr>
            <w:r w:rsidRPr="00CF3B08">
              <w:rPr>
                <w:lang w:eastAsia="lv-LV"/>
              </w:rPr>
              <w:t>96</w:t>
            </w:r>
          </w:p>
        </w:tc>
      </w:tr>
      <w:tr w:rsidR="00DF7E86" w:rsidRPr="00CF3B08" w14:paraId="702645E0" w14:textId="77777777" w:rsidTr="4397A1AC">
        <w:trPr>
          <w:jc w:val="center"/>
        </w:trPr>
        <w:tc>
          <w:tcPr>
            <w:tcW w:w="9640" w:type="dxa"/>
            <w:gridSpan w:val="2"/>
          </w:tcPr>
          <w:p w14:paraId="7BA12570" w14:textId="77777777" w:rsidR="00DF7E86" w:rsidRPr="00CF3B08" w:rsidRDefault="00DF7E86" w:rsidP="00DF7E86">
            <w:pPr>
              <w:rPr>
                <w:lang w:eastAsia="lv-LV"/>
              </w:rPr>
            </w:pPr>
          </w:p>
        </w:tc>
      </w:tr>
      <w:tr w:rsidR="00DF7E86" w:rsidRPr="00CF3B08" w14:paraId="2DB66358" w14:textId="77777777" w:rsidTr="4397A1AC">
        <w:trPr>
          <w:jc w:val="center"/>
        </w:trPr>
        <w:tc>
          <w:tcPr>
            <w:tcW w:w="9640" w:type="dxa"/>
            <w:gridSpan w:val="2"/>
          </w:tcPr>
          <w:p w14:paraId="07539CE3" w14:textId="483DD490" w:rsidR="00DF7E86" w:rsidRPr="00CF3B08" w:rsidRDefault="00DF7E86" w:rsidP="00DF7E86">
            <w:pPr>
              <w:pStyle w:val="Nosaukumi"/>
            </w:pPr>
            <w:r w:rsidRPr="00CF3B08">
              <w:t>Kursa autors(-i)</w:t>
            </w:r>
          </w:p>
        </w:tc>
      </w:tr>
      <w:tr w:rsidR="00DF7E86" w:rsidRPr="00CF3B08" w14:paraId="356DA2F9" w14:textId="77777777" w:rsidTr="4397A1AC">
        <w:trPr>
          <w:jc w:val="center"/>
        </w:trPr>
        <w:tc>
          <w:tcPr>
            <w:tcW w:w="9640" w:type="dxa"/>
            <w:gridSpan w:val="2"/>
          </w:tcPr>
          <w:p w14:paraId="323ABFD7" w14:textId="77777777" w:rsidR="00DA7855" w:rsidRPr="00CF3B08" w:rsidRDefault="00DA7855" w:rsidP="00DA7855">
            <w:pPr>
              <w:rPr>
                <w:rFonts w:eastAsia="Times New Roman"/>
                <w:lang w:eastAsia="lv-LV"/>
              </w:rPr>
            </w:pPr>
            <w:r w:rsidRPr="00CF3B08">
              <w:rPr>
                <w:rFonts w:eastAsia="Times New Roman"/>
                <w:lang w:eastAsia="lv-LV"/>
              </w:rPr>
              <w:t>Dr.psych., doc. Tatjana Uzole</w:t>
            </w:r>
            <w:r w:rsidRPr="00CF3B08">
              <w:rPr>
                <w:rFonts w:eastAsia="Times New Roman"/>
                <w:lang w:eastAsia="lv-LV"/>
              </w:rPr>
              <w:br/>
              <w:t>Mg.hist., lekt. Dmitrijs Oļehnovičs</w:t>
            </w:r>
          </w:p>
          <w:p w14:paraId="6DE1BFC1" w14:textId="73E33CB7" w:rsidR="00DF7E86" w:rsidRDefault="00DA7855" w:rsidP="00DA7855">
            <w:pPr>
              <w:rPr>
                <w:rFonts w:eastAsia="Times New Roman"/>
                <w:lang w:eastAsia="lv-LV"/>
              </w:rPr>
            </w:pPr>
            <w:r w:rsidRPr="00CF3B08">
              <w:rPr>
                <w:rFonts w:eastAsia="Times New Roman"/>
                <w:lang w:eastAsia="lv-LV"/>
              </w:rPr>
              <w:t>Dr.paed., pētn., doc. Inta Ostrovska</w:t>
            </w:r>
            <w:r w:rsidRPr="00CF3B08">
              <w:rPr>
                <w:rFonts w:eastAsia="Times New Roman"/>
                <w:lang w:eastAsia="lv-LV"/>
              </w:rPr>
              <w:br/>
              <w:t>Mg.philol., lekt. Inguna Teilāne</w:t>
            </w:r>
          </w:p>
          <w:p w14:paraId="490DE742" w14:textId="59D2E119" w:rsidR="0058516D" w:rsidRPr="00CF3B08" w:rsidRDefault="0058516D" w:rsidP="00DA7855">
            <w:r>
              <w:rPr>
                <w:rFonts w:eastAsia="Times New Roman"/>
                <w:lang w:eastAsia="lv-LV"/>
              </w:rPr>
              <w:t xml:space="preserve">Mg.mba., </w:t>
            </w:r>
            <w:r w:rsidRPr="00CF3B08">
              <w:rPr>
                <w:rFonts w:eastAsia="Times New Roman"/>
                <w:lang w:eastAsia="lv-LV"/>
              </w:rPr>
              <w:t>vieslekt.</w:t>
            </w:r>
            <w:r>
              <w:rPr>
                <w:rFonts w:eastAsia="Times New Roman"/>
                <w:lang w:eastAsia="lv-LV"/>
              </w:rPr>
              <w:t xml:space="preserve"> Alise Griķe</w:t>
            </w:r>
          </w:p>
        </w:tc>
      </w:tr>
      <w:tr w:rsidR="00DF7E86" w:rsidRPr="00CF3B08" w14:paraId="2E0B2280" w14:textId="77777777" w:rsidTr="4397A1AC">
        <w:trPr>
          <w:jc w:val="center"/>
        </w:trPr>
        <w:tc>
          <w:tcPr>
            <w:tcW w:w="9640" w:type="dxa"/>
            <w:gridSpan w:val="2"/>
          </w:tcPr>
          <w:p w14:paraId="4A11F5AF" w14:textId="56405B5C" w:rsidR="00DF7E86" w:rsidRPr="00CF3B08" w:rsidRDefault="00DF7E86" w:rsidP="00DF7E86">
            <w:pPr>
              <w:pStyle w:val="Nosaukumi"/>
            </w:pPr>
            <w:r w:rsidRPr="00CF3B08">
              <w:t>Kursa docētājs(-i)</w:t>
            </w:r>
          </w:p>
        </w:tc>
      </w:tr>
      <w:tr w:rsidR="00DF7E86" w:rsidRPr="00CF3B08" w14:paraId="1BC057DE" w14:textId="77777777" w:rsidTr="4397A1AC">
        <w:trPr>
          <w:jc w:val="center"/>
        </w:trPr>
        <w:tc>
          <w:tcPr>
            <w:tcW w:w="9640" w:type="dxa"/>
            <w:gridSpan w:val="2"/>
          </w:tcPr>
          <w:p w14:paraId="3F61B7F9" w14:textId="77777777" w:rsidR="00256782" w:rsidRPr="00CF3B08" w:rsidRDefault="00256782" w:rsidP="005D7A7A">
            <w:pPr>
              <w:rPr>
                <w:rFonts w:eastAsia="Times New Roman"/>
                <w:lang w:eastAsia="lv-LV"/>
              </w:rPr>
            </w:pPr>
            <w:r w:rsidRPr="00CF3B08">
              <w:rPr>
                <w:rFonts w:eastAsia="Times New Roman"/>
                <w:lang w:eastAsia="lv-LV"/>
              </w:rPr>
              <w:t>Dr.psych., doc. Tatjana Uzole</w:t>
            </w:r>
            <w:r w:rsidRPr="00CF3B08">
              <w:rPr>
                <w:rFonts w:eastAsia="Times New Roman"/>
                <w:lang w:eastAsia="lv-LV"/>
              </w:rPr>
              <w:br/>
              <w:t>Mg.hist., lekt. Dmitrijs Oļehnovičs</w:t>
            </w:r>
          </w:p>
          <w:p w14:paraId="7365998B" w14:textId="554C24E4" w:rsidR="00DF7E86" w:rsidRPr="00CF3B08" w:rsidRDefault="00DA7855" w:rsidP="005D7A7A">
            <w:r w:rsidRPr="00CF3B08">
              <w:rPr>
                <w:rFonts w:eastAsia="Times New Roman"/>
                <w:lang w:eastAsia="lv-LV"/>
              </w:rPr>
              <w:t>Dr.paed., pētn., doc. Inta Ostrovska</w:t>
            </w:r>
            <w:r w:rsidR="00256782" w:rsidRPr="00CF3B08">
              <w:rPr>
                <w:rFonts w:eastAsia="Times New Roman"/>
                <w:lang w:eastAsia="lv-LV"/>
              </w:rPr>
              <w:br/>
            </w:r>
            <w:r w:rsidR="003B3E47">
              <w:rPr>
                <w:rFonts w:eastAsia="Times New Roman"/>
                <w:lang w:eastAsia="lv-LV"/>
              </w:rPr>
              <w:t xml:space="preserve">Mg.mba., </w:t>
            </w:r>
            <w:r w:rsidR="003B3E47" w:rsidRPr="00CF3B08">
              <w:rPr>
                <w:rFonts w:eastAsia="Times New Roman"/>
                <w:lang w:eastAsia="lv-LV"/>
              </w:rPr>
              <w:t>vieslekt.</w:t>
            </w:r>
            <w:r w:rsidR="003B3E47">
              <w:rPr>
                <w:rFonts w:eastAsia="Times New Roman"/>
                <w:lang w:eastAsia="lv-LV"/>
              </w:rPr>
              <w:t xml:space="preserve"> Alise Griķe</w:t>
            </w:r>
            <w:r w:rsidR="00256782" w:rsidRPr="00CF3B08">
              <w:rPr>
                <w:rFonts w:eastAsia="Times New Roman"/>
                <w:lang w:eastAsia="lv-LV"/>
              </w:rPr>
              <w:br/>
              <w:t>Mg.philol., lekt. Inguna Teilāne</w:t>
            </w:r>
          </w:p>
        </w:tc>
      </w:tr>
      <w:tr w:rsidR="001F0B1E" w:rsidRPr="00CF3B08" w14:paraId="0CC2AD70" w14:textId="77777777" w:rsidTr="4397A1AC">
        <w:tblPrEx>
          <w:jc w:val="left"/>
        </w:tblPrEx>
        <w:tc>
          <w:tcPr>
            <w:tcW w:w="9640" w:type="dxa"/>
            <w:gridSpan w:val="2"/>
          </w:tcPr>
          <w:p w14:paraId="03F29820" w14:textId="77777777" w:rsidR="001F0B1E" w:rsidRPr="00CF3B08" w:rsidRDefault="001F0B1E" w:rsidP="002C2318">
            <w:pPr>
              <w:pStyle w:val="Nosaukumi"/>
            </w:pPr>
            <w:r w:rsidRPr="00CF3B08">
              <w:t>Priekšzināšanas</w:t>
            </w:r>
          </w:p>
        </w:tc>
      </w:tr>
      <w:tr w:rsidR="001F0B1E" w:rsidRPr="00CF3B08" w14:paraId="28CF2665" w14:textId="77777777" w:rsidTr="4397A1AC">
        <w:tblPrEx>
          <w:jc w:val="left"/>
        </w:tblPrEx>
        <w:tc>
          <w:tcPr>
            <w:tcW w:w="9640" w:type="dxa"/>
            <w:gridSpan w:val="2"/>
          </w:tcPr>
          <w:p w14:paraId="238462CD" w14:textId="56AF70AF" w:rsidR="001F0B1E" w:rsidRPr="00CF3B08" w:rsidRDefault="00313AB6" w:rsidP="002C2318">
            <w:pPr>
              <w:snapToGrid w:val="0"/>
            </w:pPr>
            <w:r w:rsidRPr="00CF3B08">
              <w:t>Nav.</w:t>
            </w:r>
          </w:p>
        </w:tc>
      </w:tr>
      <w:tr w:rsidR="001F0B1E" w:rsidRPr="00CF3B08" w14:paraId="6C2ABA52" w14:textId="77777777" w:rsidTr="4397A1AC">
        <w:tblPrEx>
          <w:jc w:val="left"/>
        </w:tblPrEx>
        <w:tc>
          <w:tcPr>
            <w:tcW w:w="9640" w:type="dxa"/>
            <w:gridSpan w:val="2"/>
          </w:tcPr>
          <w:p w14:paraId="2E00B4F4" w14:textId="77777777" w:rsidR="001F0B1E" w:rsidRPr="00CF3B08" w:rsidRDefault="001F0B1E" w:rsidP="002C2318">
            <w:pPr>
              <w:pStyle w:val="Nosaukumi"/>
            </w:pPr>
            <w:r w:rsidRPr="00CF3B08">
              <w:t xml:space="preserve">Studiju kursa anotācija </w:t>
            </w:r>
          </w:p>
        </w:tc>
      </w:tr>
      <w:tr w:rsidR="001F0B1E" w:rsidRPr="00CF3B08" w14:paraId="7311733E" w14:textId="77777777" w:rsidTr="4397A1AC">
        <w:tblPrEx>
          <w:jc w:val="left"/>
        </w:tblPrEx>
        <w:trPr>
          <w:trHeight w:val="1119"/>
        </w:trPr>
        <w:tc>
          <w:tcPr>
            <w:tcW w:w="9640" w:type="dxa"/>
            <w:gridSpan w:val="2"/>
          </w:tcPr>
          <w:p w14:paraId="3E3AD925" w14:textId="77777777" w:rsidR="001F0B1E" w:rsidRPr="00CF3B08" w:rsidRDefault="001F0B1E" w:rsidP="002C2318">
            <w:pPr>
              <w:snapToGrid w:val="0"/>
              <w:rPr>
                <w:color w:val="0070C0"/>
              </w:rPr>
            </w:pPr>
            <w:r w:rsidRPr="00CF3B08">
              <w:rPr>
                <w:color w:val="0070C0"/>
              </w:rPr>
              <w:t xml:space="preserve">KURSA MĒRĶIS: </w:t>
            </w:r>
          </w:p>
          <w:p w14:paraId="74CC816A" w14:textId="7BE0258B" w:rsidR="001F0B1E" w:rsidRPr="00CF3B08" w:rsidRDefault="00023310" w:rsidP="00861D54">
            <w:pPr>
              <w:autoSpaceDE/>
              <w:autoSpaceDN/>
              <w:adjustRightInd/>
              <w:spacing w:after="160" w:line="259" w:lineRule="auto"/>
              <w:rPr>
                <w:rFonts w:eastAsia="Calibri"/>
                <w:bCs w:val="0"/>
                <w:iCs w:val="0"/>
              </w:rPr>
            </w:pPr>
            <w:r w:rsidRPr="00CF3B08">
              <w:rPr>
                <w:rFonts w:eastAsia="Calibri"/>
                <w:bCs w:val="0"/>
                <w:iCs w:val="0"/>
              </w:rPr>
              <w:t>S</w:t>
            </w:r>
            <w:r w:rsidR="00861D54" w:rsidRPr="00CF3B08">
              <w:rPr>
                <w:rFonts w:eastAsia="Calibri"/>
                <w:bCs w:val="0"/>
                <w:iCs w:val="0"/>
              </w:rPr>
              <w:t>niegt priekšstatu par latviešu valodas lietišķo stilu un tā īpatnībām rakstveida un mutvārdu tekstos.</w:t>
            </w:r>
            <w:r w:rsidRPr="00CF3B08">
              <w:rPr>
                <w:rFonts w:eastAsia="Calibri"/>
                <w:bCs w:val="0"/>
                <w:iCs w:val="0"/>
              </w:rPr>
              <w:t xml:space="preserve"> Paplašināt psiholoģiskās zināšanas, lai efektīvāk komunicēt un veikt savu profesionālu darbību.</w:t>
            </w:r>
            <w:r w:rsidR="00A05183">
              <w:rPr>
                <w:rFonts w:eastAsia="Calibri"/>
                <w:bCs w:val="0"/>
                <w:iCs w:val="0"/>
              </w:rPr>
              <w:t xml:space="preserve"> P</w:t>
            </w:r>
            <w:r w:rsidR="00A05183" w:rsidRPr="00A05183">
              <w:rPr>
                <w:rFonts w:eastAsia="Calibri"/>
                <w:bCs w:val="0"/>
                <w:iCs w:val="0"/>
              </w:rPr>
              <w:t>aplašināt studējošo zināšanas par sabiedrības sociālo struktūru, tās attīstības dimensijām un mijiedarbības tendencēm</w:t>
            </w:r>
            <w:r w:rsidR="00912981">
              <w:rPr>
                <w:rFonts w:eastAsia="Calibri"/>
                <w:bCs w:val="0"/>
                <w:iCs w:val="0"/>
              </w:rPr>
              <w:t xml:space="preserve">, </w:t>
            </w:r>
            <w:r w:rsidR="00A05183" w:rsidRPr="00A05183">
              <w:rPr>
                <w:rFonts w:eastAsia="Calibri"/>
                <w:bCs w:val="0"/>
                <w:iCs w:val="0"/>
              </w:rPr>
              <w:t>sniegt zināšanas par sabiedrisko attiecību attīstību.</w:t>
            </w:r>
          </w:p>
          <w:p w14:paraId="14FF2F63" w14:textId="77777777" w:rsidR="00861D54" w:rsidRPr="00CF3B08" w:rsidRDefault="001F0B1E" w:rsidP="00861D54">
            <w:pPr>
              <w:suppressAutoHyphens/>
              <w:autoSpaceDE/>
              <w:autoSpaceDN/>
              <w:adjustRightInd/>
              <w:jc w:val="both"/>
              <w:rPr>
                <w:color w:val="0070C0"/>
              </w:rPr>
            </w:pPr>
            <w:r w:rsidRPr="00CF3B08">
              <w:rPr>
                <w:color w:val="0070C0"/>
              </w:rPr>
              <w:t xml:space="preserve">KURSA UZDEVUMI: </w:t>
            </w:r>
          </w:p>
          <w:p w14:paraId="671FC3FD" w14:textId="1CC9B47F" w:rsidR="002C747E" w:rsidRPr="003F4BE5" w:rsidRDefault="002C747E" w:rsidP="00861D54">
            <w:pPr>
              <w:suppressAutoHyphens/>
              <w:autoSpaceDE/>
              <w:autoSpaceDN/>
              <w:adjustRightInd/>
              <w:jc w:val="both"/>
              <w:rPr>
                <w:color w:val="0070C0"/>
              </w:rPr>
            </w:pPr>
            <w:r w:rsidRPr="00CF3B08">
              <w:rPr>
                <w:rFonts w:eastAsia="Calibri"/>
                <w:bCs w:val="0"/>
                <w:iCs w:val="0"/>
              </w:rPr>
              <w:t xml:space="preserve">1) </w:t>
            </w:r>
            <w:r w:rsidRPr="003F4BE5">
              <w:rPr>
                <w:rFonts w:eastAsia="Calibri"/>
                <w:bCs w:val="0"/>
                <w:iCs w:val="0"/>
              </w:rPr>
              <w:t>apgūt lietišķā stila valodas leksiski derivatīvās un morfoloģiski sintaktiskās īpatnības;</w:t>
            </w:r>
          </w:p>
          <w:p w14:paraId="48AEBA72" w14:textId="77777777" w:rsidR="002C747E" w:rsidRPr="003F4BE5" w:rsidRDefault="002C747E" w:rsidP="0019117C">
            <w:pPr>
              <w:autoSpaceDE/>
              <w:autoSpaceDN/>
              <w:adjustRightInd/>
              <w:spacing w:line="259" w:lineRule="auto"/>
              <w:rPr>
                <w:rFonts w:eastAsia="Calibri"/>
                <w:bCs w:val="0"/>
                <w:iCs w:val="0"/>
              </w:rPr>
            </w:pPr>
            <w:r w:rsidRPr="003F4BE5">
              <w:rPr>
                <w:rFonts w:eastAsia="Calibri"/>
                <w:bCs w:val="0"/>
                <w:iCs w:val="0"/>
              </w:rPr>
              <w:t>2) apgūt lietišķā stila tekstveides un valodas kultūras prasības;</w:t>
            </w:r>
          </w:p>
          <w:p w14:paraId="723372B7" w14:textId="011E2337" w:rsidR="002C747E" w:rsidRPr="003F4BE5" w:rsidRDefault="002C747E" w:rsidP="0019117C">
            <w:pPr>
              <w:autoSpaceDE/>
              <w:autoSpaceDN/>
              <w:adjustRightInd/>
              <w:spacing w:line="259" w:lineRule="auto"/>
              <w:rPr>
                <w:rFonts w:eastAsia="Calibri"/>
                <w:bCs w:val="0"/>
                <w:iCs w:val="0"/>
              </w:rPr>
            </w:pPr>
            <w:r w:rsidRPr="003F4BE5">
              <w:rPr>
                <w:rFonts w:eastAsia="Calibri"/>
                <w:bCs w:val="0"/>
                <w:iCs w:val="0"/>
              </w:rPr>
              <w:t>3) apgūt interpunkcijas prasības;</w:t>
            </w:r>
          </w:p>
          <w:p w14:paraId="596F369B" w14:textId="77777777" w:rsidR="001F0B1E" w:rsidRPr="003F4BE5" w:rsidRDefault="002C747E" w:rsidP="0019117C">
            <w:pPr>
              <w:autoSpaceDE/>
              <w:autoSpaceDN/>
              <w:adjustRightInd/>
              <w:spacing w:line="259" w:lineRule="auto"/>
              <w:rPr>
                <w:rFonts w:eastAsia="Calibri"/>
                <w:bCs w:val="0"/>
                <w:iCs w:val="0"/>
              </w:rPr>
            </w:pPr>
            <w:r w:rsidRPr="003F4BE5">
              <w:rPr>
                <w:rFonts w:eastAsia="Calibri"/>
                <w:bCs w:val="0"/>
                <w:iCs w:val="0"/>
              </w:rPr>
              <w:t>4) apgūt dažādu darījumu tekstu veidošanu latviešu valodā</w:t>
            </w:r>
            <w:r w:rsidR="00023310" w:rsidRPr="003F4BE5">
              <w:rPr>
                <w:rFonts w:eastAsia="Calibri"/>
                <w:bCs w:val="0"/>
                <w:iCs w:val="0"/>
              </w:rPr>
              <w:t>;</w:t>
            </w:r>
          </w:p>
          <w:p w14:paraId="3413DA34" w14:textId="77777777" w:rsidR="00023310" w:rsidRPr="003F4BE5" w:rsidRDefault="00023310" w:rsidP="0019117C">
            <w:pPr>
              <w:autoSpaceDE/>
              <w:autoSpaceDN/>
              <w:adjustRightInd/>
              <w:spacing w:line="259" w:lineRule="auto"/>
              <w:rPr>
                <w:rFonts w:eastAsia="Calibri"/>
                <w:bCs w:val="0"/>
                <w:iCs w:val="0"/>
              </w:rPr>
            </w:pPr>
            <w:r w:rsidRPr="003F4BE5">
              <w:rPr>
                <w:rFonts w:eastAsia="Calibri"/>
                <w:bCs w:val="0"/>
                <w:iCs w:val="0"/>
              </w:rPr>
              <w:t>5) paplašināt psiholoģiskās zināšanas, lai efektīvāk komunicēt un veikt savu profesionālu darbību</w:t>
            </w:r>
            <w:r w:rsidR="00E90845" w:rsidRPr="003F4BE5">
              <w:rPr>
                <w:rFonts w:eastAsia="Calibri"/>
                <w:bCs w:val="0"/>
                <w:iCs w:val="0"/>
              </w:rPr>
              <w:t>;</w:t>
            </w:r>
          </w:p>
          <w:p w14:paraId="574CEB16" w14:textId="77777777" w:rsidR="00E90845" w:rsidRPr="003F4BE5" w:rsidRDefault="00E90845" w:rsidP="0019117C">
            <w:pPr>
              <w:autoSpaceDE/>
              <w:autoSpaceDN/>
              <w:adjustRightInd/>
              <w:spacing w:line="259" w:lineRule="auto"/>
              <w:rPr>
                <w:rFonts w:eastAsia="Calibri"/>
                <w:bCs w:val="0"/>
                <w:iCs w:val="0"/>
              </w:rPr>
            </w:pPr>
            <w:r w:rsidRPr="003F4BE5">
              <w:rPr>
                <w:rFonts w:eastAsia="Calibri"/>
                <w:bCs w:val="0"/>
                <w:iCs w:val="0"/>
              </w:rPr>
              <w:t>6) padziļināt studējošo psiholoģisko kompetenci, efektīvi uzstājoties auditorijas priekšā;</w:t>
            </w:r>
          </w:p>
          <w:p w14:paraId="1CF77A7F" w14:textId="77777777" w:rsidR="00837E17" w:rsidRPr="003F4BE5" w:rsidRDefault="00E90845" w:rsidP="00837E17">
            <w:pPr>
              <w:autoSpaceDE/>
              <w:autoSpaceDN/>
              <w:adjustRightInd/>
              <w:spacing w:line="259" w:lineRule="auto"/>
              <w:rPr>
                <w:rFonts w:eastAsia="Calibri"/>
                <w:bCs w:val="0"/>
                <w:iCs w:val="0"/>
              </w:rPr>
            </w:pPr>
            <w:r w:rsidRPr="003F4BE5">
              <w:rPr>
                <w:rFonts w:eastAsia="Calibri"/>
                <w:bCs w:val="0"/>
                <w:iCs w:val="0"/>
              </w:rPr>
              <w:t xml:space="preserve">7) </w:t>
            </w:r>
            <w:r w:rsidR="00837E17" w:rsidRPr="003F4BE5">
              <w:rPr>
                <w:rFonts w:eastAsia="Calibri"/>
                <w:bCs w:val="0"/>
                <w:iCs w:val="0"/>
              </w:rPr>
              <w:t>iepazīstināt studējošos ar esošajām teorijām sabiedrisko attiecību pētīšanā un mūsdienu pētījumiem;</w:t>
            </w:r>
          </w:p>
          <w:p w14:paraId="347E79BF" w14:textId="636FAC29" w:rsidR="00837E17" w:rsidRPr="00CF3B08" w:rsidRDefault="02473A41" w:rsidP="00837E17">
            <w:pPr>
              <w:autoSpaceDE/>
              <w:autoSpaceDN/>
              <w:adjustRightInd/>
              <w:spacing w:line="259" w:lineRule="auto"/>
              <w:rPr>
                <w:rFonts w:eastAsia="Calibri"/>
                <w:lang w:val="en-US"/>
              </w:rPr>
            </w:pPr>
            <w:r w:rsidRPr="02473A41">
              <w:rPr>
                <w:rFonts w:eastAsia="Calibri"/>
              </w:rPr>
              <w:t>8) padziļināt izpratni par sabiedrības politisko sistēmu un tās funkcionēšanu</w:t>
            </w:r>
            <w:r w:rsidR="00763DDE">
              <w:rPr>
                <w:rFonts w:eastAsia="Calibri"/>
              </w:rPr>
              <w:t>.</w:t>
            </w:r>
          </w:p>
        </w:tc>
      </w:tr>
      <w:tr w:rsidR="001F0B1E" w:rsidRPr="00CF3B08" w14:paraId="4898A129" w14:textId="77777777" w:rsidTr="4397A1AC">
        <w:tblPrEx>
          <w:jc w:val="left"/>
        </w:tblPrEx>
        <w:tc>
          <w:tcPr>
            <w:tcW w:w="9640" w:type="dxa"/>
            <w:gridSpan w:val="2"/>
          </w:tcPr>
          <w:p w14:paraId="7F7F1013" w14:textId="77777777" w:rsidR="001F0B1E" w:rsidRPr="00CF3B08" w:rsidRDefault="001F0B1E" w:rsidP="002C2318">
            <w:pPr>
              <w:pStyle w:val="Nosaukumi"/>
            </w:pPr>
            <w:r w:rsidRPr="00CF3B08">
              <w:t>Studiju kursa kalendārais plāns</w:t>
            </w:r>
          </w:p>
        </w:tc>
      </w:tr>
      <w:tr w:rsidR="0032447C" w:rsidRPr="00CF3B08" w14:paraId="258B2F22" w14:textId="77777777" w:rsidTr="4397A1AC">
        <w:tblPrEx>
          <w:jc w:val="left"/>
        </w:tblPrEx>
        <w:tc>
          <w:tcPr>
            <w:tcW w:w="9640" w:type="dxa"/>
            <w:gridSpan w:val="2"/>
          </w:tcPr>
          <w:p w14:paraId="21FB5168" w14:textId="42AB1BE7" w:rsidR="00F3216E" w:rsidRPr="00B45009" w:rsidRDefault="00F3216E" w:rsidP="0032447C">
            <w:pPr>
              <w:spacing w:line="259" w:lineRule="auto"/>
              <w:rPr>
                <w:rFonts w:eastAsia="Times New Roman"/>
                <w:bCs w:val="0"/>
                <w:iCs w:val="0"/>
                <w:lang w:eastAsia="lv-LV"/>
              </w:rPr>
            </w:pPr>
            <w:r w:rsidRPr="00B45009">
              <w:rPr>
                <w:rFonts w:eastAsia="Times New Roman"/>
                <w:bCs w:val="0"/>
                <w:iCs w:val="0"/>
                <w:lang w:eastAsia="lv-LV"/>
              </w:rPr>
              <w:t>L26</w:t>
            </w:r>
            <w:r w:rsidR="00B45009" w:rsidRPr="00B45009">
              <w:rPr>
                <w:rFonts w:eastAsia="Times New Roman"/>
                <w:bCs w:val="0"/>
                <w:iCs w:val="0"/>
                <w:lang w:eastAsia="lv-LV"/>
              </w:rPr>
              <w:t>,</w:t>
            </w:r>
            <w:r w:rsidRPr="00B45009">
              <w:rPr>
                <w:rFonts w:eastAsia="Times New Roman"/>
                <w:bCs w:val="0"/>
                <w:iCs w:val="0"/>
                <w:lang w:eastAsia="lv-LV"/>
              </w:rPr>
              <w:t xml:space="preserve"> P6</w:t>
            </w:r>
            <w:r w:rsidR="00B45009" w:rsidRPr="00B45009">
              <w:rPr>
                <w:rFonts w:eastAsia="Times New Roman"/>
                <w:bCs w:val="0"/>
                <w:iCs w:val="0"/>
                <w:lang w:eastAsia="lv-LV"/>
              </w:rPr>
              <w:t>,</w:t>
            </w:r>
            <w:r w:rsidRPr="00B45009">
              <w:rPr>
                <w:rFonts w:eastAsia="Times New Roman"/>
                <w:bCs w:val="0"/>
                <w:iCs w:val="0"/>
                <w:lang w:eastAsia="lv-LV"/>
              </w:rPr>
              <w:t xml:space="preserve"> S32</w:t>
            </w:r>
            <w:r w:rsidR="00B45009" w:rsidRPr="00B45009">
              <w:rPr>
                <w:rFonts w:eastAsia="Times New Roman"/>
                <w:bCs w:val="0"/>
                <w:iCs w:val="0"/>
                <w:lang w:eastAsia="lv-LV"/>
              </w:rPr>
              <w:t>, Pd96</w:t>
            </w:r>
          </w:p>
          <w:p w14:paraId="36AFC43A" w14:textId="77777777" w:rsidR="00B45009" w:rsidRDefault="00B45009" w:rsidP="0032447C">
            <w:pPr>
              <w:spacing w:line="259" w:lineRule="auto"/>
              <w:rPr>
                <w:rFonts w:eastAsia="Times New Roman"/>
                <w:bCs w:val="0"/>
                <w:iCs w:val="0"/>
                <w:lang w:eastAsia="lv-LV"/>
              </w:rPr>
            </w:pPr>
          </w:p>
          <w:p w14:paraId="3153C1DE" w14:textId="311611A5" w:rsidR="0032447C" w:rsidRPr="00B45009" w:rsidRDefault="0032447C" w:rsidP="0032447C">
            <w:pPr>
              <w:spacing w:line="259" w:lineRule="auto"/>
              <w:rPr>
                <w:rFonts w:eastAsia="Times New Roman"/>
                <w:bCs w:val="0"/>
                <w:iCs w:val="0"/>
                <w:lang w:eastAsia="lv-LV"/>
              </w:rPr>
            </w:pPr>
            <w:r w:rsidRPr="00B45009">
              <w:rPr>
                <w:rFonts w:eastAsia="Times New Roman"/>
                <w:bCs w:val="0"/>
                <w:iCs w:val="0"/>
                <w:lang w:eastAsia="lv-LV"/>
              </w:rPr>
              <w:lastRenderedPageBreak/>
              <w:t xml:space="preserve">Modulis „Darījumu tekstu valoda” - </w:t>
            </w:r>
            <w:r w:rsidRPr="00B45009">
              <w:rPr>
                <w:rFonts w:eastAsia="Times New Roman"/>
                <w:bCs w:val="0"/>
                <w:lang w:eastAsia="lv-LV"/>
              </w:rPr>
              <w:t>L10, P6, Pd24</w:t>
            </w:r>
          </w:p>
          <w:p w14:paraId="75413D35" w14:textId="77777777" w:rsidR="0032447C" w:rsidRPr="00B45009" w:rsidRDefault="0032447C" w:rsidP="0032447C">
            <w:pPr>
              <w:rPr>
                <w:bCs w:val="0"/>
              </w:rPr>
            </w:pPr>
            <w:r w:rsidRPr="00B45009">
              <w:rPr>
                <w:bCs w:val="0"/>
              </w:rPr>
              <w:t>Lekcijas (10)</w:t>
            </w:r>
          </w:p>
          <w:p w14:paraId="62D6191B" w14:textId="77777777" w:rsidR="0032447C" w:rsidRPr="00B45009" w:rsidRDefault="0032447C" w:rsidP="0032447C">
            <w:pPr>
              <w:spacing w:line="259" w:lineRule="auto"/>
              <w:rPr>
                <w:bCs w:val="0"/>
              </w:rPr>
            </w:pPr>
            <w:r w:rsidRPr="00B45009">
              <w:rPr>
                <w:bCs w:val="0"/>
              </w:rPr>
              <w:t>1. Lietišķais stils valodas funkcionālo stilu sistēmā. Darījumu teksts, tā pazīmes, īpatnības. Darījumu tekstu iedalījums. L2, Pd2</w:t>
            </w:r>
          </w:p>
          <w:p w14:paraId="4A8E0E94" w14:textId="77777777" w:rsidR="0032447C" w:rsidRPr="00B45009" w:rsidRDefault="0032447C" w:rsidP="0032447C">
            <w:pPr>
              <w:spacing w:line="259" w:lineRule="auto"/>
              <w:rPr>
                <w:bCs w:val="0"/>
              </w:rPr>
            </w:pPr>
            <w:r w:rsidRPr="00B45009">
              <w:rPr>
                <w:bCs w:val="0"/>
              </w:rPr>
              <w:t xml:space="preserve">2. Darījumu tekstu valodas leksiskās īpatnības. L2, Pd2 </w:t>
            </w:r>
          </w:p>
          <w:p w14:paraId="46D22193" w14:textId="77777777" w:rsidR="0032447C" w:rsidRPr="00B45009" w:rsidRDefault="0032447C" w:rsidP="0032447C">
            <w:pPr>
              <w:spacing w:line="259" w:lineRule="auto"/>
              <w:rPr>
                <w:bCs w:val="0"/>
              </w:rPr>
            </w:pPr>
            <w:r w:rsidRPr="00B45009">
              <w:rPr>
                <w:bCs w:val="0"/>
              </w:rPr>
              <w:t xml:space="preserve">3. Darījumu tekstu valodas morfoloģiskās īpatnības. L4, Pd2 </w:t>
            </w:r>
          </w:p>
          <w:p w14:paraId="065EEE21" w14:textId="77777777" w:rsidR="0032447C" w:rsidRPr="00B45009" w:rsidRDefault="0032447C" w:rsidP="0032447C">
            <w:pPr>
              <w:spacing w:line="259" w:lineRule="auto"/>
              <w:rPr>
                <w:bCs w:val="0"/>
                <w:color w:val="0070C0"/>
              </w:rPr>
            </w:pPr>
            <w:r w:rsidRPr="00B45009">
              <w:rPr>
                <w:bCs w:val="0"/>
              </w:rPr>
              <w:t>4. Teikuma uzbūves īpatnības darījumu tekstos. Saīsinājumi darījumu tekstos. Ortogrāfijas normas darījumu tekstos. L2, Pd2</w:t>
            </w:r>
          </w:p>
          <w:p w14:paraId="02E226C8" w14:textId="77777777" w:rsidR="0032447C" w:rsidRPr="00B45009" w:rsidRDefault="0032447C" w:rsidP="0032447C">
            <w:pPr>
              <w:rPr>
                <w:bCs w:val="0"/>
              </w:rPr>
            </w:pPr>
            <w:r w:rsidRPr="00B45009">
              <w:rPr>
                <w:bCs w:val="0"/>
              </w:rPr>
              <w:t>Praktiskie darbi (6)</w:t>
            </w:r>
          </w:p>
          <w:p w14:paraId="38F68260" w14:textId="77777777" w:rsidR="0032447C" w:rsidRPr="00B45009" w:rsidRDefault="0032447C" w:rsidP="0032447C">
            <w:pPr>
              <w:spacing w:line="259" w:lineRule="auto"/>
              <w:rPr>
                <w:bCs w:val="0"/>
              </w:rPr>
            </w:pPr>
            <w:r w:rsidRPr="00B45009">
              <w:rPr>
                <w:bCs w:val="0"/>
              </w:rPr>
              <w:t>1. Valodas (leksiskās un morfoloģiskās) normas darījumu tekstos. P2, Pd6</w:t>
            </w:r>
          </w:p>
          <w:p w14:paraId="63F46DCC" w14:textId="77777777" w:rsidR="0032447C" w:rsidRPr="00B45009" w:rsidRDefault="0032447C" w:rsidP="0032447C">
            <w:pPr>
              <w:spacing w:line="259" w:lineRule="auto"/>
              <w:rPr>
                <w:bCs w:val="0"/>
                <w:color w:val="0070C0"/>
              </w:rPr>
            </w:pPr>
            <w:r w:rsidRPr="00B45009">
              <w:rPr>
                <w:bCs w:val="0"/>
              </w:rPr>
              <w:t>2. Interpunkcijas un ortogrāfijas normas darījumu tekstos. P2, Pd6</w:t>
            </w:r>
          </w:p>
          <w:p w14:paraId="3325228C" w14:textId="77777777" w:rsidR="0032447C" w:rsidRPr="00B45009" w:rsidRDefault="0032447C" w:rsidP="0032447C">
            <w:pPr>
              <w:rPr>
                <w:bCs w:val="0"/>
              </w:rPr>
            </w:pPr>
            <w:r w:rsidRPr="00B45009">
              <w:rPr>
                <w:bCs w:val="0"/>
              </w:rPr>
              <w:t>3. Darījumu tekstu noformēšanas īpatnības. P2, Pd4</w:t>
            </w:r>
          </w:p>
          <w:p w14:paraId="32AB1CDE" w14:textId="77777777" w:rsidR="0032447C" w:rsidRPr="00B45009" w:rsidRDefault="0032447C" w:rsidP="0032447C">
            <w:pPr>
              <w:spacing w:line="259" w:lineRule="auto"/>
              <w:rPr>
                <w:rFonts w:eastAsia="Times New Roman"/>
                <w:bCs w:val="0"/>
                <w:lang w:eastAsia="lv-LV"/>
              </w:rPr>
            </w:pPr>
          </w:p>
          <w:p w14:paraId="697F397A" w14:textId="77777777" w:rsidR="0032447C" w:rsidRPr="00B45009" w:rsidRDefault="0032447C" w:rsidP="0032447C">
            <w:pPr>
              <w:spacing w:line="259" w:lineRule="auto"/>
              <w:rPr>
                <w:rFonts w:eastAsia="Times New Roman"/>
                <w:bCs w:val="0"/>
                <w:lang w:eastAsia="lv-LV"/>
              </w:rPr>
            </w:pPr>
            <w:r w:rsidRPr="00B45009">
              <w:rPr>
                <w:rFonts w:eastAsia="Times New Roman"/>
                <w:bCs w:val="0"/>
                <w:lang w:eastAsia="lv-LV"/>
              </w:rPr>
              <w:t>Modulis „Lietišķā psiholoģija”  – L4, S12, Pd24</w:t>
            </w:r>
          </w:p>
          <w:p w14:paraId="50CCEC70" w14:textId="77777777" w:rsidR="0032447C" w:rsidRPr="00B45009" w:rsidRDefault="0032447C" w:rsidP="0032447C">
            <w:pPr>
              <w:rPr>
                <w:bCs w:val="0"/>
              </w:rPr>
            </w:pPr>
            <w:r w:rsidRPr="00B45009">
              <w:rPr>
                <w:bCs w:val="0"/>
              </w:rPr>
              <w:t>Lekcijas (10)</w:t>
            </w:r>
          </w:p>
          <w:p w14:paraId="60976CD6" w14:textId="77777777" w:rsidR="0032447C" w:rsidRPr="00B45009" w:rsidRDefault="0032447C" w:rsidP="0032447C">
            <w:pPr>
              <w:pStyle w:val="ListParagraph"/>
              <w:numPr>
                <w:ilvl w:val="0"/>
                <w:numId w:val="9"/>
              </w:numPr>
              <w:ind w:left="306" w:hanging="284"/>
            </w:pPr>
            <w:r w:rsidRPr="00B45009">
              <w:t>Sevis un citus psiholoģijas izpratnes nepieciešamība efektīvajā darbībā. Prasmes sevi analizēt, pilnveidot. Prasme veidot un uzturēt attiecības. Attiecību veidošanas māksla. Saskarsmes organizēšana. Cilvēku vajadzības apmierināšana saskarsmē. Saskarsmes barjeras. Praktiski vingrinājumi un uzvedumi. Darbs pāros.</w:t>
            </w:r>
            <w:r w:rsidRPr="00B45009">
              <w:rPr>
                <w:rFonts w:eastAsia="Calibri"/>
              </w:rPr>
              <w:t xml:space="preserve"> L4, Pd6</w:t>
            </w:r>
          </w:p>
          <w:p w14:paraId="2C373A04" w14:textId="77777777" w:rsidR="0032447C" w:rsidRPr="00B45009" w:rsidRDefault="0032447C" w:rsidP="0032447C">
            <w:pPr>
              <w:autoSpaceDE/>
              <w:autoSpaceDN/>
              <w:adjustRightInd/>
              <w:jc w:val="both"/>
              <w:rPr>
                <w:rFonts w:eastAsia="Times New Roman"/>
                <w:bCs w:val="0"/>
              </w:rPr>
            </w:pPr>
            <w:r w:rsidRPr="00B45009">
              <w:rPr>
                <w:rFonts w:eastAsia="Times New Roman"/>
                <w:bCs w:val="0"/>
              </w:rPr>
              <w:t>Semināru tēmas (12)</w:t>
            </w:r>
          </w:p>
          <w:p w14:paraId="5DB970FC" w14:textId="77777777" w:rsidR="0032447C" w:rsidRPr="00B45009" w:rsidRDefault="0032447C" w:rsidP="0032447C">
            <w:pPr>
              <w:numPr>
                <w:ilvl w:val="0"/>
                <w:numId w:val="8"/>
              </w:numPr>
              <w:autoSpaceDE/>
              <w:autoSpaceDN/>
              <w:adjustRightInd/>
              <w:rPr>
                <w:rFonts w:eastAsia="Times New Roman"/>
                <w:bCs w:val="0"/>
                <w:iCs w:val="0"/>
              </w:rPr>
            </w:pPr>
            <w:r w:rsidRPr="00B45009">
              <w:rPr>
                <w:rFonts w:eastAsia="Times New Roman"/>
                <w:bCs w:val="0"/>
                <w:iCs w:val="0"/>
              </w:rPr>
              <w:t xml:space="preserve">Prasme veidot pozitīvu tēlu. Imidža veidošanas komponenti: ārējais un iekšējais. Faktori, kas nosaka pozitīvu un negatīvu imidžu. Praktiski vingrinājumi un uzvedumi. S4, </w:t>
            </w:r>
            <w:r w:rsidRPr="00B45009">
              <w:rPr>
                <w:rFonts w:eastAsia="Calibri"/>
                <w:bCs w:val="0"/>
              </w:rPr>
              <w:t>Pd6</w:t>
            </w:r>
          </w:p>
          <w:p w14:paraId="2E3062F7" w14:textId="77777777" w:rsidR="0032447C" w:rsidRPr="00B45009" w:rsidRDefault="0032447C" w:rsidP="0032447C">
            <w:pPr>
              <w:numPr>
                <w:ilvl w:val="0"/>
                <w:numId w:val="8"/>
              </w:numPr>
              <w:autoSpaceDE/>
              <w:autoSpaceDN/>
              <w:adjustRightInd/>
              <w:rPr>
                <w:rFonts w:eastAsia="Times New Roman"/>
                <w:bCs w:val="0"/>
                <w:iCs w:val="0"/>
              </w:rPr>
            </w:pPr>
            <w:r w:rsidRPr="00B45009">
              <w:rPr>
                <w:rFonts w:eastAsia="Times New Roman"/>
                <w:bCs w:val="0"/>
                <w:iCs w:val="0"/>
              </w:rPr>
              <w:t>Uzstāšanas māksla. Prasme uzstāties. Kas padara prezentāciju par efektīvu? Prezentācijas sagatavošana. S4,</w:t>
            </w:r>
            <w:r w:rsidRPr="00B45009">
              <w:rPr>
                <w:rFonts w:eastAsia="Calibri"/>
                <w:bCs w:val="0"/>
              </w:rPr>
              <w:t xml:space="preserve"> Pd6</w:t>
            </w:r>
          </w:p>
          <w:p w14:paraId="11517B65" w14:textId="77777777" w:rsidR="0032447C" w:rsidRPr="00B45009" w:rsidRDefault="0032447C" w:rsidP="0032447C">
            <w:pPr>
              <w:numPr>
                <w:ilvl w:val="0"/>
                <w:numId w:val="8"/>
              </w:numPr>
              <w:autoSpaceDE/>
              <w:autoSpaceDN/>
              <w:adjustRightInd/>
              <w:rPr>
                <w:rFonts w:eastAsia="Times New Roman"/>
                <w:bCs w:val="0"/>
                <w:iCs w:val="0"/>
              </w:rPr>
            </w:pPr>
            <w:r w:rsidRPr="00B45009">
              <w:rPr>
                <w:rFonts w:eastAsia="Times New Roman"/>
                <w:bCs w:val="0"/>
                <w:iCs w:val="0"/>
              </w:rPr>
              <w:t>Prezentācijas prakse. Studējošie uzstājas  ar sagatavotām prezentācijām grupas priekšā, grupa novērtē prezentāciju un prezentācijas pasniegšanas veidu. Prezentācijas veiksmju un neveiksmju analīze. S4,</w:t>
            </w:r>
            <w:r w:rsidRPr="00B45009">
              <w:rPr>
                <w:rFonts w:eastAsia="Calibri"/>
                <w:bCs w:val="0"/>
              </w:rPr>
              <w:t xml:space="preserve"> Pd6</w:t>
            </w:r>
          </w:p>
          <w:p w14:paraId="7DF7871D" w14:textId="77777777" w:rsidR="0032447C" w:rsidRPr="00B45009" w:rsidRDefault="0032447C" w:rsidP="0032447C">
            <w:pPr>
              <w:spacing w:line="259" w:lineRule="auto"/>
              <w:rPr>
                <w:bCs w:val="0"/>
              </w:rPr>
            </w:pPr>
          </w:p>
          <w:p w14:paraId="1C0750EF" w14:textId="77777777" w:rsidR="0032447C" w:rsidRPr="00B45009" w:rsidRDefault="0032447C" w:rsidP="0032447C">
            <w:pPr>
              <w:spacing w:line="259" w:lineRule="auto"/>
              <w:rPr>
                <w:rFonts w:eastAsia="Times New Roman"/>
                <w:bCs w:val="0"/>
                <w:lang w:eastAsia="lv-LV"/>
              </w:rPr>
            </w:pPr>
            <w:r w:rsidRPr="00B45009">
              <w:rPr>
                <w:bCs w:val="0"/>
              </w:rPr>
              <w:t xml:space="preserve">Modulis '' Vietējās iniciatīvas'' </w:t>
            </w:r>
            <w:r w:rsidRPr="00B45009">
              <w:rPr>
                <w:rFonts w:eastAsia="Times New Roman"/>
                <w:bCs w:val="0"/>
                <w:lang w:eastAsia="lv-LV"/>
              </w:rPr>
              <w:t>– L4, S12, Pd24</w:t>
            </w:r>
          </w:p>
          <w:p w14:paraId="5FB89BCB" w14:textId="77777777" w:rsidR="0032447C" w:rsidRPr="00B45009" w:rsidRDefault="0032447C" w:rsidP="0032447C">
            <w:pPr>
              <w:spacing w:line="259" w:lineRule="auto"/>
              <w:rPr>
                <w:rFonts w:eastAsia="Times New Roman"/>
                <w:bCs w:val="0"/>
                <w:lang w:val="lv"/>
              </w:rPr>
            </w:pPr>
            <w:r w:rsidRPr="00B45009">
              <w:rPr>
                <w:rFonts w:eastAsia="Times New Roman"/>
                <w:bCs w:val="0"/>
                <w:lang w:val="lv"/>
              </w:rPr>
              <w:t>Lekcijas (4)</w:t>
            </w:r>
          </w:p>
          <w:p w14:paraId="483D92B6" w14:textId="77777777" w:rsidR="0032447C" w:rsidRPr="00B45009" w:rsidRDefault="0032447C" w:rsidP="0032447C">
            <w:pPr>
              <w:spacing w:line="259" w:lineRule="auto"/>
              <w:rPr>
                <w:rFonts w:eastAsia="Times New Roman"/>
                <w:bCs w:val="0"/>
                <w:lang w:val="lv"/>
              </w:rPr>
            </w:pPr>
            <w:r w:rsidRPr="00B45009">
              <w:rPr>
                <w:rFonts w:eastAsia="Times New Roman"/>
                <w:bCs w:val="0"/>
                <w:lang w:val="lv"/>
              </w:rPr>
              <w:t>Lekciju tēmas:</w:t>
            </w:r>
            <w:r w:rsidRPr="00B45009">
              <w:rPr>
                <w:bCs w:val="0"/>
              </w:rPr>
              <w:br/>
            </w:r>
            <w:r w:rsidRPr="00B45009">
              <w:rPr>
                <w:rFonts w:eastAsia="Times New Roman"/>
                <w:bCs w:val="0"/>
                <w:lang w:val="lv"/>
              </w:rPr>
              <w:t xml:space="preserve"> 1. Kopienu attīstības vietējās attīstības kontekstā. Definīcijas, situācijas analīze Latvijā un Eiropā.</w:t>
            </w:r>
            <w:r w:rsidRPr="00B45009">
              <w:rPr>
                <w:rFonts w:eastAsia="Calibri"/>
                <w:bCs w:val="0"/>
              </w:rPr>
              <w:t xml:space="preserve"> L2, Pd5</w:t>
            </w:r>
          </w:p>
          <w:p w14:paraId="7D323365" w14:textId="77777777" w:rsidR="0032447C" w:rsidRPr="00B45009" w:rsidRDefault="0032447C" w:rsidP="0032447C">
            <w:pPr>
              <w:spacing w:line="259" w:lineRule="auto"/>
              <w:rPr>
                <w:rFonts w:eastAsia="Times New Roman"/>
                <w:bCs w:val="0"/>
                <w:lang w:val="lv"/>
              </w:rPr>
            </w:pPr>
            <w:r w:rsidRPr="00B45009">
              <w:rPr>
                <w:bCs w:val="0"/>
              </w:rPr>
              <w:t xml:space="preserve">2. </w:t>
            </w:r>
            <w:r w:rsidRPr="00B45009">
              <w:rPr>
                <w:bCs w:val="0"/>
                <w:lang w:val="lv"/>
              </w:rPr>
              <w:t xml:space="preserve">Nevalstisko organizāciju (NVO) darbības principi. NVO definējums, juridiskais pamats. Sociālās uzņēmējdarbības attīstības tendences Latvijā un Eiropā. </w:t>
            </w:r>
            <w:r w:rsidRPr="00B45009">
              <w:rPr>
                <w:rFonts w:eastAsia="Calibri"/>
                <w:bCs w:val="0"/>
              </w:rPr>
              <w:t>L2, Pd5</w:t>
            </w:r>
          </w:p>
          <w:p w14:paraId="09EA9D62" w14:textId="77777777" w:rsidR="0032447C" w:rsidRPr="00B45009" w:rsidRDefault="0032447C" w:rsidP="0032447C">
            <w:pPr>
              <w:spacing w:line="259" w:lineRule="auto"/>
              <w:rPr>
                <w:bCs w:val="0"/>
              </w:rPr>
            </w:pPr>
          </w:p>
          <w:p w14:paraId="08A47D77" w14:textId="77777777" w:rsidR="0032447C" w:rsidRPr="00B45009" w:rsidRDefault="0032447C" w:rsidP="0032447C">
            <w:pPr>
              <w:spacing w:line="259" w:lineRule="auto"/>
              <w:rPr>
                <w:rFonts w:eastAsia="Times New Roman"/>
                <w:bCs w:val="0"/>
              </w:rPr>
            </w:pPr>
            <w:r w:rsidRPr="00B45009">
              <w:rPr>
                <w:rFonts w:eastAsia="Times New Roman"/>
                <w:bCs w:val="0"/>
              </w:rPr>
              <w:t>Semināru tēmas (12)</w:t>
            </w:r>
            <w:r w:rsidRPr="00B45009">
              <w:rPr>
                <w:bCs w:val="0"/>
              </w:rPr>
              <w:br/>
            </w:r>
            <w:r w:rsidRPr="00B45009">
              <w:rPr>
                <w:rFonts w:eastAsia="Times New Roman"/>
                <w:bCs w:val="0"/>
                <w:lang w:val="lv"/>
              </w:rPr>
              <w:t xml:space="preserve"> 1. Kopienu vadība, saskarsmes īpatnības (motivācija). S3, Pd5</w:t>
            </w:r>
            <w:r w:rsidRPr="00B45009">
              <w:rPr>
                <w:bCs w:val="0"/>
              </w:rPr>
              <w:br/>
            </w:r>
            <w:r w:rsidRPr="00B45009">
              <w:rPr>
                <w:rFonts w:eastAsia="Times New Roman"/>
                <w:bCs w:val="0"/>
                <w:lang w:val="lv"/>
              </w:rPr>
              <w:t xml:space="preserve"> 2. Uz iedzīvotāju vajadzībām balstītu stratēģisko plānu metodoloģija: situācijas analīze, vajadzību analīze, ideju ģenerēšana, rīcības plāns, resursu piesaiste, ilgtspēja, risku analīze. S3, Pd5</w:t>
            </w:r>
            <w:r w:rsidRPr="00B45009">
              <w:rPr>
                <w:bCs w:val="0"/>
              </w:rPr>
              <w:br/>
            </w:r>
            <w:r w:rsidRPr="00B45009">
              <w:rPr>
                <w:rFonts w:eastAsia="Times New Roman"/>
                <w:bCs w:val="0"/>
                <w:lang w:val="lv"/>
              </w:rPr>
              <w:t xml:space="preserve"> 3. Vietējo rīcības grupu jeb partnerību nozīme vietējo iniciatīvu attīstībā. S3, Pd2</w:t>
            </w:r>
            <w:r w:rsidRPr="00B45009">
              <w:rPr>
                <w:bCs w:val="0"/>
              </w:rPr>
              <w:br/>
            </w:r>
            <w:r w:rsidRPr="00B45009">
              <w:rPr>
                <w:rFonts w:eastAsia="Times New Roman"/>
                <w:bCs w:val="0"/>
                <w:lang w:val="lv"/>
              </w:rPr>
              <w:t xml:space="preserve"> 4. Sadarbība starp pašvaldībām, uzņēmējiem un NVO; sadarbības tīklu veidošana un uzturēšana. S3, Pd2</w:t>
            </w:r>
          </w:p>
          <w:p w14:paraId="296DEEF0" w14:textId="77777777" w:rsidR="0032447C" w:rsidRPr="00B45009" w:rsidRDefault="0032447C" w:rsidP="0032447C">
            <w:pPr>
              <w:spacing w:line="259" w:lineRule="auto"/>
              <w:rPr>
                <w:rFonts w:eastAsia="Times New Roman"/>
                <w:bCs w:val="0"/>
                <w:lang w:val="lv"/>
              </w:rPr>
            </w:pPr>
          </w:p>
          <w:p w14:paraId="79742335" w14:textId="77777777" w:rsidR="0032447C" w:rsidRPr="00B45009" w:rsidRDefault="0032447C" w:rsidP="0032447C">
            <w:pPr>
              <w:spacing w:line="259" w:lineRule="auto"/>
              <w:rPr>
                <w:rFonts w:eastAsia="Times New Roman"/>
                <w:bCs w:val="0"/>
                <w:lang w:eastAsia="lv-LV"/>
              </w:rPr>
            </w:pPr>
            <w:r w:rsidRPr="00B45009">
              <w:rPr>
                <w:bCs w:val="0"/>
              </w:rPr>
              <w:t xml:space="preserve">Modulis “Sabiedriskās attiecības ” </w:t>
            </w:r>
            <w:r w:rsidRPr="00B45009">
              <w:rPr>
                <w:rFonts w:eastAsia="Times New Roman"/>
                <w:bCs w:val="0"/>
                <w:lang w:eastAsia="lv-LV"/>
              </w:rPr>
              <w:t>– L8, S8, Pd24</w:t>
            </w:r>
          </w:p>
          <w:p w14:paraId="7777A708" w14:textId="77777777" w:rsidR="0032447C" w:rsidRPr="00B45009" w:rsidRDefault="0032447C" w:rsidP="0032447C">
            <w:pPr>
              <w:rPr>
                <w:bCs w:val="0"/>
              </w:rPr>
            </w:pPr>
            <w:r w:rsidRPr="00B45009">
              <w:rPr>
                <w:bCs w:val="0"/>
              </w:rPr>
              <w:t>Lekcijas (8)</w:t>
            </w:r>
          </w:p>
          <w:p w14:paraId="444FC4A2" w14:textId="77777777" w:rsidR="0032447C" w:rsidRPr="00B45009" w:rsidRDefault="0032447C" w:rsidP="0032447C">
            <w:pPr>
              <w:spacing w:line="259" w:lineRule="auto"/>
              <w:rPr>
                <w:rFonts w:eastAsia="Times New Roman"/>
                <w:bCs w:val="0"/>
                <w:lang w:eastAsia="lv-LV"/>
              </w:rPr>
            </w:pPr>
            <w:r w:rsidRPr="00B45009">
              <w:rPr>
                <w:rFonts w:eastAsia="Times New Roman"/>
                <w:bCs w:val="0"/>
                <w:lang w:eastAsia="lv-LV"/>
              </w:rPr>
              <w:t>1. Sabiedrisko attiecību būtība. Jēdziens „sabiedriskās attiecības”. Sabiedrisko attiecību objekti un subjekti. Komunikācijas kanāli. Sabiedrisko attiecību mērķis un uzdevumi. Sabiedriskas attiecības un Public Relations (PR). Sabiedriskās attiecības un reklāma. L2, Pd2</w:t>
            </w:r>
          </w:p>
          <w:p w14:paraId="433755E4" w14:textId="77777777" w:rsidR="0032447C" w:rsidRPr="00B45009" w:rsidRDefault="0032447C" w:rsidP="0032447C">
            <w:pPr>
              <w:spacing w:line="259" w:lineRule="auto"/>
              <w:rPr>
                <w:rFonts w:eastAsia="Times New Roman"/>
                <w:bCs w:val="0"/>
                <w:lang w:eastAsia="lv-LV"/>
              </w:rPr>
            </w:pPr>
            <w:r w:rsidRPr="00B45009">
              <w:rPr>
                <w:rFonts w:eastAsia="Times New Roman"/>
                <w:bCs w:val="0"/>
                <w:lang w:eastAsia="lv-LV"/>
              </w:rPr>
              <w:t xml:space="preserve">2. Sabiedriskās attiecības un propaganda. Sabiedriskās attiecības un menedžments. Sabiedriskās attiecības kā sociālā tehnoloģija. Sabiedrisko attiecību kognitīvie, afektīvie un konatīvie aspekti </w:t>
            </w:r>
            <w:r w:rsidRPr="00B45009">
              <w:rPr>
                <w:rFonts w:eastAsia="Times New Roman"/>
                <w:bCs w:val="0"/>
                <w:lang w:eastAsia="lv-LV"/>
              </w:rPr>
              <w:lastRenderedPageBreak/>
              <w:t>Sabiedrisko attiecību metodoloģija. Sabiedriskās attiecības kā administratīvā un politiskā menedžmenta sastāvdaļa. L2, Pd2</w:t>
            </w:r>
          </w:p>
          <w:p w14:paraId="3CE6D9E7" w14:textId="77777777" w:rsidR="0032447C" w:rsidRPr="00B45009" w:rsidRDefault="0032447C" w:rsidP="0032447C">
            <w:pPr>
              <w:spacing w:line="259" w:lineRule="auto"/>
              <w:rPr>
                <w:rFonts w:eastAsia="Times New Roman"/>
                <w:bCs w:val="0"/>
                <w:lang w:eastAsia="lv-LV"/>
              </w:rPr>
            </w:pPr>
            <w:r w:rsidRPr="00B45009">
              <w:rPr>
                <w:rFonts w:eastAsia="Times New Roman"/>
                <w:bCs w:val="0"/>
                <w:lang w:eastAsia="lv-LV"/>
              </w:rPr>
              <w:t>3. Sabiedrisko attiecību ētiskie aspekti. Sabiedrisko attiecību menedžeru funkcijas un kompetence. Profesionālā ētika. „Melnais” un „baltais” PR. Uzņēmuma noslēpums. Uzņēmuma imidžs. Informācijas kampaņa. Informācijas kampaņas plānošana. L2, Pd2</w:t>
            </w:r>
          </w:p>
          <w:p w14:paraId="7F425718" w14:textId="77777777" w:rsidR="0032447C" w:rsidRPr="00B45009" w:rsidRDefault="0032447C" w:rsidP="0032447C">
            <w:pPr>
              <w:spacing w:line="259" w:lineRule="auto"/>
              <w:rPr>
                <w:rFonts w:eastAsia="Times New Roman"/>
                <w:bCs w:val="0"/>
                <w:lang w:eastAsia="lv-LV"/>
              </w:rPr>
            </w:pPr>
            <w:r w:rsidRPr="00B45009">
              <w:rPr>
                <w:rFonts w:eastAsia="Times New Roman"/>
                <w:bCs w:val="0"/>
                <w:lang w:eastAsia="lv-LV"/>
              </w:rPr>
              <w:t>4. Uzņēmuma tēla veidošana (dizains, moto, uzņēmuma zīmols). Uzņēmuma tēla veidošana: preses relīzes. Preses relīzes sagatavošana un aizstāvēšana. SA stratēģija. Stratēģijas elementi. Stratēģijas sagatavošana un aizstāvēšana. L2, Pd2</w:t>
            </w:r>
          </w:p>
          <w:p w14:paraId="2F142E4E" w14:textId="77777777" w:rsidR="0032447C" w:rsidRPr="00B45009" w:rsidRDefault="0032447C" w:rsidP="0032447C">
            <w:pPr>
              <w:spacing w:line="259" w:lineRule="auto"/>
              <w:rPr>
                <w:rFonts w:eastAsia="Times New Roman"/>
                <w:bCs w:val="0"/>
                <w:lang w:eastAsia="lv-LV"/>
              </w:rPr>
            </w:pPr>
          </w:p>
          <w:p w14:paraId="3441201B" w14:textId="77777777" w:rsidR="0032447C" w:rsidRPr="00B45009" w:rsidRDefault="0032447C" w:rsidP="0032447C">
            <w:pPr>
              <w:autoSpaceDE/>
              <w:autoSpaceDN/>
              <w:adjustRightInd/>
              <w:jc w:val="both"/>
              <w:rPr>
                <w:rFonts w:eastAsia="Times New Roman"/>
                <w:bCs w:val="0"/>
              </w:rPr>
            </w:pPr>
            <w:r w:rsidRPr="00B45009">
              <w:rPr>
                <w:rFonts w:eastAsia="Times New Roman"/>
                <w:bCs w:val="0"/>
              </w:rPr>
              <w:t>Semināru tēmas (8):</w:t>
            </w:r>
          </w:p>
          <w:p w14:paraId="4179875F" w14:textId="77777777" w:rsidR="0032447C" w:rsidRPr="00210E55" w:rsidRDefault="0032447C" w:rsidP="0032447C">
            <w:pPr>
              <w:spacing w:line="259" w:lineRule="auto"/>
              <w:rPr>
                <w:rFonts w:eastAsia="Times New Roman"/>
                <w:lang w:eastAsia="lv-LV"/>
              </w:rPr>
            </w:pPr>
            <w:r w:rsidRPr="00B45009">
              <w:rPr>
                <w:rFonts w:eastAsia="Times New Roman"/>
                <w:bCs w:val="0"/>
                <w:lang w:eastAsia="lv-LV"/>
              </w:rPr>
              <w:t>1. Sabiedriskās attiecības = attiecības</w:t>
            </w:r>
            <w:r w:rsidRPr="00210E55">
              <w:rPr>
                <w:rFonts w:eastAsia="Times New Roman"/>
                <w:lang w:eastAsia="lv-LV"/>
              </w:rPr>
              <w:t xml:space="preserve"> ar sabiedrību. Jēdziena definīciju daudzveidība. S2</w:t>
            </w:r>
            <w:r>
              <w:rPr>
                <w:rFonts w:eastAsia="Times New Roman"/>
                <w:lang w:eastAsia="lv-LV"/>
              </w:rPr>
              <w:t>, Pd4</w:t>
            </w:r>
          </w:p>
          <w:p w14:paraId="6E4B2000" w14:textId="77777777" w:rsidR="0032447C" w:rsidRPr="00210E55" w:rsidRDefault="0032447C" w:rsidP="0032447C">
            <w:pPr>
              <w:spacing w:line="259" w:lineRule="auto"/>
              <w:rPr>
                <w:rFonts w:eastAsia="Times New Roman"/>
                <w:lang w:eastAsia="lv-LV"/>
              </w:rPr>
            </w:pPr>
            <w:r>
              <w:rPr>
                <w:rFonts w:eastAsia="Times New Roman"/>
                <w:lang w:eastAsia="lv-LV"/>
              </w:rPr>
              <w:t>2</w:t>
            </w:r>
            <w:r w:rsidRPr="00210E55">
              <w:rPr>
                <w:rFonts w:eastAsia="Times New Roman"/>
                <w:lang w:eastAsia="lv-LV"/>
              </w:rPr>
              <w:t>. Kas ir sabiedrība? Sabiedrības attīstības posmi. Cilvēku bars – sabiedrība – pūlis. S2</w:t>
            </w:r>
            <w:r>
              <w:rPr>
                <w:rFonts w:eastAsia="Times New Roman"/>
                <w:lang w:eastAsia="lv-LV"/>
              </w:rPr>
              <w:t>, Pd4</w:t>
            </w:r>
          </w:p>
          <w:p w14:paraId="53178DB2" w14:textId="77777777" w:rsidR="0032447C" w:rsidRPr="00210E55" w:rsidRDefault="0032447C" w:rsidP="0032447C">
            <w:pPr>
              <w:spacing w:line="259" w:lineRule="auto"/>
              <w:rPr>
                <w:rFonts w:eastAsia="Times New Roman"/>
                <w:lang w:eastAsia="lv-LV"/>
              </w:rPr>
            </w:pPr>
            <w:r>
              <w:rPr>
                <w:rFonts w:eastAsia="Times New Roman"/>
                <w:lang w:eastAsia="lv-LV"/>
              </w:rPr>
              <w:t>3</w:t>
            </w:r>
            <w:r w:rsidRPr="00210E55">
              <w:rPr>
                <w:rFonts w:eastAsia="Times New Roman"/>
                <w:lang w:eastAsia="lv-LV"/>
              </w:rPr>
              <w:t>. SA un reklāma. Reklāmas stratēģijas. SA un reklāmas kampaņu mijiedarbības modeļi. S2</w:t>
            </w:r>
            <w:r>
              <w:rPr>
                <w:rFonts w:eastAsia="Times New Roman"/>
                <w:lang w:eastAsia="lv-LV"/>
              </w:rPr>
              <w:t>, Pd4</w:t>
            </w:r>
          </w:p>
          <w:p w14:paraId="49A3BC81" w14:textId="77777777" w:rsidR="0032447C" w:rsidRPr="00CF3B08" w:rsidRDefault="0032447C" w:rsidP="0032447C">
            <w:pPr>
              <w:spacing w:line="259" w:lineRule="auto"/>
            </w:pPr>
            <w:r>
              <w:rPr>
                <w:rFonts w:eastAsia="Times New Roman"/>
                <w:lang w:eastAsia="lv-LV"/>
              </w:rPr>
              <w:t>4</w:t>
            </w:r>
            <w:r w:rsidRPr="00210E55">
              <w:rPr>
                <w:rFonts w:eastAsia="Times New Roman"/>
                <w:lang w:eastAsia="lv-LV"/>
              </w:rPr>
              <w:t>. Sabiedrisko attiecību juridiskie un tiesiskie aspekti. Valsts iestāžu, nevalstisko organizāciju (biedrību, klubu u.c.), politisko partiju un kustību funkcionēšanas pamatprincipi. Krīze. Krīzes situācijas pārvarēšana. Krīzes novēršanas tehnoloģija. Krīzes menedžments. S2</w:t>
            </w:r>
            <w:r>
              <w:rPr>
                <w:rFonts w:eastAsia="Times New Roman"/>
                <w:lang w:eastAsia="lv-LV"/>
              </w:rPr>
              <w:t>, Pd4</w:t>
            </w:r>
          </w:p>
          <w:p w14:paraId="29838EB6" w14:textId="77777777" w:rsidR="0032447C" w:rsidRPr="00CF3B08" w:rsidRDefault="0032447C" w:rsidP="0032447C">
            <w:pPr>
              <w:ind w:left="34"/>
              <w:jc w:val="both"/>
              <w:rPr>
                <w:i/>
                <w:color w:val="0070C0"/>
                <w:lang w:eastAsia="ko-KR"/>
              </w:rPr>
            </w:pPr>
          </w:p>
          <w:p w14:paraId="37069A89" w14:textId="77777777" w:rsidR="0032447C" w:rsidRPr="00CF3B08" w:rsidRDefault="0032447C" w:rsidP="0032447C">
            <w:pPr>
              <w:ind w:left="34"/>
              <w:jc w:val="both"/>
              <w:rPr>
                <w:i/>
                <w:color w:val="0070C0"/>
                <w:lang w:eastAsia="ko-KR"/>
              </w:rPr>
            </w:pPr>
            <w:r w:rsidRPr="00CF3B08">
              <w:rPr>
                <w:i/>
                <w:color w:val="0070C0"/>
                <w:lang w:eastAsia="ko-KR"/>
              </w:rPr>
              <w:t>L -  lekcija</w:t>
            </w:r>
          </w:p>
          <w:p w14:paraId="13633903" w14:textId="77777777" w:rsidR="0032447C" w:rsidRPr="00CF3B08" w:rsidRDefault="0032447C" w:rsidP="0032447C">
            <w:pPr>
              <w:ind w:left="34"/>
              <w:jc w:val="both"/>
              <w:rPr>
                <w:i/>
                <w:color w:val="0070C0"/>
                <w:lang w:eastAsia="ko-KR"/>
              </w:rPr>
            </w:pPr>
            <w:r w:rsidRPr="00CF3B08">
              <w:rPr>
                <w:i/>
                <w:color w:val="0070C0"/>
                <w:lang w:eastAsia="ko-KR"/>
              </w:rPr>
              <w:t>S - seminārs</w:t>
            </w:r>
          </w:p>
          <w:p w14:paraId="608EE741" w14:textId="77777777" w:rsidR="0032447C" w:rsidRPr="00CF3B08" w:rsidRDefault="0032447C" w:rsidP="0032447C">
            <w:pPr>
              <w:ind w:left="34"/>
              <w:jc w:val="both"/>
              <w:rPr>
                <w:i/>
                <w:color w:val="0070C0"/>
                <w:lang w:eastAsia="ko-KR"/>
              </w:rPr>
            </w:pPr>
            <w:r w:rsidRPr="00CF3B08">
              <w:rPr>
                <w:i/>
                <w:color w:val="0070C0"/>
                <w:lang w:eastAsia="ko-KR"/>
              </w:rPr>
              <w:t>P – praktiskie darbi</w:t>
            </w:r>
          </w:p>
          <w:p w14:paraId="654A872C" w14:textId="77777777" w:rsidR="0032447C" w:rsidRPr="00CF3B08" w:rsidRDefault="0032447C" w:rsidP="0032447C">
            <w:pPr>
              <w:ind w:left="34"/>
              <w:jc w:val="both"/>
              <w:rPr>
                <w:i/>
                <w:color w:val="0070C0"/>
                <w:lang w:eastAsia="ko-KR"/>
              </w:rPr>
            </w:pPr>
            <w:r w:rsidRPr="00CF3B08">
              <w:rPr>
                <w:i/>
                <w:color w:val="0070C0"/>
                <w:lang w:eastAsia="ko-KR"/>
              </w:rPr>
              <w:t>Ld – laboratorijas darbi</w:t>
            </w:r>
          </w:p>
          <w:p w14:paraId="773085A9" w14:textId="77777777" w:rsidR="0032447C" w:rsidRPr="00CF3B08" w:rsidRDefault="0032447C" w:rsidP="0032447C">
            <w:pPr>
              <w:spacing w:line="259" w:lineRule="auto"/>
              <w:ind w:left="34"/>
              <w:rPr>
                <w:i/>
                <w:color w:val="0070C0"/>
                <w:lang w:eastAsia="ko-KR"/>
              </w:rPr>
            </w:pPr>
            <w:r w:rsidRPr="00CF3B08">
              <w:rPr>
                <w:i/>
                <w:color w:val="0070C0"/>
                <w:lang w:eastAsia="ko-KR"/>
              </w:rPr>
              <w:t>Pd – patstāvīgais darbs</w:t>
            </w:r>
          </w:p>
          <w:p w14:paraId="33001750" w14:textId="77777777" w:rsidR="0032447C" w:rsidRPr="00CF3B08" w:rsidRDefault="0032447C" w:rsidP="0032447C">
            <w:pPr>
              <w:pStyle w:val="Nosaukumi"/>
            </w:pPr>
          </w:p>
        </w:tc>
      </w:tr>
      <w:tr w:rsidR="0032447C" w:rsidRPr="00CF3B08" w14:paraId="1FD70A23" w14:textId="77777777" w:rsidTr="4397A1AC">
        <w:tblPrEx>
          <w:jc w:val="left"/>
        </w:tblPrEx>
        <w:tc>
          <w:tcPr>
            <w:tcW w:w="9640" w:type="dxa"/>
            <w:gridSpan w:val="2"/>
          </w:tcPr>
          <w:p w14:paraId="3EB2FE36" w14:textId="77777777" w:rsidR="0032447C" w:rsidRDefault="0032447C" w:rsidP="0032447C">
            <w:pPr>
              <w:pStyle w:val="Nosaukumi"/>
            </w:pPr>
            <w:r>
              <w:lastRenderedPageBreak/>
              <w:t>Studiju rezultāti</w:t>
            </w:r>
          </w:p>
        </w:tc>
      </w:tr>
      <w:tr w:rsidR="0032447C" w:rsidRPr="00CF3B08" w14:paraId="550E12D5" w14:textId="77777777" w:rsidTr="4397A1AC">
        <w:tblPrEx>
          <w:jc w:val="left"/>
        </w:tblPrEx>
        <w:tc>
          <w:tcPr>
            <w:tcW w:w="9640" w:type="dxa"/>
            <w:gridSpan w:val="2"/>
          </w:tcPr>
          <w:p w14:paraId="7E6E28AD" w14:textId="15EB006D" w:rsidR="0032447C" w:rsidRDefault="0032447C" w:rsidP="0032447C">
            <w:pPr>
              <w:rPr>
                <w:color w:val="0070C0"/>
                <w:highlight w:val="red"/>
              </w:rPr>
            </w:pPr>
          </w:p>
        </w:tc>
      </w:tr>
      <w:tr w:rsidR="0032447C" w:rsidRPr="00CF3B08" w14:paraId="4BEE9529" w14:textId="77777777" w:rsidTr="4397A1AC">
        <w:tblPrEx>
          <w:jc w:val="left"/>
        </w:tblPrEx>
        <w:tc>
          <w:tcPr>
            <w:tcW w:w="9640" w:type="dxa"/>
            <w:gridSpan w:val="2"/>
          </w:tcPr>
          <w:p w14:paraId="17F549D3" w14:textId="77777777" w:rsidR="0032447C" w:rsidRPr="00CF3B08" w:rsidRDefault="0032447C" w:rsidP="0032447C">
            <w:pPr>
              <w:pStyle w:val="ListParagraph"/>
              <w:ind w:left="20"/>
              <w:contextualSpacing w:val="0"/>
              <w:rPr>
                <w:color w:val="0070C0"/>
              </w:rPr>
            </w:pPr>
            <w:r w:rsidRPr="00CF3B08">
              <w:rPr>
                <w:color w:val="0070C0"/>
              </w:rPr>
              <w:t>ZINĀŠANAS:</w:t>
            </w:r>
          </w:p>
          <w:p w14:paraId="381DF254" w14:textId="55CD4EF9" w:rsidR="0032447C" w:rsidRPr="00CF3B08" w:rsidRDefault="0032447C" w:rsidP="0032447C">
            <w:pPr>
              <w:pStyle w:val="ListParagraph"/>
              <w:numPr>
                <w:ilvl w:val="0"/>
                <w:numId w:val="4"/>
              </w:numPr>
              <w:contextualSpacing w:val="0"/>
              <w:rPr>
                <w:color w:val="auto"/>
              </w:rPr>
            </w:pPr>
            <w:r w:rsidRPr="00CF3B08">
              <w:rPr>
                <w:color w:val="auto"/>
              </w:rPr>
              <w:t>Studējošie demonstrē lietišķās latviešu valodas zināšanas leksiski derivatīvajā un morfoloģiski sintaktiskajā aspektā.</w:t>
            </w:r>
          </w:p>
          <w:p w14:paraId="167FF0A3" w14:textId="09F90CA5" w:rsidR="0032447C" w:rsidRPr="00CF3B08" w:rsidRDefault="0032447C" w:rsidP="0032447C">
            <w:pPr>
              <w:pStyle w:val="ListParagraph"/>
              <w:numPr>
                <w:ilvl w:val="0"/>
                <w:numId w:val="4"/>
              </w:numPr>
              <w:rPr>
                <w:color w:val="auto"/>
              </w:rPr>
            </w:pPr>
            <w:r w:rsidRPr="00CF3B08">
              <w:rPr>
                <w:color w:val="auto"/>
              </w:rPr>
              <w:t>Studējošie demonstrē zināšanas darījumu tekstu veidošanas pamatprincipos.</w:t>
            </w:r>
          </w:p>
          <w:p w14:paraId="4BCB477D" w14:textId="18033937" w:rsidR="0032447C" w:rsidRDefault="0032447C" w:rsidP="0032447C">
            <w:pPr>
              <w:pStyle w:val="ListParagraph"/>
              <w:numPr>
                <w:ilvl w:val="0"/>
                <w:numId w:val="4"/>
              </w:numPr>
              <w:rPr>
                <w:color w:val="auto"/>
              </w:rPr>
            </w:pPr>
            <w:r w:rsidRPr="00CF3B08">
              <w:rPr>
                <w:color w:val="auto"/>
              </w:rPr>
              <w:t xml:space="preserve">Apgūst prezentācijas veidošanas un pasniegšanas nosacījumus.  </w:t>
            </w:r>
          </w:p>
          <w:p w14:paraId="296FDEE3" w14:textId="48C53D59" w:rsidR="0032447C" w:rsidRPr="00667452" w:rsidRDefault="0032447C" w:rsidP="0032447C">
            <w:pPr>
              <w:pStyle w:val="ListParagraph"/>
              <w:numPr>
                <w:ilvl w:val="0"/>
                <w:numId w:val="4"/>
              </w:numPr>
              <w:rPr>
                <w:color w:val="auto"/>
              </w:rPr>
            </w:pPr>
            <w:r>
              <w:t>D</w:t>
            </w:r>
            <w:r w:rsidRPr="003959DE">
              <w:t xml:space="preserve">emonstrē zināšanas par </w:t>
            </w:r>
            <w:r w:rsidRPr="00087F6E">
              <w:t>sabiedrības procesu likumsakarībām</w:t>
            </w:r>
            <w:r>
              <w:t>.</w:t>
            </w:r>
          </w:p>
          <w:p w14:paraId="343D2BA1" w14:textId="77777777" w:rsidR="0032447C" w:rsidRPr="0014568D" w:rsidRDefault="0032447C" w:rsidP="0032447C">
            <w:pPr>
              <w:pStyle w:val="ListParagraph"/>
              <w:numPr>
                <w:ilvl w:val="0"/>
                <w:numId w:val="4"/>
              </w:numPr>
              <w:contextualSpacing w:val="0"/>
              <w:rPr>
                <w:color w:val="auto"/>
              </w:rPr>
            </w:pPr>
            <w:r>
              <w:t>O</w:t>
            </w:r>
            <w:r w:rsidRPr="003959DE">
              <w:t xml:space="preserve">rientējas </w:t>
            </w:r>
            <w:r w:rsidRPr="00087F6E">
              <w:t>sociālo un komunikācijas zinātņu terminoloģijā</w:t>
            </w:r>
            <w:r>
              <w:t>.</w:t>
            </w:r>
          </w:p>
          <w:p w14:paraId="16D730BF" w14:textId="0A240C5D" w:rsidR="0032447C" w:rsidRDefault="0032447C" w:rsidP="0032447C">
            <w:pPr>
              <w:pStyle w:val="ListParagraph"/>
              <w:numPr>
                <w:ilvl w:val="0"/>
                <w:numId w:val="4"/>
              </w:numPr>
              <w:contextualSpacing w:val="0"/>
              <w:rPr>
                <w:color w:val="auto"/>
              </w:rPr>
            </w:pPr>
            <w:r>
              <w:rPr>
                <w:color w:val="auto"/>
              </w:rPr>
              <w:t>D</w:t>
            </w:r>
            <w:r w:rsidRPr="0014568D">
              <w:rPr>
                <w:color w:val="auto"/>
              </w:rPr>
              <w:t>emonstrē kopienas attīstības vietējās attīstības zināšanas</w:t>
            </w:r>
            <w:r>
              <w:rPr>
                <w:color w:val="auto"/>
              </w:rPr>
              <w:t>.</w:t>
            </w:r>
          </w:p>
          <w:p w14:paraId="3CB47B64" w14:textId="7D6D6085" w:rsidR="0032447C" w:rsidRDefault="0032447C" w:rsidP="0032447C">
            <w:pPr>
              <w:pStyle w:val="ListParagraph"/>
              <w:numPr>
                <w:ilvl w:val="0"/>
                <w:numId w:val="4"/>
              </w:numPr>
            </w:pPr>
            <w:r w:rsidRPr="4397A1AC">
              <w:t>Demonstrē zināšanas par brīvprātīgo darbu, interešu aizstāvību un lobēšanu</w:t>
            </w:r>
            <w:r w:rsidR="00EE76A1">
              <w:t>.</w:t>
            </w:r>
          </w:p>
          <w:p w14:paraId="07A09CBA" w14:textId="77777777" w:rsidR="0032447C" w:rsidRPr="000D3185" w:rsidRDefault="0032447C" w:rsidP="0032447C"/>
          <w:p w14:paraId="6D1D31A5" w14:textId="150E313E" w:rsidR="0032447C" w:rsidRPr="00CF3B08" w:rsidRDefault="0032447C" w:rsidP="0032447C">
            <w:pPr>
              <w:ind w:left="20"/>
            </w:pPr>
            <w:r w:rsidRPr="00CF3B08">
              <w:rPr>
                <w:color w:val="0070C0"/>
              </w:rPr>
              <w:t>PRASMES:</w:t>
            </w:r>
          </w:p>
          <w:p w14:paraId="486EDCCD" w14:textId="204768A8" w:rsidR="0032447C" w:rsidRPr="00CF3B08" w:rsidRDefault="0032447C" w:rsidP="0032447C">
            <w:pPr>
              <w:pStyle w:val="ListParagraph"/>
              <w:numPr>
                <w:ilvl w:val="0"/>
                <w:numId w:val="4"/>
              </w:numPr>
              <w:contextualSpacing w:val="0"/>
              <w:rPr>
                <w:color w:val="auto"/>
              </w:rPr>
            </w:pPr>
            <w:r w:rsidRPr="00CF3B08">
              <w:rPr>
                <w:color w:val="auto"/>
              </w:rPr>
              <w:t>Prot praktiski izmantot lietišķās valodas, valodas kultūras prasības lietišķā stila tekstu veidošanā.</w:t>
            </w:r>
          </w:p>
          <w:p w14:paraId="286D2B78" w14:textId="535E12D5" w:rsidR="0032447C" w:rsidRPr="00CF3B08" w:rsidRDefault="0032447C" w:rsidP="0032447C">
            <w:pPr>
              <w:pStyle w:val="ListParagraph"/>
              <w:numPr>
                <w:ilvl w:val="0"/>
                <w:numId w:val="4"/>
              </w:numPr>
              <w:contextualSpacing w:val="0"/>
              <w:rPr>
                <w:color w:val="auto"/>
              </w:rPr>
            </w:pPr>
            <w:r w:rsidRPr="00CF3B08">
              <w:rPr>
                <w:color w:val="auto"/>
              </w:rPr>
              <w:t>Prot novērst ortogrāfijas un interpunkcijas, tekstveides un noformējuma kļūdas.</w:t>
            </w:r>
          </w:p>
          <w:p w14:paraId="0EA1BDD4" w14:textId="41DEED6E" w:rsidR="0032447C" w:rsidRPr="00CF3B08" w:rsidRDefault="0032447C" w:rsidP="0032447C">
            <w:pPr>
              <w:pStyle w:val="ListParagraph"/>
              <w:numPr>
                <w:ilvl w:val="0"/>
                <w:numId w:val="4"/>
              </w:numPr>
              <w:contextualSpacing w:val="0"/>
              <w:rPr>
                <w:color w:val="auto"/>
              </w:rPr>
            </w:pPr>
            <w:r w:rsidRPr="00CF3B08">
              <w:rPr>
                <w:color w:val="auto"/>
              </w:rPr>
              <w:t>Prot gramatiski un stilistiski pareizi veidot darījumu tekstus, tos pareizi noformēt.</w:t>
            </w:r>
          </w:p>
          <w:p w14:paraId="5B176B24" w14:textId="6EB2EAAE" w:rsidR="0032447C" w:rsidRPr="00CF3B08" w:rsidRDefault="0032447C" w:rsidP="0032447C">
            <w:pPr>
              <w:pStyle w:val="ListParagraph"/>
              <w:numPr>
                <w:ilvl w:val="0"/>
                <w:numId w:val="4"/>
              </w:numPr>
              <w:rPr>
                <w:color w:val="auto"/>
              </w:rPr>
            </w:pPr>
            <w:r w:rsidRPr="00CF3B08">
              <w:rPr>
                <w:color w:val="auto"/>
              </w:rPr>
              <w:t>Prot veidot prezentācijas un uzstāties auditorijas priekšā.</w:t>
            </w:r>
          </w:p>
          <w:p w14:paraId="50FFBDF5" w14:textId="1F99A11D" w:rsidR="0032447C" w:rsidRPr="00134FEC" w:rsidRDefault="0032447C" w:rsidP="0032447C">
            <w:pPr>
              <w:pStyle w:val="ListParagraph"/>
              <w:numPr>
                <w:ilvl w:val="0"/>
                <w:numId w:val="4"/>
              </w:numPr>
              <w:contextualSpacing w:val="0"/>
              <w:rPr>
                <w:color w:val="auto"/>
              </w:rPr>
            </w:pPr>
            <w:r>
              <w:t>D</w:t>
            </w:r>
            <w:r w:rsidRPr="003959DE">
              <w:t>emonstrē prasmi informācijas meklēšanā, atlasē, analīzē, salīdzināšanā un izmantošanā konkrētās situācijas analīzē, argumentētā diskutēšanā</w:t>
            </w:r>
            <w:r>
              <w:t>.</w:t>
            </w:r>
          </w:p>
          <w:p w14:paraId="45E77DCC" w14:textId="77777777" w:rsidR="0032447C" w:rsidRPr="00973F0C" w:rsidRDefault="0032447C" w:rsidP="0032447C">
            <w:pPr>
              <w:pStyle w:val="ListParagraph"/>
              <w:numPr>
                <w:ilvl w:val="0"/>
                <w:numId w:val="4"/>
              </w:numPr>
              <w:contextualSpacing w:val="0"/>
              <w:rPr>
                <w:color w:val="auto"/>
              </w:rPr>
            </w:pPr>
            <w:r>
              <w:t>D</w:t>
            </w:r>
            <w:r w:rsidRPr="003959DE">
              <w:t xml:space="preserve">emonstrē spējas </w:t>
            </w:r>
            <w:r w:rsidRPr="00087F6E">
              <w:t>modelēt SA problēmas, patstāvīgi izstrādājot un aizstāvot projektu</w:t>
            </w:r>
            <w:r>
              <w:t>.</w:t>
            </w:r>
          </w:p>
          <w:p w14:paraId="05C955D6" w14:textId="5CD1DBD7" w:rsidR="0032447C" w:rsidRPr="00973F0C" w:rsidRDefault="0032447C" w:rsidP="0032447C">
            <w:pPr>
              <w:pStyle w:val="ListParagraph"/>
              <w:numPr>
                <w:ilvl w:val="0"/>
                <w:numId w:val="4"/>
              </w:numPr>
              <w:contextualSpacing w:val="0"/>
              <w:rPr>
                <w:color w:val="auto"/>
              </w:rPr>
            </w:pPr>
            <w:r w:rsidRPr="00973F0C">
              <w:t>Prot praktiski izstrādāt uz iedzīvotāju vajadzībām balstīto stratēģisko plānu</w:t>
            </w:r>
            <w:r>
              <w:t>.</w:t>
            </w:r>
          </w:p>
          <w:p w14:paraId="0BFF11A6" w14:textId="05E3C40B" w:rsidR="0032447C" w:rsidRPr="00CF3B08" w:rsidRDefault="0032447C" w:rsidP="0032447C">
            <w:pPr>
              <w:pStyle w:val="ListParagraph"/>
              <w:ind w:left="380"/>
              <w:contextualSpacing w:val="0"/>
              <w:rPr>
                <w:color w:val="auto"/>
              </w:rPr>
            </w:pPr>
          </w:p>
          <w:p w14:paraId="71640A8D" w14:textId="193EE6DD" w:rsidR="0032447C" w:rsidRPr="00CF3B08" w:rsidRDefault="0032447C" w:rsidP="0032447C">
            <w:pPr>
              <w:ind w:left="20"/>
            </w:pPr>
            <w:r w:rsidRPr="00CF3B08">
              <w:rPr>
                <w:color w:val="0070C0"/>
              </w:rPr>
              <w:t>KOMPETENCE:</w:t>
            </w:r>
          </w:p>
          <w:p w14:paraId="2680D0EF" w14:textId="1D891761" w:rsidR="0032447C" w:rsidRPr="00CF3B08" w:rsidRDefault="0032447C" w:rsidP="0032447C">
            <w:pPr>
              <w:pStyle w:val="ListParagraph"/>
              <w:numPr>
                <w:ilvl w:val="0"/>
                <w:numId w:val="4"/>
              </w:numPr>
              <w:contextualSpacing w:val="0"/>
              <w:rPr>
                <w:color w:val="auto"/>
              </w:rPr>
            </w:pPr>
            <w:r w:rsidRPr="00CF3B08">
              <w:rPr>
                <w:color w:val="auto"/>
              </w:rPr>
              <w:t xml:space="preserve">Spēj veidot, interpretēt un salīdzināt dažādus lietišķa satura rakstveida un mutvārdu tekstus. </w:t>
            </w:r>
          </w:p>
          <w:p w14:paraId="2E07C04D" w14:textId="7F933B78" w:rsidR="0032447C" w:rsidRPr="00CF3B08" w:rsidRDefault="0032447C" w:rsidP="0032447C">
            <w:pPr>
              <w:pStyle w:val="ListParagraph"/>
              <w:numPr>
                <w:ilvl w:val="0"/>
                <w:numId w:val="4"/>
              </w:numPr>
              <w:rPr>
                <w:color w:val="auto"/>
              </w:rPr>
            </w:pPr>
            <w:r w:rsidRPr="00CF3B08">
              <w:rPr>
                <w:color w:val="auto"/>
              </w:rPr>
              <w:t>Attīsta ieradumu patstāvīgi pilnveidot latviešu valodas komunikatīvo kompetenci lietišķajā mutvārdu un rakstveida saziņā, kritiski vērtēt savā/citu veidotā tekstā valodas nepilnības, sekmē cieņpilnu attieksmi pret latviešu valodu.</w:t>
            </w:r>
          </w:p>
          <w:p w14:paraId="599C1503" w14:textId="2B7D330D" w:rsidR="0032447C" w:rsidRPr="00CF3B08" w:rsidRDefault="0032447C" w:rsidP="0032447C">
            <w:pPr>
              <w:pStyle w:val="ListParagraph"/>
              <w:numPr>
                <w:ilvl w:val="0"/>
                <w:numId w:val="4"/>
              </w:numPr>
              <w:rPr>
                <w:color w:val="auto"/>
              </w:rPr>
            </w:pPr>
            <w:r>
              <w:rPr>
                <w:color w:val="auto"/>
              </w:rPr>
              <w:t>V</w:t>
            </w:r>
            <w:r w:rsidRPr="00CF3B08">
              <w:rPr>
                <w:color w:val="auto"/>
              </w:rPr>
              <w:t>eidot komunikāciju ar auditoriju un novērtēt prezentācijas efektivitāti.</w:t>
            </w:r>
          </w:p>
          <w:p w14:paraId="6F78D065" w14:textId="7231D634" w:rsidR="0032447C" w:rsidRPr="008717AE" w:rsidRDefault="0032447C" w:rsidP="0032447C">
            <w:pPr>
              <w:pStyle w:val="ListParagraph"/>
              <w:numPr>
                <w:ilvl w:val="0"/>
                <w:numId w:val="4"/>
              </w:numPr>
              <w:rPr>
                <w:color w:val="auto"/>
              </w:rPr>
            </w:pPr>
            <w:r>
              <w:lastRenderedPageBreak/>
              <w:t>D</w:t>
            </w:r>
            <w:r w:rsidRPr="003959DE">
              <w:t xml:space="preserve">emonstrē kritisku izpratni par </w:t>
            </w:r>
            <w:r w:rsidRPr="00087F6E">
              <w:t>SA transformācijām mūsdienu pasaulē un spēj konceptuāli un argumentēti spriest par SA pretrunīgiem jautājumiem</w:t>
            </w:r>
            <w:r>
              <w:t>.</w:t>
            </w:r>
          </w:p>
          <w:p w14:paraId="42297808" w14:textId="0CAA8FEE" w:rsidR="0032447C" w:rsidRPr="000D3185" w:rsidRDefault="0032447C" w:rsidP="0032447C">
            <w:pPr>
              <w:pStyle w:val="ListParagraph"/>
              <w:numPr>
                <w:ilvl w:val="0"/>
                <w:numId w:val="4"/>
              </w:numPr>
              <w:rPr>
                <w:color w:val="auto"/>
              </w:rPr>
            </w:pPr>
            <w:r w:rsidRPr="00320DC2">
              <w:rPr>
                <w:color w:val="auto"/>
              </w:rPr>
              <w:t>Argumentēti pamatot organizācijas vadības pozīciju skaidrošanu ar plašsaziņas līdzekļu starpniecību, kā arī sekot līdzi sabiedriski politiskajām norisēm.</w:t>
            </w:r>
          </w:p>
        </w:tc>
      </w:tr>
      <w:tr w:rsidR="0032447C" w:rsidRPr="00CF3B08" w14:paraId="301FE095" w14:textId="77777777" w:rsidTr="4397A1AC">
        <w:tblPrEx>
          <w:jc w:val="left"/>
        </w:tblPrEx>
        <w:tc>
          <w:tcPr>
            <w:tcW w:w="9640" w:type="dxa"/>
            <w:gridSpan w:val="2"/>
          </w:tcPr>
          <w:p w14:paraId="1ADD1FF6" w14:textId="77777777" w:rsidR="0032447C" w:rsidRPr="00CF3B08" w:rsidRDefault="0032447C" w:rsidP="0032447C">
            <w:pPr>
              <w:pStyle w:val="Nosaukumi"/>
            </w:pPr>
            <w:r w:rsidRPr="00CF3B08">
              <w:lastRenderedPageBreak/>
              <w:t>Studējošo patstāvīgo darbu organizācijas un uzdevumu raksturojums</w:t>
            </w:r>
          </w:p>
        </w:tc>
      </w:tr>
      <w:tr w:rsidR="0032447C" w:rsidRPr="00CF3B08" w14:paraId="1F22AAE2" w14:textId="77777777" w:rsidTr="4397A1AC">
        <w:tblPrEx>
          <w:jc w:val="left"/>
        </w:tblPrEx>
        <w:tc>
          <w:tcPr>
            <w:tcW w:w="9640" w:type="dxa"/>
            <w:gridSpan w:val="2"/>
          </w:tcPr>
          <w:p w14:paraId="213AA9BD" w14:textId="77777777" w:rsidR="0032447C" w:rsidRDefault="0032447C" w:rsidP="0032447C">
            <w:pPr>
              <w:pStyle w:val="Nosaukumi"/>
            </w:pPr>
            <w:r>
              <w:t>Studiju rezultāti</w:t>
            </w:r>
          </w:p>
        </w:tc>
      </w:tr>
      <w:tr w:rsidR="0032447C" w:rsidRPr="00CF3B08" w14:paraId="465B2EC5" w14:textId="77777777" w:rsidTr="4397A1AC">
        <w:tblPrEx>
          <w:jc w:val="left"/>
        </w:tblPrEx>
        <w:tc>
          <w:tcPr>
            <w:tcW w:w="9640" w:type="dxa"/>
            <w:gridSpan w:val="2"/>
          </w:tcPr>
          <w:p w14:paraId="13F12C74" w14:textId="17B98697" w:rsidR="0032447C" w:rsidRDefault="0032447C" w:rsidP="0032447C">
            <w:pPr>
              <w:rPr>
                <w:color w:val="0070C0"/>
                <w:highlight w:val="red"/>
              </w:rPr>
            </w:pPr>
          </w:p>
        </w:tc>
      </w:tr>
      <w:tr w:rsidR="0032447C" w:rsidRPr="00CF3B08" w14:paraId="4569706E" w14:textId="77777777" w:rsidTr="4397A1AC">
        <w:tblPrEx>
          <w:jc w:val="left"/>
        </w:tblPrEx>
        <w:tc>
          <w:tcPr>
            <w:tcW w:w="9640" w:type="dxa"/>
            <w:gridSpan w:val="2"/>
          </w:tcPr>
          <w:p w14:paraId="77AECE09" w14:textId="77777777" w:rsidR="0032447C" w:rsidRPr="00CF3B08" w:rsidRDefault="0032447C" w:rsidP="0032447C">
            <w:pPr>
              <w:rPr>
                <w:color w:val="0070C0"/>
              </w:rPr>
            </w:pPr>
          </w:p>
          <w:p w14:paraId="08233159" w14:textId="77777777" w:rsidR="0032447C" w:rsidRPr="00CF3B08" w:rsidRDefault="0032447C" w:rsidP="0032447C">
            <w:pPr>
              <w:rPr>
                <w:color w:val="0070C0"/>
              </w:rPr>
            </w:pPr>
            <w:r w:rsidRPr="00CF3B08">
              <w:rPr>
                <w:color w:val="0070C0"/>
              </w:rPr>
              <w:t>STUDIJU REZULTĀTU VĒRTĒŠANAS KRITĒRIJI</w:t>
            </w:r>
          </w:p>
          <w:p w14:paraId="4928E365" w14:textId="77777777" w:rsidR="0032447C" w:rsidRPr="00CF3B08" w:rsidRDefault="0032447C" w:rsidP="0032447C">
            <w:pPr>
              <w:rPr>
                <w:color w:val="0070C0"/>
              </w:rPr>
            </w:pPr>
          </w:p>
          <w:p w14:paraId="40A87F25" w14:textId="6A3FFC3A" w:rsidR="0032447C" w:rsidRPr="00CF3B08" w:rsidRDefault="0032447C" w:rsidP="0032447C">
            <w:pPr>
              <w:rPr>
                <w:rFonts w:eastAsia="Times New Roman"/>
                <w:color w:val="0070C0"/>
              </w:rPr>
            </w:pPr>
            <w:r w:rsidRPr="00CF3B08">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sidRPr="00CF3B08">
              <w:rPr>
                <w:color w:val="0070C0"/>
              </w:rPr>
              <w:t xml:space="preserve"> </w:t>
            </w:r>
          </w:p>
          <w:p w14:paraId="1B228609" w14:textId="77777777" w:rsidR="0032447C" w:rsidRPr="00CF3B08" w:rsidRDefault="0032447C" w:rsidP="0032447C">
            <w:pPr>
              <w:rPr>
                <w:color w:val="0070C0"/>
              </w:rPr>
            </w:pPr>
          </w:p>
          <w:p w14:paraId="167CC7B6" w14:textId="77777777" w:rsidR="0032447C" w:rsidRPr="00CF3B08" w:rsidRDefault="0032447C" w:rsidP="0032447C">
            <w:pPr>
              <w:rPr>
                <w:color w:val="0070C0"/>
              </w:rPr>
            </w:pPr>
          </w:p>
          <w:p w14:paraId="4C064CAF" w14:textId="77777777" w:rsidR="0032447C" w:rsidRPr="00CF3B08" w:rsidRDefault="0032447C" w:rsidP="0032447C">
            <w:pPr>
              <w:rPr>
                <w:color w:val="0070C0"/>
              </w:rPr>
            </w:pPr>
            <w:r w:rsidRPr="00CF3B08">
              <w:rPr>
                <w:color w:val="0070C0"/>
              </w:rPr>
              <w:t>STUDIJU REZULTĀTU VĒRTĒŠANA</w:t>
            </w:r>
          </w:p>
          <w:tbl>
            <w:tblPr>
              <w:tblW w:w="889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gridCol w:w="562"/>
              <w:gridCol w:w="562"/>
            </w:tblGrid>
            <w:tr w:rsidR="0032447C" w:rsidRPr="00CF3B08" w14:paraId="039E816E" w14:textId="77777777" w:rsidTr="002C2318">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0CD7AD" w14:textId="77777777" w:rsidR="0032447C" w:rsidRPr="00CF3B08" w:rsidRDefault="0032447C" w:rsidP="0032447C">
                  <w:pPr>
                    <w:jc w:val="center"/>
                  </w:pPr>
                  <w:r w:rsidRPr="00CF3B08">
                    <w:t>Pārbaudījumu veidi</w:t>
                  </w:r>
                </w:p>
              </w:tc>
              <w:tc>
                <w:tcPr>
                  <w:tcW w:w="6173"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2077BF" w14:textId="3AF6C916" w:rsidR="0032447C" w:rsidRPr="00CF3B08" w:rsidRDefault="0032447C" w:rsidP="0032447C">
                  <w:pPr>
                    <w:ind w:right="601"/>
                    <w:jc w:val="center"/>
                  </w:pPr>
                  <w:r w:rsidRPr="00CF3B08">
                    <w:t>Studiju rezultāti</w:t>
                  </w:r>
                </w:p>
              </w:tc>
            </w:tr>
            <w:tr w:rsidR="0032447C" w:rsidRPr="00CF3B08" w14:paraId="7C01B14E" w14:textId="77777777" w:rsidTr="002C2318">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72D7FE6C" w14:textId="77777777" w:rsidR="0032447C" w:rsidRPr="00CF3B08" w:rsidRDefault="0032447C" w:rsidP="0032447C">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486E8B" w14:textId="77777777" w:rsidR="0032447C" w:rsidRPr="00CF3B08" w:rsidRDefault="0032447C" w:rsidP="0032447C">
                  <w:pPr>
                    <w:jc w:val="center"/>
                  </w:pPr>
                  <w:r w:rsidRPr="00CF3B08">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C5A754" w14:textId="77777777" w:rsidR="0032447C" w:rsidRPr="00CF3B08" w:rsidRDefault="0032447C" w:rsidP="0032447C">
                  <w:pPr>
                    <w:jc w:val="center"/>
                  </w:pPr>
                  <w:r w:rsidRPr="00CF3B08">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B143BD" w14:textId="77777777" w:rsidR="0032447C" w:rsidRPr="00CF3B08" w:rsidRDefault="0032447C" w:rsidP="0032447C">
                  <w:pPr>
                    <w:jc w:val="center"/>
                  </w:pPr>
                  <w:r w:rsidRPr="00CF3B08">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809E2D" w14:textId="77777777" w:rsidR="0032447C" w:rsidRPr="00CF3B08" w:rsidRDefault="0032447C" w:rsidP="0032447C">
                  <w:pPr>
                    <w:jc w:val="center"/>
                  </w:pPr>
                  <w:r w:rsidRPr="00CF3B08">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40E935" w14:textId="77777777" w:rsidR="0032447C" w:rsidRPr="00CF3B08" w:rsidRDefault="0032447C" w:rsidP="0032447C">
                  <w:pPr>
                    <w:jc w:val="center"/>
                  </w:pPr>
                  <w:r w:rsidRPr="00CF3B08">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3F6D53" w14:textId="77777777" w:rsidR="0032447C" w:rsidRPr="00CF3B08" w:rsidRDefault="0032447C" w:rsidP="0032447C">
                  <w:pPr>
                    <w:jc w:val="center"/>
                  </w:pPr>
                  <w:r w:rsidRPr="00CF3B08">
                    <w:t>6.</w:t>
                  </w:r>
                </w:p>
              </w:tc>
              <w:tc>
                <w:tcPr>
                  <w:tcW w:w="562" w:type="dxa"/>
                  <w:tcBorders>
                    <w:top w:val="single" w:sz="4" w:space="0" w:color="000000"/>
                    <w:left w:val="single" w:sz="4" w:space="0" w:color="000000"/>
                    <w:bottom w:val="single" w:sz="4" w:space="0" w:color="000000"/>
                    <w:right w:val="single" w:sz="4" w:space="0" w:color="000000"/>
                  </w:tcBorders>
                </w:tcPr>
                <w:p w14:paraId="0251BF2E" w14:textId="77777777" w:rsidR="0032447C" w:rsidRPr="00CF3B08" w:rsidRDefault="0032447C" w:rsidP="0032447C">
                  <w:pPr>
                    <w:jc w:val="center"/>
                  </w:pPr>
                  <w:r w:rsidRPr="00CF3B08">
                    <w:t>7.</w:t>
                  </w:r>
                </w:p>
              </w:tc>
              <w:tc>
                <w:tcPr>
                  <w:tcW w:w="562" w:type="dxa"/>
                  <w:tcBorders>
                    <w:top w:val="single" w:sz="4" w:space="0" w:color="000000"/>
                    <w:left w:val="single" w:sz="4" w:space="0" w:color="000000"/>
                    <w:bottom w:val="single" w:sz="4" w:space="0" w:color="000000"/>
                    <w:right w:val="single" w:sz="4" w:space="0" w:color="000000"/>
                  </w:tcBorders>
                </w:tcPr>
                <w:p w14:paraId="151FF9C4" w14:textId="0DCC5FCF" w:rsidR="0032447C" w:rsidRPr="00CF3B08" w:rsidRDefault="0032447C" w:rsidP="0032447C">
                  <w:pPr>
                    <w:jc w:val="center"/>
                  </w:pPr>
                  <w:r>
                    <w:t>8.</w:t>
                  </w:r>
                </w:p>
              </w:tc>
              <w:tc>
                <w:tcPr>
                  <w:tcW w:w="562" w:type="dxa"/>
                  <w:tcBorders>
                    <w:top w:val="single" w:sz="4" w:space="0" w:color="000000"/>
                    <w:left w:val="single" w:sz="4" w:space="0" w:color="000000"/>
                    <w:bottom w:val="single" w:sz="4" w:space="0" w:color="000000"/>
                    <w:right w:val="single" w:sz="4" w:space="0" w:color="000000"/>
                  </w:tcBorders>
                </w:tcPr>
                <w:p w14:paraId="06BD9493" w14:textId="1225942D" w:rsidR="0032447C" w:rsidRPr="00CF3B08" w:rsidRDefault="0032447C" w:rsidP="0032447C">
                  <w:pPr>
                    <w:jc w:val="center"/>
                  </w:pPr>
                  <w:r>
                    <w:t>9.</w:t>
                  </w:r>
                </w:p>
              </w:tc>
              <w:tc>
                <w:tcPr>
                  <w:tcW w:w="562" w:type="dxa"/>
                  <w:tcBorders>
                    <w:top w:val="single" w:sz="4" w:space="0" w:color="000000"/>
                    <w:left w:val="single" w:sz="4" w:space="0" w:color="000000"/>
                    <w:bottom w:val="single" w:sz="4" w:space="0" w:color="000000"/>
                    <w:right w:val="single" w:sz="4" w:space="0" w:color="000000"/>
                  </w:tcBorders>
                </w:tcPr>
                <w:p w14:paraId="31F970A5" w14:textId="681D5A0A" w:rsidR="0032447C" w:rsidRPr="00CF3B08" w:rsidRDefault="0032447C" w:rsidP="0032447C">
                  <w:pPr>
                    <w:jc w:val="center"/>
                  </w:pPr>
                  <w:r>
                    <w:t>10.</w:t>
                  </w:r>
                </w:p>
              </w:tc>
              <w:tc>
                <w:tcPr>
                  <w:tcW w:w="562" w:type="dxa"/>
                  <w:tcBorders>
                    <w:top w:val="single" w:sz="4" w:space="0" w:color="000000"/>
                    <w:left w:val="single" w:sz="4" w:space="0" w:color="000000"/>
                    <w:bottom w:val="single" w:sz="4" w:space="0" w:color="000000"/>
                    <w:right w:val="single" w:sz="4" w:space="0" w:color="000000"/>
                  </w:tcBorders>
                </w:tcPr>
                <w:p w14:paraId="496327FB" w14:textId="4B806057" w:rsidR="0032447C" w:rsidRPr="00CF3B08" w:rsidRDefault="0032447C" w:rsidP="0032447C">
                  <w:pPr>
                    <w:jc w:val="center"/>
                  </w:pPr>
                  <w:r>
                    <w:t>11.</w:t>
                  </w:r>
                </w:p>
              </w:tc>
            </w:tr>
            <w:tr w:rsidR="0032447C" w:rsidRPr="00CF3B08" w14:paraId="752F562E" w14:textId="77777777" w:rsidTr="002C231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FBF778" w14:textId="77777777" w:rsidR="0032447C" w:rsidRPr="00CF3B08" w:rsidRDefault="0032447C" w:rsidP="0032447C">
                  <w:r w:rsidRPr="00CF3B08">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51936E" w14:textId="77777777"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91BED2" w14:textId="77777777"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5272A6" w14:textId="77777777" w:rsidR="0032447C" w:rsidRPr="00CF3B08" w:rsidRDefault="0032447C" w:rsidP="0032447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054DF4" w14:textId="77777777" w:rsidR="0032447C" w:rsidRPr="00CF3B08" w:rsidRDefault="0032447C" w:rsidP="0032447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8C6907" w14:textId="77777777" w:rsidR="0032447C" w:rsidRPr="00CF3B08" w:rsidRDefault="0032447C" w:rsidP="0032447C">
                  <w:pPr>
                    <w:jc w:val="center"/>
                  </w:pPr>
                  <w:r w:rsidRPr="00CF3B08">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A5EDC9" w14:textId="77777777" w:rsidR="0032447C" w:rsidRPr="00CF3B08" w:rsidRDefault="0032447C" w:rsidP="0032447C">
                  <w:pPr>
                    <w:jc w:val="center"/>
                  </w:pPr>
                  <w:r w:rsidRPr="00CF3B08">
                    <w:t>+</w:t>
                  </w:r>
                </w:p>
              </w:tc>
              <w:tc>
                <w:tcPr>
                  <w:tcW w:w="562" w:type="dxa"/>
                  <w:tcBorders>
                    <w:top w:val="single" w:sz="4" w:space="0" w:color="000000"/>
                    <w:left w:val="single" w:sz="4" w:space="0" w:color="000000"/>
                    <w:bottom w:val="single" w:sz="4" w:space="0" w:color="000000"/>
                    <w:right w:val="single" w:sz="4" w:space="0" w:color="000000"/>
                  </w:tcBorders>
                </w:tcPr>
                <w:p w14:paraId="2BA0135C" w14:textId="77777777" w:rsidR="0032447C" w:rsidRPr="00CF3B08" w:rsidRDefault="0032447C" w:rsidP="0032447C">
                  <w:pPr>
                    <w:jc w:val="center"/>
                  </w:pPr>
                </w:p>
              </w:tc>
              <w:tc>
                <w:tcPr>
                  <w:tcW w:w="562" w:type="dxa"/>
                  <w:tcBorders>
                    <w:top w:val="single" w:sz="4" w:space="0" w:color="000000"/>
                    <w:left w:val="single" w:sz="4" w:space="0" w:color="000000"/>
                    <w:bottom w:val="single" w:sz="4" w:space="0" w:color="000000"/>
                    <w:right w:val="single" w:sz="4" w:space="0" w:color="000000"/>
                  </w:tcBorders>
                </w:tcPr>
                <w:p w14:paraId="37137402" w14:textId="77777777" w:rsidR="0032447C" w:rsidRPr="00CF3B08" w:rsidRDefault="0032447C" w:rsidP="0032447C">
                  <w:pPr>
                    <w:jc w:val="center"/>
                  </w:pPr>
                </w:p>
              </w:tc>
              <w:tc>
                <w:tcPr>
                  <w:tcW w:w="562" w:type="dxa"/>
                  <w:tcBorders>
                    <w:top w:val="single" w:sz="4" w:space="0" w:color="000000"/>
                    <w:left w:val="single" w:sz="4" w:space="0" w:color="000000"/>
                    <w:bottom w:val="single" w:sz="4" w:space="0" w:color="000000"/>
                    <w:right w:val="single" w:sz="4" w:space="0" w:color="000000"/>
                  </w:tcBorders>
                </w:tcPr>
                <w:p w14:paraId="0056446D" w14:textId="77777777" w:rsidR="0032447C" w:rsidRPr="00CF3B08" w:rsidRDefault="0032447C" w:rsidP="0032447C">
                  <w:pPr>
                    <w:jc w:val="center"/>
                  </w:pPr>
                </w:p>
              </w:tc>
              <w:tc>
                <w:tcPr>
                  <w:tcW w:w="562" w:type="dxa"/>
                  <w:tcBorders>
                    <w:top w:val="single" w:sz="4" w:space="0" w:color="000000"/>
                    <w:left w:val="single" w:sz="4" w:space="0" w:color="000000"/>
                    <w:bottom w:val="single" w:sz="4" w:space="0" w:color="000000"/>
                    <w:right w:val="single" w:sz="4" w:space="0" w:color="000000"/>
                  </w:tcBorders>
                </w:tcPr>
                <w:p w14:paraId="088BB8F5" w14:textId="77777777" w:rsidR="0032447C" w:rsidRPr="00CF3B08" w:rsidRDefault="0032447C" w:rsidP="0032447C">
                  <w:pPr>
                    <w:jc w:val="center"/>
                  </w:pPr>
                </w:p>
              </w:tc>
              <w:tc>
                <w:tcPr>
                  <w:tcW w:w="562" w:type="dxa"/>
                  <w:tcBorders>
                    <w:top w:val="single" w:sz="4" w:space="0" w:color="000000"/>
                    <w:left w:val="single" w:sz="4" w:space="0" w:color="000000"/>
                    <w:bottom w:val="single" w:sz="4" w:space="0" w:color="000000"/>
                    <w:right w:val="single" w:sz="4" w:space="0" w:color="000000"/>
                  </w:tcBorders>
                </w:tcPr>
                <w:p w14:paraId="73433AB0" w14:textId="77777777" w:rsidR="0032447C" w:rsidRPr="00CF3B08" w:rsidRDefault="0032447C" w:rsidP="0032447C">
                  <w:pPr>
                    <w:jc w:val="center"/>
                  </w:pPr>
                </w:p>
              </w:tc>
            </w:tr>
            <w:tr w:rsidR="0032447C" w:rsidRPr="00CF3B08" w14:paraId="3741E3EB" w14:textId="77777777" w:rsidTr="002C231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0A1521" w14:textId="77777777" w:rsidR="0032447C" w:rsidRPr="00CF3B08" w:rsidRDefault="0032447C" w:rsidP="0032447C">
                  <w:r w:rsidRPr="00CF3B08">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D9548E" w14:textId="77777777"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8D7C98" w14:textId="77777777" w:rsidR="0032447C" w:rsidRPr="00CF3B08" w:rsidRDefault="0032447C" w:rsidP="0032447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17EC2" w14:textId="77777777"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98910A" w14:textId="77777777"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00FC8C" w14:textId="77777777" w:rsidR="0032447C" w:rsidRPr="00CF3B08" w:rsidRDefault="0032447C" w:rsidP="0032447C">
                  <w:pPr>
                    <w:jc w:val="center"/>
                  </w:pPr>
                  <w:r w:rsidRPr="00CF3B08">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E542C4" w14:textId="77777777" w:rsidR="0032447C" w:rsidRPr="00CF3B08" w:rsidRDefault="0032447C" w:rsidP="0032447C">
                  <w:pPr>
                    <w:jc w:val="center"/>
                  </w:pPr>
                </w:p>
              </w:tc>
              <w:tc>
                <w:tcPr>
                  <w:tcW w:w="562" w:type="dxa"/>
                  <w:tcBorders>
                    <w:top w:val="single" w:sz="4" w:space="0" w:color="000000"/>
                    <w:left w:val="single" w:sz="4" w:space="0" w:color="000000"/>
                    <w:bottom w:val="single" w:sz="4" w:space="0" w:color="000000"/>
                    <w:right w:val="single" w:sz="4" w:space="0" w:color="000000"/>
                  </w:tcBorders>
                </w:tcPr>
                <w:p w14:paraId="683F285D" w14:textId="77777777" w:rsidR="0032447C" w:rsidRPr="00CF3B08" w:rsidRDefault="0032447C" w:rsidP="0032447C">
                  <w:pPr>
                    <w:jc w:val="center"/>
                  </w:pPr>
                  <w:r w:rsidRPr="00CF3B08">
                    <w:t>+</w:t>
                  </w:r>
                </w:p>
              </w:tc>
              <w:tc>
                <w:tcPr>
                  <w:tcW w:w="562" w:type="dxa"/>
                  <w:tcBorders>
                    <w:top w:val="single" w:sz="4" w:space="0" w:color="000000"/>
                    <w:left w:val="single" w:sz="4" w:space="0" w:color="000000"/>
                    <w:bottom w:val="single" w:sz="4" w:space="0" w:color="000000"/>
                    <w:right w:val="single" w:sz="4" w:space="0" w:color="000000"/>
                  </w:tcBorders>
                </w:tcPr>
                <w:p w14:paraId="59FC6118" w14:textId="77777777" w:rsidR="0032447C" w:rsidRPr="00CF3B08" w:rsidRDefault="0032447C" w:rsidP="0032447C">
                  <w:pPr>
                    <w:jc w:val="center"/>
                  </w:pPr>
                </w:p>
              </w:tc>
              <w:tc>
                <w:tcPr>
                  <w:tcW w:w="562" w:type="dxa"/>
                  <w:tcBorders>
                    <w:top w:val="single" w:sz="4" w:space="0" w:color="000000"/>
                    <w:left w:val="single" w:sz="4" w:space="0" w:color="000000"/>
                    <w:bottom w:val="single" w:sz="4" w:space="0" w:color="000000"/>
                    <w:right w:val="single" w:sz="4" w:space="0" w:color="000000"/>
                  </w:tcBorders>
                </w:tcPr>
                <w:p w14:paraId="4225CE0E" w14:textId="77777777" w:rsidR="0032447C" w:rsidRPr="00CF3B08" w:rsidRDefault="0032447C" w:rsidP="0032447C">
                  <w:pPr>
                    <w:jc w:val="center"/>
                  </w:pPr>
                </w:p>
              </w:tc>
              <w:tc>
                <w:tcPr>
                  <w:tcW w:w="562" w:type="dxa"/>
                  <w:tcBorders>
                    <w:top w:val="single" w:sz="4" w:space="0" w:color="000000"/>
                    <w:left w:val="single" w:sz="4" w:space="0" w:color="000000"/>
                    <w:bottom w:val="single" w:sz="4" w:space="0" w:color="000000"/>
                    <w:right w:val="single" w:sz="4" w:space="0" w:color="000000"/>
                  </w:tcBorders>
                </w:tcPr>
                <w:p w14:paraId="3F5EBDFC" w14:textId="77777777" w:rsidR="0032447C" w:rsidRPr="00CF3B08" w:rsidRDefault="0032447C" w:rsidP="0032447C">
                  <w:pPr>
                    <w:jc w:val="center"/>
                  </w:pPr>
                </w:p>
              </w:tc>
              <w:tc>
                <w:tcPr>
                  <w:tcW w:w="562" w:type="dxa"/>
                  <w:tcBorders>
                    <w:top w:val="single" w:sz="4" w:space="0" w:color="000000"/>
                    <w:left w:val="single" w:sz="4" w:space="0" w:color="000000"/>
                    <w:bottom w:val="single" w:sz="4" w:space="0" w:color="000000"/>
                    <w:right w:val="single" w:sz="4" w:space="0" w:color="000000"/>
                  </w:tcBorders>
                </w:tcPr>
                <w:p w14:paraId="30AB50A7" w14:textId="77777777" w:rsidR="0032447C" w:rsidRPr="00CF3B08" w:rsidRDefault="0032447C" w:rsidP="0032447C">
                  <w:pPr>
                    <w:jc w:val="center"/>
                  </w:pPr>
                </w:p>
              </w:tc>
            </w:tr>
            <w:tr w:rsidR="0032447C" w:rsidRPr="00CF3B08" w14:paraId="2C50C491" w14:textId="77777777" w:rsidTr="001739A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D1929F" w14:textId="77777777" w:rsidR="0032447C" w:rsidRPr="00CF3B08" w:rsidRDefault="0032447C" w:rsidP="0032447C">
                  <w:r w:rsidRPr="00CF3B08">
                    <w:t>3. starppārbaudījums</w:t>
                  </w:r>
                </w:p>
                <w:p w14:paraId="03F2DF51" w14:textId="77777777" w:rsidR="0032447C" w:rsidRPr="00CF3B08" w:rsidRDefault="0032447C" w:rsidP="0032447C">
                  <w:r w:rsidRPr="00CF3B08">
                    <w:t>Uzstāšanās ar prezentāciju</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6DDC27" w14:textId="434CA258" w:rsidR="0032447C" w:rsidRPr="00CF3B08" w:rsidRDefault="0032447C" w:rsidP="0032447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A380B5" w14:textId="6DFCEFA5" w:rsidR="0032447C" w:rsidRPr="00CF3B08" w:rsidRDefault="0032447C" w:rsidP="0032447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8D96F7" w14:textId="1B827971" w:rsidR="0032447C" w:rsidRPr="00CF3B08" w:rsidRDefault="0032447C" w:rsidP="0032447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E55B44" w14:textId="7779981F" w:rsidR="0032447C" w:rsidRPr="00CF3B08" w:rsidRDefault="0032447C" w:rsidP="0032447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EB423B" w14:textId="0ECDE6AF" w:rsidR="0032447C" w:rsidRPr="00CF3B08" w:rsidRDefault="0032447C" w:rsidP="0032447C">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589518" w14:textId="0C178026" w:rsidR="0032447C" w:rsidRPr="00CF3B08" w:rsidRDefault="0032447C" w:rsidP="0032447C">
                  <w:pPr>
                    <w:jc w:val="center"/>
                  </w:pPr>
                  <w:r>
                    <w:t>+</w:t>
                  </w:r>
                </w:p>
              </w:tc>
              <w:tc>
                <w:tcPr>
                  <w:tcW w:w="562" w:type="dxa"/>
                  <w:tcBorders>
                    <w:top w:val="single" w:sz="4" w:space="0" w:color="000000"/>
                    <w:left w:val="single" w:sz="4" w:space="0" w:color="000000"/>
                    <w:bottom w:val="single" w:sz="4" w:space="0" w:color="000000"/>
                    <w:right w:val="single" w:sz="4" w:space="0" w:color="000000"/>
                  </w:tcBorders>
                  <w:vAlign w:val="center"/>
                </w:tcPr>
                <w:p w14:paraId="6F5C9461" w14:textId="7C9BEA99" w:rsidR="0032447C" w:rsidRPr="00CF3B08" w:rsidRDefault="0032447C" w:rsidP="0032447C">
                  <w:pPr>
                    <w:jc w:val="center"/>
                  </w:pPr>
                  <w:r>
                    <w:t>+</w:t>
                  </w:r>
                </w:p>
              </w:tc>
              <w:tc>
                <w:tcPr>
                  <w:tcW w:w="562" w:type="dxa"/>
                  <w:tcBorders>
                    <w:top w:val="single" w:sz="4" w:space="0" w:color="000000"/>
                    <w:left w:val="single" w:sz="4" w:space="0" w:color="000000"/>
                    <w:bottom w:val="single" w:sz="4" w:space="0" w:color="000000"/>
                    <w:right w:val="single" w:sz="4" w:space="0" w:color="000000"/>
                  </w:tcBorders>
                  <w:vAlign w:val="center"/>
                </w:tcPr>
                <w:p w14:paraId="4DB54533" w14:textId="63EBE320" w:rsidR="0032447C" w:rsidRPr="00CF3B08" w:rsidRDefault="0032447C" w:rsidP="0032447C">
                  <w:pPr>
                    <w:jc w:val="center"/>
                  </w:pPr>
                  <w:r>
                    <w:t>+</w:t>
                  </w:r>
                </w:p>
              </w:tc>
              <w:tc>
                <w:tcPr>
                  <w:tcW w:w="562" w:type="dxa"/>
                  <w:tcBorders>
                    <w:top w:val="single" w:sz="4" w:space="0" w:color="000000"/>
                    <w:left w:val="single" w:sz="4" w:space="0" w:color="000000"/>
                    <w:bottom w:val="single" w:sz="4" w:space="0" w:color="000000"/>
                    <w:right w:val="single" w:sz="4" w:space="0" w:color="000000"/>
                  </w:tcBorders>
                  <w:vAlign w:val="center"/>
                </w:tcPr>
                <w:p w14:paraId="3E2C8806" w14:textId="6B753BA2" w:rsidR="0032447C" w:rsidRPr="00CF3B08" w:rsidRDefault="0032447C" w:rsidP="0032447C">
                  <w:pPr>
                    <w:jc w:val="center"/>
                  </w:pPr>
                  <w:r>
                    <w:t>+</w:t>
                  </w:r>
                </w:p>
              </w:tc>
              <w:tc>
                <w:tcPr>
                  <w:tcW w:w="562" w:type="dxa"/>
                  <w:tcBorders>
                    <w:top w:val="single" w:sz="4" w:space="0" w:color="000000"/>
                    <w:left w:val="single" w:sz="4" w:space="0" w:color="000000"/>
                    <w:bottom w:val="single" w:sz="4" w:space="0" w:color="000000"/>
                    <w:right w:val="single" w:sz="4" w:space="0" w:color="000000"/>
                  </w:tcBorders>
                  <w:vAlign w:val="center"/>
                </w:tcPr>
                <w:p w14:paraId="4D6B277E" w14:textId="0B7D9D1B" w:rsidR="0032447C" w:rsidRPr="00CF3B08" w:rsidRDefault="0032447C" w:rsidP="0032447C">
                  <w:pPr>
                    <w:jc w:val="center"/>
                  </w:pPr>
                  <w:r>
                    <w:t>+</w:t>
                  </w:r>
                </w:p>
              </w:tc>
              <w:tc>
                <w:tcPr>
                  <w:tcW w:w="562" w:type="dxa"/>
                  <w:tcBorders>
                    <w:top w:val="single" w:sz="4" w:space="0" w:color="000000"/>
                    <w:left w:val="single" w:sz="4" w:space="0" w:color="000000"/>
                    <w:bottom w:val="single" w:sz="4" w:space="0" w:color="000000"/>
                    <w:right w:val="single" w:sz="4" w:space="0" w:color="000000"/>
                  </w:tcBorders>
                  <w:vAlign w:val="center"/>
                </w:tcPr>
                <w:p w14:paraId="22D6FA65" w14:textId="6D00D3F9" w:rsidR="0032447C" w:rsidRPr="00CF3B08" w:rsidRDefault="0032447C" w:rsidP="0032447C">
                  <w:pPr>
                    <w:jc w:val="center"/>
                  </w:pPr>
                  <w:r>
                    <w:t>+</w:t>
                  </w:r>
                </w:p>
              </w:tc>
            </w:tr>
            <w:tr w:rsidR="0032447C" w:rsidRPr="00CF3B08" w14:paraId="174EB43E" w14:textId="77777777" w:rsidTr="002C231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91BA48" w14:textId="77777777" w:rsidR="0032447C" w:rsidRPr="00CF3B08" w:rsidRDefault="0032447C" w:rsidP="0032447C">
                  <w:r w:rsidRPr="00CF3B08">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A41A33" w14:textId="77777777"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8DD94A" w14:textId="77777777"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5BFA7" w14:textId="77777777"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26465C" w14:textId="77777777"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65DEFB" w14:textId="77777777" w:rsidR="0032447C" w:rsidRPr="00CF3B08" w:rsidRDefault="0032447C" w:rsidP="0032447C">
                  <w:pPr>
                    <w:jc w:val="center"/>
                  </w:pPr>
                  <w:r w:rsidRPr="00CF3B08">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283FC9" w14:textId="77777777" w:rsidR="0032447C" w:rsidRPr="00CF3B08" w:rsidRDefault="0032447C" w:rsidP="0032447C">
                  <w:pPr>
                    <w:jc w:val="center"/>
                  </w:pPr>
                  <w:r w:rsidRPr="00CF3B08">
                    <w:t>+</w:t>
                  </w:r>
                </w:p>
              </w:tc>
              <w:tc>
                <w:tcPr>
                  <w:tcW w:w="562" w:type="dxa"/>
                  <w:tcBorders>
                    <w:top w:val="single" w:sz="4" w:space="0" w:color="000000"/>
                    <w:left w:val="single" w:sz="4" w:space="0" w:color="000000"/>
                    <w:bottom w:val="single" w:sz="4" w:space="0" w:color="000000"/>
                    <w:right w:val="single" w:sz="4" w:space="0" w:color="000000"/>
                  </w:tcBorders>
                </w:tcPr>
                <w:p w14:paraId="182404D9" w14:textId="77777777" w:rsidR="0032447C" w:rsidRPr="00CF3B08" w:rsidRDefault="0032447C" w:rsidP="0032447C">
                  <w:pPr>
                    <w:jc w:val="center"/>
                  </w:pPr>
                  <w:r w:rsidRPr="00CF3B08">
                    <w:t>+</w:t>
                  </w:r>
                </w:p>
              </w:tc>
              <w:tc>
                <w:tcPr>
                  <w:tcW w:w="562" w:type="dxa"/>
                  <w:tcBorders>
                    <w:top w:val="single" w:sz="4" w:space="0" w:color="000000"/>
                    <w:left w:val="single" w:sz="4" w:space="0" w:color="000000"/>
                    <w:bottom w:val="single" w:sz="4" w:space="0" w:color="000000"/>
                    <w:right w:val="single" w:sz="4" w:space="0" w:color="000000"/>
                  </w:tcBorders>
                </w:tcPr>
                <w:p w14:paraId="38DAB201" w14:textId="0B3C14F5" w:rsidR="0032447C" w:rsidRPr="00CF3B08" w:rsidRDefault="0032447C" w:rsidP="0032447C">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14:paraId="38EB9A8B" w14:textId="1AFCB779" w:rsidR="0032447C" w:rsidRPr="00CF3B08" w:rsidRDefault="0032447C" w:rsidP="0032447C">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14:paraId="41949998" w14:textId="6C1766D5" w:rsidR="0032447C" w:rsidRPr="00CF3B08" w:rsidRDefault="0032447C" w:rsidP="0032447C">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14:paraId="7CD5208D" w14:textId="58D0FD54" w:rsidR="0032447C" w:rsidRPr="00CF3B08" w:rsidRDefault="0032447C" w:rsidP="0032447C">
                  <w:pPr>
                    <w:jc w:val="center"/>
                  </w:pPr>
                  <w:r>
                    <w:t>+</w:t>
                  </w:r>
                </w:p>
              </w:tc>
            </w:tr>
          </w:tbl>
          <w:p w14:paraId="28B8BEED" w14:textId="77777777" w:rsidR="0032447C" w:rsidRPr="00CF3B08" w:rsidRDefault="0032447C" w:rsidP="0032447C"/>
          <w:tbl>
            <w:tblPr>
              <w:tblW w:w="7769"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tblGrid>
            <w:tr w:rsidR="0032447C" w:rsidRPr="00CF3B08" w14:paraId="21E652A5" w14:textId="132AF067" w:rsidTr="005A733C">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32447C" w:rsidRPr="00CF3B08" w:rsidRDefault="0032447C" w:rsidP="0032447C">
                  <w:pPr>
                    <w:jc w:val="center"/>
                  </w:pPr>
                  <w:r w:rsidRPr="00CF3B08">
                    <w:t>Pārbaudījumu veidi</w:t>
                  </w:r>
                </w:p>
              </w:tc>
              <w:tc>
                <w:tcPr>
                  <w:tcW w:w="504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555F67" w14:textId="602124BD" w:rsidR="0032447C" w:rsidRPr="00CF3B08" w:rsidRDefault="0032447C" w:rsidP="0032447C">
                  <w:pPr>
                    <w:ind w:right="601"/>
                    <w:jc w:val="center"/>
                  </w:pPr>
                  <w:r w:rsidRPr="00CF3B08">
                    <w:t>Studiju rezultāti</w:t>
                  </w:r>
                </w:p>
              </w:tc>
            </w:tr>
            <w:tr w:rsidR="0032447C" w:rsidRPr="00CF3B08" w14:paraId="5716EC58" w14:textId="6B24F3E1" w:rsidTr="005A733C">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32447C" w:rsidRPr="00CF3B08" w:rsidRDefault="0032447C" w:rsidP="0032447C">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0090721E" w:rsidR="0032447C" w:rsidRPr="00CF3B08" w:rsidRDefault="0032447C" w:rsidP="0032447C">
                  <w:pPr>
                    <w:jc w:val="center"/>
                  </w:pPr>
                  <w:r>
                    <w:t>12.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0A727BC6" w:rsidR="0032447C" w:rsidRPr="00CF3B08" w:rsidRDefault="0032447C" w:rsidP="0032447C">
                  <w:pPr>
                    <w:jc w:val="center"/>
                  </w:pPr>
                  <w:r>
                    <w:t>13.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622D31DC" w:rsidR="0032447C" w:rsidRPr="00CF3B08" w:rsidRDefault="0032447C" w:rsidP="0032447C">
                  <w:pPr>
                    <w:jc w:val="center"/>
                  </w:pPr>
                  <w:r>
                    <w:t>14.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4A9E3625" w:rsidR="0032447C" w:rsidRPr="00CF3B08" w:rsidRDefault="0032447C" w:rsidP="0032447C">
                  <w:pPr>
                    <w:jc w:val="center"/>
                  </w:pPr>
                  <w:r>
                    <w:t>15.</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6321B2F0" w:rsidR="0032447C" w:rsidRPr="00CF3B08" w:rsidRDefault="0032447C" w:rsidP="0032447C">
                  <w:pPr>
                    <w:jc w:val="center"/>
                  </w:pPr>
                  <w:r>
                    <w:t>16.</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68855B8C" w:rsidR="0032447C" w:rsidRPr="00CF3B08" w:rsidRDefault="0032447C" w:rsidP="0032447C">
                  <w:pPr>
                    <w:jc w:val="center"/>
                  </w:pPr>
                  <w:r>
                    <w:t>17.</w:t>
                  </w:r>
                </w:p>
              </w:tc>
              <w:tc>
                <w:tcPr>
                  <w:tcW w:w="562" w:type="dxa"/>
                  <w:tcBorders>
                    <w:top w:val="single" w:sz="4" w:space="0" w:color="000000"/>
                    <w:left w:val="single" w:sz="4" w:space="0" w:color="000000"/>
                    <w:bottom w:val="single" w:sz="4" w:space="0" w:color="000000"/>
                    <w:right w:val="single" w:sz="4" w:space="0" w:color="000000"/>
                  </w:tcBorders>
                </w:tcPr>
                <w:p w14:paraId="57A44648" w14:textId="5B031E1B" w:rsidR="0032447C" w:rsidRPr="00CF3B08" w:rsidRDefault="0032447C" w:rsidP="0032447C">
                  <w:pPr>
                    <w:jc w:val="center"/>
                  </w:pPr>
                  <w:r>
                    <w:t>18.</w:t>
                  </w:r>
                </w:p>
              </w:tc>
              <w:tc>
                <w:tcPr>
                  <w:tcW w:w="562" w:type="dxa"/>
                  <w:tcBorders>
                    <w:top w:val="single" w:sz="4" w:space="0" w:color="000000"/>
                    <w:left w:val="single" w:sz="4" w:space="0" w:color="000000"/>
                    <w:bottom w:val="single" w:sz="4" w:space="0" w:color="000000"/>
                    <w:right w:val="single" w:sz="4" w:space="0" w:color="000000"/>
                  </w:tcBorders>
                </w:tcPr>
                <w:p w14:paraId="1CCBACFF" w14:textId="639F0602" w:rsidR="0032447C" w:rsidRPr="00CF3B08" w:rsidRDefault="0032447C" w:rsidP="0032447C">
                  <w:pPr>
                    <w:jc w:val="center"/>
                  </w:pPr>
                  <w:r>
                    <w:t>19.</w:t>
                  </w:r>
                </w:p>
              </w:tc>
              <w:tc>
                <w:tcPr>
                  <w:tcW w:w="562" w:type="dxa"/>
                  <w:tcBorders>
                    <w:top w:val="single" w:sz="4" w:space="0" w:color="000000"/>
                    <w:left w:val="single" w:sz="4" w:space="0" w:color="000000"/>
                    <w:bottom w:val="single" w:sz="4" w:space="0" w:color="000000"/>
                    <w:right w:val="single" w:sz="4" w:space="0" w:color="000000"/>
                  </w:tcBorders>
                </w:tcPr>
                <w:p w14:paraId="67ACD92C" w14:textId="594FA8C6" w:rsidR="0032447C" w:rsidRPr="00CF3B08" w:rsidRDefault="0032447C" w:rsidP="0032447C">
                  <w:pPr>
                    <w:jc w:val="center"/>
                  </w:pPr>
                  <w:r>
                    <w:t>20.</w:t>
                  </w:r>
                </w:p>
              </w:tc>
            </w:tr>
            <w:tr w:rsidR="0032447C" w:rsidRPr="00CF3B08" w14:paraId="0597B23E" w14:textId="60458D9F" w:rsidTr="005A733C">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77777777" w:rsidR="0032447C" w:rsidRPr="00CF3B08" w:rsidRDefault="0032447C" w:rsidP="0032447C">
                  <w:r w:rsidRPr="00CF3B08">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1FD8C960"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7E123A64"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77777777" w:rsidR="0032447C" w:rsidRPr="00CF3B08" w:rsidRDefault="0032447C" w:rsidP="0032447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7777777" w:rsidR="0032447C" w:rsidRPr="00CF3B08" w:rsidRDefault="0032447C" w:rsidP="0032447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1C56FC07" w:rsidR="0032447C" w:rsidRPr="00CF3B08" w:rsidRDefault="0032447C" w:rsidP="0032447C">
                  <w:pPr>
                    <w:jc w:val="center"/>
                  </w:pPr>
                  <w:r w:rsidRPr="00CF3B08">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500F4905" w:rsidR="0032447C" w:rsidRPr="00CF3B08" w:rsidRDefault="0032447C" w:rsidP="0032447C">
                  <w:pPr>
                    <w:jc w:val="center"/>
                  </w:pPr>
                  <w:r w:rsidRPr="00CF3B08">
                    <w:t>+</w:t>
                  </w:r>
                </w:p>
              </w:tc>
              <w:tc>
                <w:tcPr>
                  <w:tcW w:w="562" w:type="dxa"/>
                  <w:tcBorders>
                    <w:top w:val="single" w:sz="4" w:space="0" w:color="000000"/>
                    <w:left w:val="single" w:sz="4" w:space="0" w:color="000000"/>
                    <w:bottom w:val="single" w:sz="4" w:space="0" w:color="000000"/>
                    <w:right w:val="single" w:sz="4" w:space="0" w:color="000000"/>
                  </w:tcBorders>
                </w:tcPr>
                <w:p w14:paraId="47C0C881" w14:textId="77777777" w:rsidR="0032447C" w:rsidRPr="00CF3B08" w:rsidRDefault="0032447C" w:rsidP="0032447C">
                  <w:pPr>
                    <w:jc w:val="center"/>
                  </w:pPr>
                </w:p>
              </w:tc>
              <w:tc>
                <w:tcPr>
                  <w:tcW w:w="562" w:type="dxa"/>
                  <w:tcBorders>
                    <w:top w:val="single" w:sz="4" w:space="0" w:color="000000"/>
                    <w:left w:val="single" w:sz="4" w:space="0" w:color="000000"/>
                    <w:bottom w:val="single" w:sz="4" w:space="0" w:color="000000"/>
                    <w:right w:val="single" w:sz="4" w:space="0" w:color="000000"/>
                  </w:tcBorders>
                </w:tcPr>
                <w:p w14:paraId="02D4DA2C" w14:textId="77777777" w:rsidR="0032447C" w:rsidRPr="00CF3B08" w:rsidRDefault="0032447C" w:rsidP="0032447C">
                  <w:pPr>
                    <w:jc w:val="center"/>
                  </w:pPr>
                </w:p>
              </w:tc>
              <w:tc>
                <w:tcPr>
                  <w:tcW w:w="562" w:type="dxa"/>
                  <w:tcBorders>
                    <w:top w:val="single" w:sz="4" w:space="0" w:color="000000"/>
                    <w:left w:val="single" w:sz="4" w:space="0" w:color="000000"/>
                    <w:bottom w:val="single" w:sz="4" w:space="0" w:color="000000"/>
                    <w:right w:val="single" w:sz="4" w:space="0" w:color="000000"/>
                  </w:tcBorders>
                </w:tcPr>
                <w:p w14:paraId="7E3E03CD" w14:textId="77777777" w:rsidR="0032447C" w:rsidRPr="00CF3B08" w:rsidRDefault="0032447C" w:rsidP="0032447C">
                  <w:pPr>
                    <w:jc w:val="center"/>
                  </w:pPr>
                </w:p>
              </w:tc>
            </w:tr>
            <w:tr w:rsidR="0032447C" w:rsidRPr="00CF3B08" w14:paraId="6E2C7F4C" w14:textId="16114BE9" w:rsidTr="005A733C">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77777777" w:rsidR="0032447C" w:rsidRPr="00CF3B08" w:rsidRDefault="0032447C" w:rsidP="0032447C">
                  <w:r w:rsidRPr="00CF3B08">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5AB21D13"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7777777" w:rsidR="0032447C" w:rsidRPr="00CF3B08" w:rsidRDefault="0032447C" w:rsidP="0032447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7090265E"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3C6E5A6F"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74820E5F" w:rsidR="0032447C" w:rsidRPr="00CF3B08" w:rsidRDefault="0032447C" w:rsidP="0032447C">
                  <w:pPr>
                    <w:jc w:val="center"/>
                  </w:pPr>
                  <w:r w:rsidRPr="00CF3B08">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77777777" w:rsidR="0032447C" w:rsidRPr="00CF3B08" w:rsidRDefault="0032447C" w:rsidP="0032447C">
                  <w:pPr>
                    <w:jc w:val="center"/>
                  </w:pPr>
                </w:p>
              </w:tc>
              <w:tc>
                <w:tcPr>
                  <w:tcW w:w="562" w:type="dxa"/>
                  <w:tcBorders>
                    <w:top w:val="single" w:sz="4" w:space="0" w:color="000000"/>
                    <w:left w:val="single" w:sz="4" w:space="0" w:color="000000"/>
                    <w:bottom w:val="single" w:sz="4" w:space="0" w:color="000000"/>
                    <w:right w:val="single" w:sz="4" w:space="0" w:color="000000"/>
                  </w:tcBorders>
                </w:tcPr>
                <w:p w14:paraId="20B9D1A8" w14:textId="651CE061" w:rsidR="0032447C" w:rsidRPr="00CF3B08" w:rsidRDefault="0032447C" w:rsidP="0032447C">
                  <w:pPr>
                    <w:jc w:val="center"/>
                  </w:pPr>
                  <w:r w:rsidRPr="00CF3B08">
                    <w:t>+</w:t>
                  </w:r>
                </w:p>
              </w:tc>
              <w:tc>
                <w:tcPr>
                  <w:tcW w:w="562" w:type="dxa"/>
                  <w:tcBorders>
                    <w:top w:val="single" w:sz="4" w:space="0" w:color="000000"/>
                    <w:left w:val="single" w:sz="4" w:space="0" w:color="000000"/>
                    <w:bottom w:val="single" w:sz="4" w:space="0" w:color="000000"/>
                    <w:right w:val="single" w:sz="4" w:space="0" w:color="000000"/>
                  </w:tcBorders>
                </w:tcPr>
                <w:p w14:paraId="041921B6" w14:textId="77777777" w:rsidR="0032447C" w:rsidRPr="00CF3B08" w:rsidRDefault="0032447C" w:rsidP="0032447C">
                  <w:pPr>
                    <w:jc w:val="center"/>
                  </w:pPr>
                </w:p>
              </w:tc>
              <w:tc>
                <w:tcPr>
                  <w:tcW w:w="562" w:type="dxa"/>
                  <w:tcBorders>
                    <w:top w:val="single" w:sz="4" w:space="0" w:color="000000"/>
                    <w:left w:val="single" w:sz="4" w:space="0" w:color="000000"/>
                    <w:bottom w:val="single" w:sz="4" w:space="0" w:color="000000"/>
                    <w:right w:val="single" w:sz="4" w:space="0" w:color="000000"/>
                  </w:tcBorders>
                </w:tcPr>
                <w:p w14:paraId="29C16C0E" w14:textId="77777777" w:rsidR="0032447C" w:rsidRPr="00CF3B08" w:rsidRDefault="0032447C" w:rsidP="0032447C">
                  <w:pPr>
                    <w:jc w:val="center"/>
                  </w:pPr>
                </w:p>
              </w:tc>
            </w:tr>
            <w:tr w:rsidR="0032447C" w:rsidRPr="00CF3B08" w14:paraId="267C66EC" w14:textId="6B0217E5" w:rsidTr="005A733C">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13DCED" w14:textId="77777777" w:rsidR="0032447C" w:rsidRPr="00CF3B08" w:rsidRDefault="0032447C" w:rsidP="0032447C">
                  <w:r w:rsidRPr="00CF3B08">
                    <w:t>3. starppārbaudījums</w:t>
                  </w:r>
                </w:p>
                <w:p w14:paraId="689F02C0" w14:textId="370F156A" w:rsidR="0032447C" w:rsidRPr="00CF3B08" w:rsidRDefault="0032447C" w:rsidP="0032447C">
                  <w:r w:rsidRPr="00CF3B08">
                    <w:t>Uzstāšanās ar prezentāciju</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395E16" w14:textId="2728E34F" w:rsidR="0032447C" w:rsidRPr="00CF3B08" w:rsidRDefault="0032447C" w:rsidP="0032447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DB3FC5" w14:textId="66A524EA" w:rsidR="0032447C" w:rsidRPr="00CF3B08" w:rsidRDefault="0032447C" w:rsidP="0032447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2A30E0" w14:textId="68860F54" w:rsidR="0032447C" w:rsidRPr="00CF3B08" w:rsidRDefault="0032447C" w:rsidP="0032447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A1BFB7" w14:textId="7A07000D" w:rsidR="0032447C" w:rsidRPr="00CF3B08" w:rsidRDefault="0032447C" w:rsidP="0032447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44AE1D" w14:textId="7999DA32" w:rsidR="0032447C" w:rsidRPr="00CF3B08" w:rsidRDefault="0032447C" w:rsidP="0032447C">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D8782F" w14:textId="1E54AA86" w:rsidR="0032447C" w:rsidRPr="00CF3B08" w:rsidRDefault="0032447C" w:rsidP="0032447C">
                  <w:pPr>
                    <w:jc w:val="center"/>
                  </w:pPr>
                  <w:r>
                    <w:t>+</w:t>
                  </w:r>
                </w:p>
              </w:tc>
              <w:tc>
                <w:tcPr>
                  <w:tcW w:w="562" w:type="dxa"/>
                  <w:tcBorders>
                    <w:top w:val="single" w:sz="4" w:space="0" w:color="000000"/>
                    <w:left w:val="single" w:sz="4" w:space="0" w:color="000000"/>
                    <w:bottom w:val="single" w:sz="4" w:space="0" w:color="000000"/>
                    <w:right w:val="single" w:sz="4" w:space="0" w:color="000000"/>
                  </w:tcBorders>
                  <w:vAlign w:val="center"/>
                </w:tcPr>
                <w:p w14:paraId="61878168" w14:textId="311EA1FC" w:rsidR="0032447C" w:rsidRPr="00CF3B08" w:rsidRDefault="0032447C" w:rsidP="0032447C">
                  <w:pPr>
                    <w:jc w:val="center"/>
                  </w:pPr>
                  <w:r>
                    <w:t>+</w:t>
                  </w:r>
                </w:p>
              </w:tc>
              <w:tc>
                <w:tcPr>
                  <w:tcW w:w="562" w:type="dxa"/>
                  <w:tcBorders>
                    <w:top w:val="single" w:sz="4" w:space="0" w:color="000000"/>
                    <w:left w:val="single" w:sz="4" w:space="0" w:color="000000"/>
                    <w:bottom w:val="single" w:sz="4" w:space="0" w:color="000000"/>
                    <w:right w:val="single" w:sz="4" w:space="0" w:color="000000"/>
                  </w:tcBorders>
                  <w:vAlign w:val="center"/>
                </w:tcPr>
                <w:p w14:paraId="0FC08484" w14:textId="7F390913" w:rsidR="0032447C" w:rsidRPr="00CF3B08" w:rsidRDefault="0032447C" w:rsidP="0032447C">
                  <w:pPr>
                    <w:jc w:val="center"/>
                  </w:pPr>
                  <w:r>
                    <w:t>+</w:t>
                  </w:r>
                </w:p>
              </w:tc>
              <w:tc>
                <w:tcPr>
                  <w:tcW w:w="562" w:type="dxa"/>
                  <w:tcBorders>
                    <w:top w:val="single" w:sz="4" w:space="0" w:color="000000"/>
                    <w:left w:val="single" w:sz="4" w:space="0" w:color="000000"/>
                    <w:bottom w:val="single" w:sz="4" w:space="0" w:color="000000"/>
                    <w:right w:val="single" w:sz="4" w:space="0" w:color="000000"/>
                  </w:tcBorders>
                  <w:vAlign w:val="center"/>
                </w:tcPr>
                <w:p w14:paraId="7CDC899E" w14:textId="4A1E1783" w:rsidR="0032447C" w:rsidRPr="00CF3B08" w:rsidRDefault="0032447C" w:rsidP="0032447C">
                  <w:pPr>
                    <w:jc w:val="center"/>
                  </w:pPr>
                  <w:r>
                    <w:t>+</w:t>
                  </w:r>
                </w:p>
              </w:tc>
            </w:tr>
            <w:tr w:rsidR="0032447C" w:rsidRPr="00CF3B08" w14:paraId="479223FF" w14:textId="13E12A9E" w:rsidTr="005A733C">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32447C" w:rsidRPr="00CF3B08" w:rsidRDefault="0032447C" w:rsidP="0032447C">
                  <w:r w:rsidRPr="00CF3B08">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37B18467"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303132EB"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6A7B307E"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13004AC9" w:rsidR="0032447C" w:rsidRPr="00CF3B08" w:rsidRDefault="0032447C" w:rsidP="0032447C">
                  <w:pPr>
                    <w:jc w:val="center"/>
                  </w:pPr>
                  <w:r w:rsidRPr="00CF3B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0D41C1E9" w:rsidR="0032447C" w:rsidRPr="00CF3B08" w:rsidRDefault="0032447C" w:rsidP="0032447C">
                  <w:pPr>
                    <w:jc w:val="center"/>
                  </w:pPr>
                  <w:r w:rsidRPr="00CF3B08">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2EB8C6A9" w:rsidR="0032447C" w:rsidRPr="00CF3B08" w:rsidRDefault="0032447C" w:rsidP="0032447C">
                  <w:pPr>
                    <w:jc w:val="center"/>
                  </w:pPr>
                  <w:r w:rsidRPr="00CF3B08">
                    <w:t>+</w:t>
                  </w:r>
                </w:p>
              </w:tc>
              <w:tc>
                <w:tcPr>
                  <w:tcW w:w="562" w:type="dxa"/>
                  <w:tcBorders>
                    <w:top w:val="single" w:sz="4" w:space="0" w:color="000000"/>
                    <w:left w:val="single" w:sz="4" w:space="0" w:color="000000"/>
                    <w:bottom w:val="single" w:sz="4" w:space="0" w:color="000000"/>
                    <w:right w:val="single" w:sz="4" w:space="0" w:color="000000"/>
                  </w:tcBorders>
                </w:tcPr>
                <w:p w14:paraId="6A76C1D0" w14:textId="01AA1206" w:rsidR="0032447C" w:rsidRPr="00CF3B08" w:rsidRDefault="0032447C" w:rsidP="0032447C">
                  <w:pPr>
                    <w:jc w:val="center"/>
                  </w:pPr>
                  <w:r w:rsidRPr="00CF3B08">
                    <w:t>+</w:t>
                  </w:r>
                </w:p>
              </w:tc>
              <w:tc>
                <w:tcPr>
                  <w:tcW w:w="562" w:type="dxa"/>
                  <w:tcBorders>
                    <w:top w:val="single" w:sz="4" w:space="0" w:color="000000"/>
                    <w:left w:val="single" w:sz="4" w:space="0" w:color="000000"/>
                    <w:bottom w:val="single" w:sz="4" w:space="0" w:color="000000"/>
                    <w:right w:val="single" w:sz="4" w:space="0" w:color="000000"/>
                  </w:tcBorders>
                </w:tcPr>
                <w:p w14:paraId="11F361BB" w14:textId="64935468" w:rsidR="0032447C" w:rsidRPr="00CF3B08" w:rsidRDefault="0032447C" w:rsidP="0032447C">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14:paraId="35E39D90" w14:textId="031A1245" w:rsidR="0032447C" w:rsidRPr="00CF3B08" w:rsidRDefault="0032447C" w:rsidP="0032447C">
                  <w:pPr>
                    <w:jc w:val="center"/>
                  </w:pPr>
                  <w:r>
                    <w:t>+</w:t>
                  </w:r>
                </w:p>
              </w:tc>
            </w:tr>
          </w:tbl>
          <w:p w14:paraId="4C7BD364" w14:textId="77777777" w:rsidR="0032447C" w:rsidRPr="00CF3B08" w:rsidRDefault="0032447C" w:rsidP="0032447C">
            <w:pPr>
              <w:rPr>
                <w:bCs w:val="0"/>
                <w:iCs w:val="0"/>
                <w:color w:val="0070C0"/>
              </w:rPr>
            </w:pPr>
          </w:p>
        </w:tc>
      </w:tr>
      <w:tr w:rsidR="0032447C" w:rsidRPr="00CF3B08" w14:paraId="36634139" w14:textId="77777777" w:rsidTr="4397A1AC">
        <w:tblPrEx>
          <w:jc w:val="left"/>
        </w:tblPrEx>
        <w:tc>
          <w:tcPr>
            <w:tcW w:w="9640" w:type="dxa"/>
            <w:gridSpan w:val="2"/>
          </w:tcPr>
          <w:p w14:paraId="790B0246" w14:textId="77777777" w:rsidR="0032447C" w:rsidRPr="00CF3B08" w:rsidRDefault="0032447C" w:rsidP="0032447C">
            <w:pPr>
              <w:pStyle w:val="Nosaukumi"/>
            </w:pPr>
            <w:r w:rsidRPr="00CF3B08">
              <w:t>Kursa saturs</w:t>
            </w:r>
          </w:p>
        </w:tc>
      </w:tr>
      <w:tr w:rsidR="0032447C" w:rsidRPr="00CF3B08" w14:paraId="5B51D16D" w14:textId="77777777" w:rsidTr="4397A1AC">
        <w:tblPrEx>
          <w:jc w:val="left"/>
        </w:tblPrEx>
        <w:tc>
          <w:tcPr>
            <w:tcW w:w="9640" w:type="dxa"/>
            <w:gridSpan w:val="2"/>
          </w:tcPr>
          <w:p w14:paraId="0C63A859" w14:textId="149A2EA0" w:rsidR="0032447C" w:rsidRPr="00CF3B08" w:rsidRDefault="0032447C" w:rsidP="0032447C">
            <w:pPr>
              <w:spacing w:line="259" w:lineRule="auto"/>
              <w:rPr>
                <w:rFonts w:eastAsia="Times New Roman"/>
                <w:bCs w:val="0"/>
                <w:iCs w:val="0"/>
                <w:lang w:eastAsia="lv-LV"/>
              </w:rPr>
            </w:pPr>
            <w:r w:rsidRPr="00CF3B08">
              <w:rPr>
                <w:rFonts w:eastAsia="Times New Roman"/>
                <w:b/>
                <w:iCs w:val="0"/>
                <w:lang w:eastAsia="lv-LV"/>
              </w:rPr>
              <w:t xml:space="preserve">Modulis „Darījumu tekstu valoda” </w:t>
            </w:r>
            <w:r>
              <w:rPr>
                <w:rFonts w:eastAsia="Times New Roman"/>
                <w:b/>
                <w:iCs w:val="0"/>
                <w:lang w:eastAsia="lv-LV"/>
              </w:rPr>
              <w:t xml:space="preserve">- </w:t>
            </w:r>
            <w:r w:rsidRPr="00CF3B08">
              <w:rPr>
                <w:rFonts w:eastAsia="Times New Roman"/>
                <w:b/>
                <w:lang w:eastAsia="lv-LV"/>
              </w:rPr>
              <w:t>L10, P6, Pd24</w:t>
            </w:r>
          </w:p>
          <w:p w14:paraId="0FBBEEA5" w14:textId="77777777" w:rsidR="0032447C" w:rsidRPr="00CF3B08" w:rsidRDefault="0032447C" w:rsidP="0032447C">
            <w:pPr>
              <w:rPr>
                <w:b/>
                <w:bCs w:val="0"/>
              </w:rPr>
            </w:pPr>
            <w:r w:rsidRPr="00CF3B08">
              <w:rPr>
                <w:b/>
                <w:bCs w:val="0"/>
              </w:rPr>
              <w:t>Lekcijas (10)</w:t>
            </w:r>
          </w:p>
          <w:p w14:paraId="37BEE60A" w14:textId="77777777" w:rsidR="0032447C" w:rsidRPr="00CF3B08" w:rsidRDefault="0032447C" w:rsidP="0032447C">
            <w:pPr>
              <w:spacing w:line="259" w:lineRule="auto"/>
            </w:pPr>
            <w:r w:rsidRPr="00CF3B08">
              <w:t>1. Lietišķais stils valodas funkcionālo stilu sistēmā. Darījumu teksts, tā pazīmes, īpatnības. Darījumu tekstu iedalījums. L2, Pd2</w:t>
            </w:r>
          </w:p>
          <w:p w14:paraId="318BED05" w14:textId="77777777" w:rsidR="0032447C" w:rsidRPr="00CF3B08" w:rsidRDefault="0032447C" w:rsidP="0032447C">
            <w:pPr>
              <w:spacing w:line="259" w:lineRule="auto"/>
            </w:pPr>
            <w:r w:rsidRPr="00CF3B08">
              <w:t xml:space="preserve">2. Darījumu tekstu valodas leksiskās īpatnības. L2, Pd2 </w:t>
            </w:r>
          </w:p>
          <w:p w14:paraId="6010950F" w14:textId="77777777" w:rsidR="0032447C" w:rsidRPr="00CF3B08" w:rsidRDefault="0032447C" w:rsidP="0032447C">
            <w:pPr>
              <w:spacing w:line="259" w:lineRule="auto"/>
            </w:pPr>
            <w:r w:rsidRPr="00CF3B08">
              <w:t xml:space="preserve">3. Darījumu tekstu valodas morfoloģiskās īpatnības. L4, Pd2 </w:t>
            </w:r>
          </w:p>
          <w:p w14:paraId="77333BC9" w14:textId="77777777" w:rsidR="0032447C" w:rsidRPr="00CF3B08" w:rsidRDefault="0032447C" w:rsidP="0032447C">
            <w:pPr>
              <w:spacing w:line="259" w:lineRule="auto"/>
              <w:rPr>
                <w:color w:val="0070C0"/>
              </w:rPr>
            </w:pPr>
            <w:r w:rsidRPr="00CF3B08">
              <w:t>4. Teikuma uzbūves īpatnības darījumu tekstos. Saīsinājumi darījumu tekstos. Ortogrāfijas normas darījumu tekstos. L2, Pd2</w:t>
            </w:r>
          </w:p>
          <w:p w14:paraId="038977F9" w14:textId="77777777" w:rsidR="0032447C" w:rsidRPr="00CF3B08" w:rsidRDefault="0032447C" w:rsidP="0032447C">
            <w:pPr>
              <w:rPr>
                <w:b/>
                <w:bCs w:val="0"/>
              </w:rPr>
            </w:pPr>
            <w:r w:rsidRPr="00CF3B08">
              <w:rPr>
                <w:b/>
                <w:bCs w:val="0"/>
              </w:rPr>
              <w:t>Praktiskie darbi (6)</w:t>
            </w:r>
          </w:p>
          <w:p w14:paraId="4BCC38F0" w14:textId="77777777" w:rsidR="0032447C" w:rsidRPr="00CF3B08" w:rsidRDefault="0032447C" w:rsidP="0032447C">
            <w:pPr>
              <w:spacing w:line="259" w:lineRule="auto"/>
            </w:pPr>
            <w:r w:rsidRPr="00CF3B08">
              <w:t>1. Valodas (leksiskās un morfoloģiskās) normas darījumu tekstos. P2, Pd6</w:t>
            </w:r>
          </w:p>
          <w:p w14:paraId="74B132D7" w14:textId="77777777" w:rsidR="0032447C" w:rsidRPr="00CF3B08" w:rsidRDefault="0032447C" w:rsidP="0032447C">
            <w:pPr>
              <w:spacing w:line="259" w:lineRule="auto"/>
              <w:rPr>
                <w:color w:val="0070C0"/>
              </w:rPr>
            </w:pPr>
            <w:r w:rsidRPr="00CF3B08">
              <w:t>2. Interpunkcijas un ortogrāfijas normas darījumu tekstos. P2, Pd6</w:t>
            </w:r>
          </w:p>
          <w:p w14:paraId="4CF85246" w14:textId="77777777" w:rsidR="0032447C" w:rsidRPr="00CF3B08" w:rsidRDefault="0032447C" w:rsidP="0032447C">
            <w:r w:rsidRPr="00CF3B08">
              <w:t>3. Darījumu tekstu noformēšanas īpatnības. P2, Pd4</w:t>
            </w:r>
          </w:p>
          <w:p w14:paraId="20058022" w14:textId="77777777" w:rsidR="0032447C" w:rsidRPr="00CF3B08" w:rsidRDefault="0032447C" w:rsidP="0032447C">
            <w:pPr>
              <w:spacing w:line="259" w:lineRule="auto"/>
              <w:rPr>
                <w:rFonts w:eastAsia="Times New Roman"/>
                <w:b/>
                <w:bCs w:val="0"/>
                <w:lang w:eastAsia="lv-LV"/>
              </w:rPr>
            </w:pPr>
          </w:p>
          <w:p w14:paraId="6728D755" w14:textId="0A0940BE" w:rsidR="0032447C" w:rsidRPr="00CF3B08" w:rsidRDefault="0032447C" w:rsidP="0032447C">
            <w:pPr>
              <w:spacing w:line="259" w:lineRule="auto"/>
              <w:rPr>
                <w:rFonts w:eastAsia="Times New Roman"/>
                <w:b/>
                <w:bCs w:val="0"/>
                <w:lang w:eastAsia="lv-LV"/>
              </w:rPr>
            </w:pPr>
            <w:r w:rsidRPr="00CF3B08">
              <w:rPr>
                <w:rFonts w:eastAsia="Times New Roman"/>
                <w:b/>
                <w:bCs w:val="0"/>
                <w:lang w:eastAsia="lv-LV"/>
              </w:rPr>
              <w:t xml:space="preserve">Modulis „Lietišķā psiholoģija”  – L4, S12, </w:t>
            </w:r>
            <w:r w:rsidRPr="000C7097">
              <w:rPr>
                <w:rFonts w:eastAsia="Times New Roman"/>
                <w:b/>
                <w:bCs w:val="0"/>
                <w:lang w:eastAsia="lv-LV"/>
              </w:rPr>
              <w:t>Pd24</w:t>
            </w:r>
          </w:p>
          <w:p w14:paraId="4D516CD7" w14:textId="77777777" w:rsidR="0032447C" w:rsidRPr="00CF3B08" w:rsidRDefault="0032447C" w:rsidP="0032447C">
            <w:pPr>
              <w:rPr>
                <w:b/>
                <w:bCs w:val="0"/>
              </w:rPr>
            </w:pPr>
            <w:r w:rsidRPr="00CF3B08">
              <w:rPr>
                <w:b/>
                <w:bCs w:val="0"/>
              </w:rPr>
              <w:t>Lekcijas (10)</w:t>
            </w:r>
          </w:p>
          <w:p w14:paraId="6EC53722" w14:textId="5ACABAF5" w:rsidR="0032447C" w:rsidRPr="00CF3B08" w:rsidRDefault="0032447C" w:rsidP="0032447C">
            <w:pPr>
              <w:pStyle w:val="ListParagraph"/>
              <w:numPr>
                <w:ilvl w:val="0"/>
                <w:numId w:val="9"/>
              </w:numPr>
              <w:ind w:left="306" w:hanging="284"/>
            </w:pPr>
            <w:r w:rsidRPr="00CF3B08">
              <w:t xml:space="preserve">Sevis un citus psiholoģijas izpratnes nepieciešamība efektīvajā darbībā. Prasmes sevi analizēt, pilnveidot. Prasme veidot un uzturēt attiecības. Attiecību veidošanas māksla. Saskarsmes </w:t>
            </w:r>
            <w:r w:rsidRPr="00CF3B08">
              <w:lastRenderedPageBreak/>
              <w:t>organizēšana. Cilvēku vajadzības apmierināšana saskarsmē. Saskarsmes barjeras. Praktiski vingrinājumi un uzvedumi. Darbs pāros.</w:t>
            </w:r>
            <w:r w:rsidRPr="00CF3B08">
              <w:rPr>
                <w:rFonts w:eastAsia="Calibri"/>
              </w:rPr>
              <w:t xml:space="preserve"> L4</w:t>
            </w:r>
            <w:r>
              <w:rPr>
                <w:rFonts w:eastAsia="Calibri"/>
              </w:rPr>
              <w:t>, Pd6</w:t>
            </w:r>
          </w:p>
          <w:p w14:paraId="3C0B5C82" w14:textId="36E0A440" w:rsidR="0032447C" w:rsidRPr="00CF3B08" w:rsidRDefault="0032447C" w:rsidP="0032447C">
            <w:pPr>
              <w:autoSpaceDE/>
              <w:autoSpaceDN/>
              <w:adjustRightInd/>
              <w:jc w:val="both"/>
              <w:rPr>
                <w:rFonts w:eastAsia="Times New Roman"/>
                <w:b/>
                <w:bCs w:val="0"/>
              </w:rPr>
            </w:pPr>
            <w:r>
              <w:rPr>
                <w:rFonts w:eastAsia="Times New Roman"/>
                <w:b/>
                <w:bCs w:val="0"/>
              </w:rPr>
              <w:t>S</w:t>
            </w:r>
            <w:r w:rsidRPr="00CF3B08">
              <w:rPr>
                <w:rFonts w:eastAsia="Times New Roman"/>
                <w:b/>
                <w:bCs w:val="0"/>
              </w:rPr>
              <w:t>emināru tēmas</w:t>
            </w:r>
            <w:r>
              <w:rPr>
                <w:rFonts w:eastAsia="Times New Roman"/>
                <w:b/>
                <w:bCs w:val="0"/>
              </w:rPr>
              <w:t xml:space="preserve"> (12)</w:t>
            </w:r>
          </w:p>
          <w:p w14:paraId="6D88A340" w14:textId="618CFF2D" w:rsidR="0032447C" w:rsidRPr="00CF3B08" w:rsidRDefault="0032447C" w:rsidP="0032447C">
            <w:pPr>
              <w:numPr>
                <w:ilvl w:val="0"/>
                <w:numId w:val="8"/>
              </w:numPr>
              <w:autoSpaceDE/>
              <w:autoSpaceDN/>
              <w:adjustRightInd/>
              <w:rPr>
                <w:rFonts w:eastAsia="Times New Roman"/>
                <w:iCs w:val="0"/>
              </w:rPr>
            </w:pPr>
            <w:r w:rsidRPr="00CF3B08">
              <w:rPr>
                <w:rFonts w:eastAsia="Times New Roman"/>
                <w:bCs w:val="0"/>
                <w:iCs w:val="0"/>
              </w:rPr>
              <w:t xml:space="preserve">Prasme veidot pozitīvu tēlu. Imidža veidošanas komponenti: ārējais un iekšējais. Faktori, kas nosaka pozitīvu un negatīvu imidžu. Praktiski vingrinājumi un uzvedumi. </w:t>
            </w:r>
            <w:r>
              <w:rPr>
                <w:rFonts w:eastAsia="Times New Roman"/>
                <w:bCs w:val="0"/>
                <w:iCs w:val="0"/>
              </w:rPr>
              <w:t>S</w:t>
            </w:r>
            <w:r w:rsidRPr="00CF3B08">
              <w:rPr>
                <w:rFonts w:eastAsia="Times New Roman"/>
                <w:bCs w:val="0"/>
                <w:iCs w:val="0"/>
              </w:rPr>
              <w:t>4</w:t>
            </w:r>
            <w:r>
              <w:rPr>
                <w:rFonts w:eastAsia="Times New Roman"/>
                <w:bCs w:val="0"/>
                <w:iCs w:val="0"/>
              </w:rPr>
              <w:t xml:space="preserve">, </w:t>
            </w:r>
            <w:r>
              <w:rPr>
                <w:rFonts w:eastAsia="Calibri"/>
              </w:rPr>
              <w:t>Pd6</w:t>
            </w:r>
          </w:p>
          <w:p w14:paraId="51D11597" w14:textId="3EDFB8E9" w:rsidR="0032447C" w:rsidRPr="00AF67D7" w:rsidRDefault="0032447C" w:rsidP="0032447C">
            <w:pPr>
              <w:numPr>
                <w:ilvl w:val="0"/>
                <w:numId w:val="8"/>
              </w:numPr>
              <w:autoSpaceDE/>
              <w:autoSpaceDN/>
              <w:adjustRightInd/>
              <w:rPr>
                <w:rFonts w:eastAsia="Times New Roman"/>
                <w:iCs w:val="0"/>
              </w:rPr>
            </w:pPr>
            <w:r w:rsidRPr="00AF67D7">
              <w:rPr>
                <w:rFonts w:eastAsia="Times New Roman"/>
                <w:bCs w:val="0"/>
                <w:iCs w:val="0"/>
              </w:rPr>
              <w:t>Uzstāšanas māksla. Prasme uzstāties. Kas padara prezentāciju par efektīvu?</w:t>
            </w:r>
            <w:r>
              <w:rPr>
                <w:rFonts w:eastAsia="Times New Roman"/>
                <w:bCs w:val="0"/>
                <w:iCs w:val="0"/>
              </w:rPr>
              <w:t xml:space="preserve"> </w:t>
            </w:r>
            <w:r w:rsidRPr="00AF67D7">
              <w:rPr>
                <w:rFonts w:eastAsia="Times New Roman"/>
                <w:bCs w:val="0"/>
                <w:iCs w:val="0"/>
              </w:rPr>
              <w:t>Prezentācijas sagatavošana</w:t>
            </w:r>
            <w:r>
              <w:rPr>
                <w:rFonts w:eastAsia="Times New Roman"/>
                <w:bCs w:val="0"/>
                <w:iCs w:val="0"/>
              </w:rPr>
              <w:t>.</w:t>
            </w:r>
            <w:r w:rsidRPr="00AF67D7">
              <w:rPr>
                <w:rFonts w:eastAsia="Times New Roman"/>
                <w:bCs w:val="0"/>
                <w:iCs w:val="0"/>
              </w:rPr>
              <w:t xml:space="preserve"> S4</w:t>
            </w:r>
            <w:r>
              <w:rPr>
                <w:rFonts w:eastAsia="Times New Roman"/>
                <w:bCs w:val="0"/>
                <w:iCs w:val="0"/>
              </w:rPr>
              <w:t>,</w:t>
            </w:r>
            <w:r>
              <w:rPr>
                <w:rFonts w:eastAsia="Calibri"/>
              </w:rPr>
              <w:t xml:space="preserve"> Pd6</w:t>
            </w:r>
          </w:p>
          <w:p w14:paraId="02FBE8DF" w14:textId="2C7AC43D" w:rsidR="0032447C" w:rsidRPr="00AF67D7" w:rsidRDefault="0032447C" w:rsidP="0032447C">
            <w:pPr>
              <w:numPr>
                <w:ilvl w:val="0"/>
                <w:numId w:val="8"/>
              </w:numPr>
              <w:autoSpaceDE/>
              <w:autoSpaceDN/>
              <w:adjustRightInd/>
              <w:rPr>
                <w:rFonts w:eastAsia="Times New Roman"/>
                <w:iCs w:val="0"/>
              </w:rPr>
            </w:pPr>
            <w:r w:rsidRPr="00AF67D7">
              <w:rPr>
                <w:rFonts w:eastAsia="Times New Roman"/>
                <w:iCs w:val="0"/>
              </w:rPr>
              <w:t>Prezentācijas prakse. Studējošie uzstājas  ar sagatavotām prezentācijām grupas priekšā, grupa novērtē prezentāciju un prezentācijas pasniegšanas veidu.</w:t>
            </w:r>
            <w:r>
              <w:rPr>
                <w:rFonts w:eastAsia="Times New Roman"/>
                <w:iCs w:val="0"/>
              </w:rPr>
              <w:t xml:space="preserve"> </w:t>
            </w:r>
            <w:r w:rsidRPr="00AF67D7">
              <w:rPr>
                <w:rFonts w:eastAsia="Times New Roman"/>
                <w:iCs w:val="0"/>
              </w:rPr>
              <w:t>Prezentācijas veiksmju un neveiksmju analīze. S4</w:t>
            </w:r>
            <w:r>
              <w:rPr>
                <w:rFonts w:eastAsia="Times New Roman"/>
                <w:iCs w:val="0"/>
              </w:rPr>
              <w:t>,</w:t>
            </w:r>
            <w:r>
              <w:rPr>
                <w:rFonts w:eastAsia="Calibri"/>
              </w:rPr>
              <w:t xml:space="preserve"> Pd6</w:t>
            </w:r>
          </w:p>
          <w:p w14:paraId="7F70C4E4" w14:textId="77777777" w:rsidR="0032447C" w:rsidRPr="00CF3B08" w:rsidRDefault="0032447C" w:rsidP="0032447C">
            <w:pPr>
              <w:spacing w:line="259" w:lineRule="auto"/>
            </w:pPr>
          </w:p>
          <w:p w14:paraId="243E610E" w14:textId="541C6EB7" w:rsidR="0032447C" w:rsidRPr="00CF3B08" w:rsidRDefault="0032447C" w:rsidP="0032447C">
            <w:pPr>
              <w:spacing w:line="259" w:lineRule="auto"/>
              <w:rPr>
                <w:rFonts w:eastAsia="Times New Roman"/>
                <w:lang w:eastAsia="lv-LV"/>
              </w:rPr>
            </w:pPr>
            <w:r w:rsidRPr="02473A41">
              <w:rPr>
                <w:b/>
              </w:rPr>
              <w:t>Modulis '' Vietējās iniciatīvas''</w:t>
            </w:r>
            <w:r>
              <w:rPr>
                <w:b/>
              </w:rPr>
              <w:t xml:space="preserve"> </w:t>
            </w:r>
            <w:r w:rsidRPr="02473A41">
              <w:rPr>
                <w:rFonts w:eastAsia="Times New Roman"/>
                <w:lang w:eastAsia="lv-LV"/>
              </w:rPr>
              <w:t xml:space="preserve">– </w:t>
            </w:r>
            <w:r w:rsidRPr="00EE69A2">
              <w:rPr>
                <w:rFonts w:eastAsia="Times New Roman"/>
                <w:b/>
                <w:bCs w:val="0"/>
                <w:lang w:eastAsia="lv-LV"/>
              </w:rPr>
              <w:t>L</w:t>
            </w:r>
            <w:r>
              <w:rPr>
                <w:rFonts w:eastAsia="Times New Roman"/>
                <w:b/>
                <w:bCs w:val="0"/>
                <w:lang w:eastAsia="lv-LV"/>
              </w:rPr>
              <w:t>4</w:t>
            </w:r>
            <w:r w:rsidRPr="00EE69A2">
              <w:rPr>
                <w:rFonts w:eastAsia="Times New Roman"/>
                <w:b/>
                <w:bCs w:val="0"/>
                <w:lang w:eastAsia="lv-LV"/>
              </w:rPr>
              <w:t>, S</w:t>
            </w:r>
            <w:r>
              <w:rPr>
                <w:rFonts w:eastAsia="Times New Roman"/>
                <w:b/>
                <w:bCs w:val="0"/>
                <w:lang w:eastAsia="lv-LV"/>
              </w:rPr>
              <w:t>12</w:t>
            </w:r>
            <w:r w:rsidRPr="00EE69A2">
              <w:rPr>
                <w:rFonts w:eastAsia="Times New Roman"/>
                <w:b/>
                <w:bCs w:val="0"/>
                <w:lang w:eastAsia="lv-LV"/>
              </w:rPr>
              <w:t>, Pd</w:t>
            </w:r>
            <w:r>
              <w:rPr>
                <w:rFonts w:eastAsia="Times New Roman"/>
                <w:b/>
                <w:bCs w:val="0"/>
                <w:lang w:eastAsia="lv-LV"/>
              </w:rPr>
              <w:t>24</w:t>
            </w:r>
          </w:p>
          <w:p w14:paraId="00EBD02D" w14:textId="6E4666C0" w:rsidR="0032447C" w:rsidRPr="00CF3B08" w:rsidRDefault="0032447C" w:rsidP="0032447C">
            <w:pPr>
              <w:spacing w:line="259" w:lineRule="auto"/>
              <w:rPr>
                <w:rFonts w:eastAsia="Times New Roman"/>
                <w:b/>
                <w:lang w:val="lv"/>
              </w:rPr>
            </w:pPr>
            <w:r w:rsidRPr="52066FF7">
              <w:rPr>
                <w:rFonts w:eastAsia="Times New Roman"/>
                <w:b/>
                <w:lang w:val="lv"/>
              </w:rPr>
              <w:t>Lekcijas</w:t>
            </w:r>
            <w:r>
              <w:rPr>
                <w:rFonts w:eastAsia="Times New Roman"/>
                <w:b/>
                <w:lang w:val="lv"/>
              </w:rPr>
              <w:t xml:space="preserve"> (4)</w:t>
            </w:r>
          </w:p>
          <w:p w14:paraId="2DB31D63" w14:textId="793177D5" w:rsidR="0032447C" w:rsidRDefault="0032447C" w:rsidP="0032447C">
            <w:pPr>
              <w:spacing w:line="259" w:lineRule="auto"/>
              <w:rPr>
                <w:rFonts w:eastAsia="Times New Roman"/>
                <w:lang w:val="lv"/>
              </w:rPr>
            </w:pPr>
            <w:r w:rsidRPr="52066FF7">
              <w:rPr>
                <w:rFonts w:eastAsia="Times New Roman"/>
                <w:lang w:val="lv"/>
              </w:rPr>
              <w:t>Lekciju tēmas:</w:t>
            </w:r>
            <w:r>
              <w:br/>
            </w:r>
            <w:r w:rsidRPr="52066FF7">
              <w:rPr>
                <w:rFonts w:eastAsia="Times New Roman"/>
                <w:lang w:val="lv"/>
              </w:rPr>
              <w:t xml:space="preserve"> 1.</w:t>
            </w:r>
            <w:r>
              <w:rPr>
                <w:rFonts w:eastAsia="Times New Roman"/>
                <w:lang w:val="lv"/>
              </w:rPr>
              <w:t xml:space="preserve"> </w:t>
            </w:r>
            <w:r w:rsidRPr="52066FF7">
              <w:rPr>
                <w:rFonts w:eastAsia="Times New Roman"/>
                <w:lang w:val="lv"/>
              </w:rPr>
              <w:t>Kopienu attīstības vietējās attīstības kontekstā. Definīcijas, situācijas analīze Latvijā</w:t>
            </w:r>
            <w:r>
              <w:rPr>
                <w:rFonts w:eastAsia="Times New Roman"/>
                <w:lang w:val="lv"/>
              </w:rPr>
              <w:t xml:space="preserve"> un Eiropā.</w:t>
            </w:r>
            <w:r w:rsidRPr="00CF3B08">
              <w:rPr>
                <w:rFonts w:eastAsia="Calibri"/>
              </w:rPr>
              <w:t xml:space="preserve"> L</w:t>
            </w:r>
            <w:r>
              <w:rPr>
                <w:rFonts w:eastAsia="Calibri"/>
              </w:rPr>
              <w:t>2, Pd5</w:t>
            </w:r>
          </w:p>
          <w:p w14:paraId="5B781480" w14:textId="37EDF513" w:rsidR="0032447C" w:rsidRDefault="0032447C" w:rsidP="0032447C">
            <w:pPr>
              <w:spacing w:line="259" w:lineRule="auto"/>
              <w:rPr>
                <w:rFonts w:eastAsia="Times New Roman"/>
                <w:lang w:val="lv"/>
              </w:rPr>
            </w:pPr>
            <w:r>
              <w:t xml:space="preserve">2. </w:t>
            </w:r>
            <w:r w:rsidRPr="0096171D">
              <w:rPr>
                <w:lang w:val="lv"/>
              </w:rPr>
              <w:t>Nevalstisko organizāciju (NVO) darbības principi. NVO definējums, juridiskais pamats</w:t>
            </w:r>
            <w:r>
              <w:rPr>
                <w:lang w:val="lv"/>
              </w:rPr>
              <w:t xml:space="preserve">. </w:t>
            </w:r>
            <w:r w:rsidRPr="0096171D">
              <w:rPr>
                <w:lang w:val="lv"/>
              </w:rPr>
              <w:t>Sociālās uzņēmējdarbības attīstības tendences Latvijā un Eiropā</w:t>
            </w:r>
            <w:r>
              <w:rPr>
                <w:lang w:val="lv"/>
              </w:rPr>
              <w:t xml:space="preserve">. </w:t>
            </w:r>
            <w:r w:rsidRPr="00CF3B08">
              <w:rPr>
                <w:rFonts w:eastAsia="Calibri"/>
              </w:rPr>
              <w:t>L</w:t>
            </w:r>
            <w:r>
              <w:rPr>
                <w:rFonts w:eastAsia="Calibri"/>
              </w:rPr>
              <w:t>2, Pd5</w:t>
            </w:r>
          </w:p>
          <w:p w14:paraId="0CE29D7E" w14:textId="4E9A4744" w:rsidR="0032447C" w:rsidRPr="00CF3B08" w:rsidRDefault="0032447C" w:rsidP="0032447C">
            <w:pPr>
              <w:spacing w:line="259" w:lineRule="auto"/>
            </w:pPr>
          </w:p>
          <w:p w14:paraId="3921DAB8" w14:textId="44B02AAC" w:rsidR="0032447C" w:rsidRDefault="0032447C" w:rsidP="0032447C">
            <w:pPr>
              <w:spacing w:line="259" w:lineRule="auto"/>
              <w:rPr>
                <w:rFonts w:eastAsia="Times New Roman"/>
              </w:rPr>
            </w:pPr>
            <w:r>
              <w:rPr>
                <w:rFonts w:eastAsia="Times New Roman"/>
                <w:b/>
                <w:bCs w:val="0"/>
              </w:rPr>
              <w:t>S</w:t>
            </w:r>
            <w:r w:rsidRPr="00CF3B08">
              <w:rPr>
                <w:rFonts w:eastAsia="Times New Roman"/>
                <w:b/>
                <w:bCs w:val="0"/>
              </w:rPr>
              <w:t>emināru tēmas</w:t>
            </w:r>
            <w:r>
              <w:rPr>
                <w:rFonts w:eastAsia="Times New Roman"/>
                <w:b/>
                <w:bCs w:val="0"/>
              </w:rPr>
              <w:t xml:space="preserve"> (12)</w:t>
            </w:r>
            <w:r>
              <w:br/>
            </w:r>
            <w:r w:rsidRPr="02473A41">
              <w:rPr>
                <w:rFonts w:eastAsia="Times New Roman"/>
                <w:lang w:val="lv"/>
              </w:rPr>
              <w:t xml:space="preserve"> 1. Kopienu vadība, saskarsmes īpatnības (motivācija)</w:t>
            </w:r>
            <w:r>
              <w:rPr>
                <w:rFonts w:eastAsia="Times New Roman"/>
                <w:lang w:val="lv"/>
              </w:rPr>
              <w:t>. S3, Pd5</w:t>
            </w:r>
            <w:r>
              <w:br/>
            </w:r>
            <w:r w:rsidRPr="02473A41">
              <w:rPr>
                <w:rFonts w:eastAsia="Times New Roman"/>
                <w:lang w:val="lv"/>
              </w:rPr>
              <w:t xml:space="preserve"> 2.</w:t>
            </w:r>
            <w:r>
              <w:rPr>
                <w:rFonts w:eastAsia="Times New Roman"/>
                <w:lang w:val="lv"/>
              </w:rPr>
              <w:t xml:space="preserve"> </w:t>
            </w:r>
            <w:r w:rsidRPr="02473A41">
              <w:rPr>
                <w:rFonts w:eastAsia="Times New Roman"/>
                <w:lang w:val="lv"/>
              </w:rPr>
              <w:t>Uz iedzīvotāju vajadzībām balstītu stratēģisko plānu metodoloģija: situācijas analīze, vajadzību analīze, ideju ģenerēšana, rīcības plāns, resursu piesaiste, ilgtspēja, risku analīze.</w:t>
            </w:r>
            <w:r>
              <w:rPr>
                <w:rFonts w:eastAsia="Times New Roman"/>
                <w:lang w:val="lv"/>
              </w:rPr>
              <w:t xml:space="preserve"> S3, Pd5</w:t>
            </w:r>
            <w:r>
              <w:br/>
            </w:r>
            <w:r w:rsidRPr="02473A41">
              <w:rPr>
                <w:rFonts w:eastAsia="Times New Roman"/>
                <w:lang w:val="lv"/>
              </w:rPr>
              <w:t xml:space="preserve"> 3. Vietējo rīcības grupu jeb partnerību nozīme vietējo iniciatīvu attīstībā.</w:t>
            </w:r>
            <w:r>
              <w:rPr>
                <w:rFonts w:eastAsia="Times New Roman"/>
                <w:lang w:val="lv"/>
              </w:rPr>
              <w:t xml:space="preserve"> S3, Pd2</w:t>
            </w:r>
            <w:r>
              <w:br/>
            </w:r>
            <w:r w:rsidRPr="02473A41">
              <w:rPr>
                <w:rFonts w:eastAsia="Times New Roman"/>
                <w:lang w:val="lv"/>
              </w:rPr>
              <w:t xml:space="preserve"> 4. Sadarbība starp pašvaldībām, uzņēmējiem un NVO; sadarbības tīklu veidošana un uzturēšana.</w:t>
            </w:r>
            <w:r>
              <w:rPr>
                <w:rFonts w:eastAsia="Times New Roman"/>
                <w:lang w:val="lv"/>
              </w:rPr>
              <w:t xml:space="preserve"> S3, Pd2</w:t>
            </w:r>
          </w:p>
          <w:p w14:paraId="2A72F591" w14:textId="2BC68349" w:rsidR="0032447C" w:rsidRDefault="0032447C" w:rsidP="0032447C">
            <w:pPr>
              <w:spacing w:line="259" w:lineRule="auto"/>
              <w:rPr>
                <w:rFonts w:eastAsia="Times New Roman"/>
                <w:lang w:val="lv"/>
              </w:rPr>
            </w:pPr>
          </w:p>
          <w:p w14:paraId="611335B0" w14:textId="2F4A4B75" w:rsidR="0032447C" w:rsidRDefault="0032447C" w:rsidP="0032447C">
            <w:pPr>
              <w:spacing w:line="259" w:lineRule="auto"/>
              <w:rPr>
                <w:rFonts w:eastAsia="Times New Roman"/>
                <w:b/>
                <w:bCs w:val="0"/>
                <w:lang w:eastAsia="lv-LV"/>
              </w:rPr>
            </w:pPr>
            <w:r w:rsidRPr="00210E55">
              <w:rPr>
                <w:b/>
                <w:bCs w:val="0"/>
              </w:rPr>
              <w:t>Modulis “Sabiedriskās attiecības ”</w:t>
            </w:r>
            <w:r>
              <w:rPr>
                <w:b/>
                <w:bCs w:val="0"/>
              </w:rPr>
              <w:t xml:space="preserve"> </w:t>
            </w:r>
            <w:r w:rsidRPr="00210E55">
              <w:rPr>
                <w:rFonts w:eastAsia="Times New Roman"/>
                <w:b/>
                <w:bCs w:val="0"/>
                <w:lang w:eastAsia="lv-LV"/>
              </w:rPr>
              <w:t>– L8, S8, Pd24</w:t>
            </w:r>
          </w:p>
          <w:p w14:paraId="3514DAD1" w14:textId="7EBEC4C7" w:rsidR="0032447C" w:rsidRPr="00CF3B08" w:rsidRDefault="0032447C" w:rsidP="0032447C">
            <w:pPr>
              <w:rPr>
                <w:b/>
                <w:bCs w:val="0"/>
              </w:rPr>
            </w:pPr>
            <w:r w:rsidRPr="00CF3B08">
              <w:rPr>
                <w:b/>
                <w:bCs w:val="0"/>
              </w:rPr>
              <w:t>Lekcijas (</w:t>
            </w:r>
            <w:r>
              <w:rPr>
                <w:b/>
                <w:bCs w:val="0"/>
              </w:rPr>
              <w:t>8</w:t>
            </w:r>
            <w:r w:rsidRPr="00CF3B08">
              <w:rPr>
                <w:b/>
                <w:bCs w:val="0"/>
              </w:rPr>
              <w:t>)</w:t>
            </w:r>
          </w:p>
          <w:p w14:paraId="38FF92E7" w14:textId="77777777" w:rsidR="0032447C" w:rsidRPr="00210E55" w:rsidRDefault="0032447C" w:rsidP="0032447C">
            <w:pPr>
              <w:spacing w:line="259" w:lineRule="auto"/>
              <w:rPr>
                <w:rFonts w:eastAsia="Times New Roman"/>
                <w:lang w:eastAsia="lv-LV"/>
              </w:rPr>
            </w:pPr>
            <w:r w:rsidRPr="00210E55">
              <w:rPr>
                <w:rFonts w:eastAsia="Times New Roman"/>
                <w:lang w:eastAsia="lv-LV"/>
              </w:rPr>
              <w:t>1. Sabiedrisko attiecību būtība. Jēdziens „sabiedriskās attiecības”. Sabiedrisko attiecību objekti un subjekti. Komunikācijas kanāli. Sabiedrisko attiecību mērķis un uzdevumi. Sabiedriskas attiecības un Public Relations (PR). Sabiedriskās attiecības un reklāma. L2</w:t>
            </w:r>
            <w:r>
              <w:rPr>
                <w:rFonts w:eastAsia="Times New Roman"/>
                <w:lang w:eastAsia="lv-LV"/>
              </w:rPr>
              <w:t>, Pd2</w:t>
            </w:r>
          </w:p>
          <w:p w14:paraId="3FB38C52" w14:textId="77777777" w:rsidR="0032447C" w:rsidRDefault="0032447C" w:rsidP="0032447C">
            <w:pPr>
              <w:spacing w:line="259" w:lineRule="auto"/>
              <w:rPr>
                <w:rFonts w:eastAsia="Times New Roman"/>
                <w:lang w:eastAsia="lv-LV"/>
              </w:rPr>
            </w:pPr>
            <w:r w:rsidRPr="00210E55">
              <w:rPr>
                <w:rFonts w:eastAsia="Times New Roman"/>
                <w:lang w:eastAsia="lv-LV"/>
              </w:rPr>
              <w:t>2. Sabiedriskās attiecības un propaganda. Sabiedriskās attiecības un menedžments.</w:t>
            </w:r>
            <w:r>
              <w:rPr>
                <w:rFonts w:eastAsia="Times New Roman"/>
                <w:lang w:eastAsia="lv-LV"/>
              </w:rPr>
              <w:t xml:space="preserve"> </w:t>
            </w:r>
            <w:r w:rsidRPr="00210E55">
              <w:rPr>
                <w:rFonts w:eastAsia="Times New Roman"/>
                <w:lang w:eastAsia="lv-LV"/>
              </w:rPr>
              <w:t>Sabiedriskās attiecības kā sociālā tehnoloģija. Sabiedrisko attiecību kognitīvie, afektīvie un konatīvie aspekti Sabiedrisko attiecību metodoloģija. Sabiedriskās attiecības kā administratīvā un politiskā menedžmenta sastāvdaļa.</w:t>
            </w:r>
            <w:r>
              <w:rPr>
                <w:rFonts w:eastAsia="Times New Roman"/>
                <w:lang w:eastAsia="lv-LV"/>
              </w:rPr>
              <w:t xml:space="preserve"> </w:t>
            </w:r>
            <w:r w:rsidRPr="00210E55">
              <w:rPr>
                <w:rFonts w:eastAsia="Times New Roman"/>
                <w:lang w:eastAsia="lv-LV"/>
              </w:rPr>
              <w:t>L2</w:t>
            </w:r>
            <w:r>
              <w:rPr>
                <w:rFonts w:eastAsia="Times New Roman"/>
                <w:lang w:eastAsia="lv-LV"/>
              </w:rPr>
              <w:t>, Pd2</w:t>
            </w:r>
          </w:p>
          <w:p w14:paraId="661B0EE9" w14:textId="77777777" w:rsidR="0032447C" w:rsidRDefault="0032447C" w:rsidP="0032447C">
            <w:pPr>
              <w:spacing w:line="259" w:lineRule="auto"/>
              <w:rPr>
                <w:rFonts w:eastAsia="Times New Roman"/>
                <w:lang w:eastAsia="lv-LV"/>
              </w:rPr>
            </w:pPr>
            <w:r>
              <w:rPr>
                <w:rFonts w:eastAsia="Times New Roman"/>
                <w:lang w:eastAsia="lv-LV"/>
              </w:rPr>
              <w:t xml:space="preserve">3. </w:t>
            </w:r>
            <w:r w:rsidRPr="00210E55">
              <w:rPr>
                <w:rFonts w:eastAsia="Times New Roman"/>
                <w:lang w:eastAsia="lv-LV"/>
              </w:rPr>
              <w:t>Sabiedrisko attiecību ētiskie aspekti. Sabiedrisko attiecību menedžeru funkcijas un kompetence. Profesionālā ētika. „Melnais” un „baltais” PR. Uzņēmuma noslēpums. Uzņēmuma imidžs. Informācijas kampaņa. Informācijas kampaņas plānošana</w:t>
            </w:r>
            <w:r>
              <w:rPr>
                <w:rFonts w:eastAsia="Times New Roman"/>
                <w:lang w:eastAsia="lv-LV"/>
              </w:rPr>
              <w:t>. L2, Pd2</w:t>
            </w:r>
          </w:p>
          <w:p w14:paraId="3717FAC7" w14:textId="77777777" w:rsidR="0032447C" w:rsidRDefault="0032447C" w:rsidP="0032447C">
            <w:pPr>
              <w:spacing w:line="259" w:lineRule="auto"/>
              <w:rPr>
                <w:rFonts w:eastAsia="Times New Roman"/>
                <w:lang w:eastAsia="lv-LV"/>
              </w:rPr>
            </w:pPr>
            <w:r>
              <w:rPr>
                <w:rFonts w:eastAsia="Times New Roman"/>
                <w:lang w:eastAsia="lv-LV"/>
              </w:rPr>
              <w:t xml:space="preserve">4. </w:t>
            </w:r>
            <w:r w:rsidRPr="00210E55">
              <w:rPr>
                <w:rFonts w:eastAsia="Times New Roman"/>
                <w:lang w:eastAsia="lv-LV"/>
              </w:rPr>
              <w:t>Uzņēmuma tēla veidošana (dizains, moto, uzņēmuma zīmols). Uzņēmuma tēla veidošana: preses relīzes. Preses relīzes sagatavošana un aizstāvēšana. SA stratēģija. Stratēģijas elementi. Stratēģijas sagatavošana un aizstāvēšana.</w:t>
            </w:r>
            <w:r>
              <w:rPr>
                <w:rFonts w:eastAsia="Times New Roman"/>
                <w:lang w:eastAsia="lv-LV"/>
              </w:rPr>
              <w:t xml:space="preserve"> L2, Pd2</w:t>
            </w:r>
          </w:p>
          <w:p w14:paraId="692E20B6" w14:textId="77777777" w:rsidR="0032447C" w:rsidRDefault="0032447C" w:rsidP="0032447C">
            <w:pPr>
              <w:spacing w:line="259" w:lineRule="auto"/>
              <w:rPr>
                <w:rFonts w:eastAsia="Times New Roman"/>
                <w:lang w:eastAsia="lv-LV"/>
              </w:rPr>
            </w:pPr>
          </w:p>
          <w:p w14:paraId="1FD7E8A1" w14:textId="0638D760" w:rsidR="0032447C" w:rsidRPr="00CF3B08" w:rsidRDefault="0032447C" w:rsidP="0032447C">
            <w:pPr>
              <w:autoSpaceDE/>
              <w:autoSpaceDN/>
              <w:adjustRightInd/>
              <w:jc w:val="both"/>
              <w:rPr>
                <w:rFonts w:eastAsia="Times New Roman"/>
                <w:b/>
                <w:bCs w:val="0"/>
              </w:rPr>
            </w:pPr>
            <w:r>
              <w:rPr>
                <w:rFonts w:eastAsia="Times New Roman"/>
                <w:b/>
                <w:bCs w:val="0"/>
              </w:rPr>
              <w:t>S</w:t>
            </w:r>
            <w:r w:rsidRPr="00CF3B08">
              <w:rPr>
                <w:rFonts w:eastAsia="Times New Roman"/>
                <w:b/>
                <w:bCs w:val="0"/>
              </w:rPr>
              <w:t>emināru tēmas</w:t>
            </w:r>
            <w:r>
              <w:rPr>
                <w:rFonts w:eastAsia="Times New Roman"/>
                <w:b/>
                <w:bCs w:val="0"/>
              </w:rPr>
              <w:t xml:space="preserve"> (8)</w:t>
            </w:r>
            <w:r w:rsidRPr="00CF3B08">
              <w:rPr>
                <w:rFonts w:eastAsia="Times New Roman"/>
                <w:b/>
                <w:bCs w:val="0"/>
              </w:rPr>
              <w:t>:</w:t>
            </w:r>
          </w:p>
          <w:p w14:paraId="2DFC80FB" w14:textId="38F079A1" w:rsidR="0032447C" w:rsidRPr="00210E55" w:rsidRDefault="0032447C" w:rsidP="0032447C">
            <w:pPr>
              <w:spacing w:line="259" w:lineRule="auto"/>
              <w:rPr>
                <w:rFonts w:eastAsia="Times New Roman"/>
                <w:lang w:eastAsia="lv-LV"/>
              </w:rPr>
            </w:pPr>
            <w:r>
              <w:rPr>
                <w:rFonts w:eastAsia="Times New Roman"/>
                <w:lang w:eastAsia="lv-LV"/>
              </w:rPr>
              <w:t>1</w:t>
            </w:r>
            <w:r w:rsidRPr="00210E55">
              <w:rPr>
                <w:rFonts w:eastAsia="Times New Roman"/>
                <w:lang w:eastAsia="lv-LV"/>
              </w:rPr>
              <w:t>. Sabiedriskās attiecības = attiecības ar sabiedrību. Jēdziena definīciju daudzveidība. S2</w:t>
            </w:r>
            <w:r>
              <w:rPr>
                <w:rFonts w:eastAsia="Times New Roman"/>
                <w:lang w:eastAsia="lv-LV"/>
              </w:rPr>
              <w:t>, Pd4</w:t>
            </w:r>
          </w:p>
          <w:p w14:paraId="4AECEB1C" w14:textId="7A8032E8" w:rsidR="0032447C" w:rsidRPr="00210E55" w:rsidRDefault="0032447C" w:rsidP="0032447C">
            <w:pPr>
              <w:spacing w:line="259" w:lineRule="auto"/>
              <w:rPr>
                <w:rFonts w:eastAsia="Times New Roman"/>
                <w:lang w:eastAsia="lv-LV"/>
              </w:rPr>
            </w:pPr>
            <w:r>
              <w:rPr>
                <w:rFonts w:eastAsia="Times New Roman"/>
                <w:lang w:eastAsia="lv-LV"/>
              </w:rPr>
              <w:t>2</w:t>
            </w:r>
            <w:r w:rsidRPr="00210E55">
              <w:rPr>
                <w:rFonts w:eastAsia="Times New Roman"/>
                <w:lang w:eastAsia="lv-LV"/>
              </w:rPr>
              <w:t>. Kas ir sabiedrība? Sabiedrības attīstības posmi. Cilvēku bars – sabiedrība – pūlis. S2</w:t>
            </w:r>
            <w:r>
              <w:rPr>
                <w:rFonts w:eastAsia="Times New Roman"/>
                <w:lang w:eastAsia="lv-LV"/>
              </w:rPr>
              <w:t>, Pd4</w:t>
            </w:r>
          </w:p>
          <w:p w14:paraId="7E046769" w14:textId="34CF5509" w:rsidR="0032447C" w:rsidRPr="00210E55" w:rsidRDefault="0032447C" w:rsidP="0032447C">
            <w:pPr>
              <w:spacing w:line="259" w:lineRule="auto"/>
              <w:rPr>
                <w:rFonts w:eastAsia="Times New Roman"/>
                <w:lang w:eastAsia="lv-LV"/>
              </w:rPr>
            </w:pPr>
            <w:r>
              <w:rPr>
                <w:rFonts w:eastAsia="Times New Roman"/>
                <w:lang w:eastAsia="lv-LV"/>
              </w:rPr>
              <w:t>3</w:t>
            </w:r>
            <w:r w:rsidRPr="00210E55">
              <w:rPr>
                <w:rFonts w:eastAsia="Times New Roman"/>
                <w:lang w:eastAsia="lv-LV"/>
              </w:rPr>
              <w:t>. SA un reklāma. Reklāmas stratēģijas. SA un reklāmas kampaņu mijiedarbības modeļi. S2</w:t>
            </w:r>
            <w:r>
              <w:rPr>
                <w:rFonts w:eastAsia="Times New Roman"/>
                <w:lang w:eastAsia="lv-LV"/>
              </w:rPr>
              <w:t>, Pd4</w:t>
            </w:r>
          </w:p>
          <w:p w14:paraId="0A0029F9" w14:textId="7CC0FA13" w:rsidR="0032447C" w:rsidRPr="00CF3B08" w:rsidRDefault="0032447C" w:rsidP="0032447C">
            <w:pPr>
              <w:spacing w:line="259" w:lineRule="auto"/>
            </w:pPr>
            <w:r>
              <w:rPr>
                <w:rFonts w:eastAsia="Times New Roman"/>
                <w:lang w:eastAsia="lv-LV"/>
              </w:rPr>
              <w:t>4</w:t>
            </w:r>
            <w:r w:rsidRPr="00210E55">
              <w:rPr>
                <w:rFonts w:eastAsia="Times New Roman"/>
                <w:lang w:eastAsia="lv-LV"/>
              </w:rPr>
              <w:t>. Sabiedrisko attiecību juridiskie un tiesiskie aspekti. Valsts iestāžu, nevalstisko organizāciju (biedrību, klubu u.c.), politisko partiju un kustību funkcionēšanas pamatprincipi. Krīze. Krīzes situācijas pārvarēšana. Krīzes novēršanas tehnoloģija. Krīzes menedžments. S2</w:t>
            </w:r>
            <w:r>
              <w:rPr>
                <w:rFonts w:eastAsia="Times New Roman"/>
                <w:lang w:eastAsia="lv-LV"/>
              </w:rPr>
              <w:t>, Pd4</w:t>
            </w:r>
          </w:p>
          <w:p w14:paraId="18CA030C" w14:textId="77777777" w:rsidR="0032447C" w:rsidRPr="00CF3B08" w:rsidRDefault="0032447C" w:rsidP="0032447C">
            <w:pPr>
              <w:ind w:left="34"/>
              <w:jc w:val="both"/>
              <w:rPr>
                <w:i/>
                <w:color w:val="0070C0"/>
                <w:lang w:eastAsia="ko-KR"/>
              </w:rPr>
            </w:pPr>
          </w:p>
          <w:p w14:paraId="3BAEE764" w14:textId="77777777" w:rsidR="0032447C" w:rsidRPr="00CF3B08" w:rsidRDefault="0032447C" w:rsidP="0032447C">
            <w:pPr>
              <w:ind w:left="34"/>
              <w:jc w:val="both"/>
              <w:rPr>
                <w:i/>
                <w:color w:val="0070C0"/>
                <w:lang w:eastAsia="ko-KR"/>
              </w:rPr>
            </w:pPr>
            <w:r w:rsidRPr="00CF3B08">
              <w:rPr>
                <w:i/>
                <w:color w:val="0070C0"/>
                <w:lang w:eastAsia="ko-KR"/>
              </w:rPr>
              <w:t>L -  lekcija</w:t>
            </w:r>
          </w:p>
          <w:p w14:paraId="3FEFB960" w14:textId="77777777" w:rsidR="0032447C" w:rsidRPr="00CF3B08" w:rsidRDefault="0032447C" w:rsidP="0032447C">
            <w:pPr>
              <w:ind w:left="34"/>
              <w:jc w:val="both"/>
              <w:rPr>
                <w:i/>
                <w:color w:val="0070C0"/>
                <w:lang w:eastAsia="ko-KR"/>
              </w:rPr>
            </w:pPr>
            <w:r w:rsidRPr="00CF3B08">
              <w:rPr>
                <w:i/>
                <w:color w:val="0070C0"/>
                <w:lang w:eastAsia="ko-KR"/>
              </w:rPr>
              <w:t>S - seminārs</w:t>
            </w:r>
          </w:p>
          <w:p w14:paraId="6AA76DBE" w14:textId="77777777" w:rsidR="0032447C" w:rsidRPr="00CF3B08" w:rsidRDefault="0032447C" w:rsidP="0032447C">
            <w:pPr>
              <w:ind w:left="34"/>
              <w:jc w:val="both"/>
              <w:rPr>
                <w:i/>
                <w:color w:val="0070C0"/>
                <w:lang w:eastAsia="ko-KR"/>
              </w:rPr>
            </w:pPr>
            <w:r w:rsidRPr="00CF3B08">
              <w:rPr>
                <w:i/>
                <w:color w:val="0070C0"/>
                <w:lang w:eastAsia="ko-KR"/>
              </w:rPr>
              <w:t>P – praktiskie darbi</w:t>
            </w:r>
          </w:p>
          <w:p w14:paraId="3429F202" w14:textId="77777777" w:rsidR="0032447C" w:rsidRPr="00CF3B08" w:rsidRDefault="0032447C" w:rsidP="0032447C">
            <w:pPr>
              <w:ind w:left="34"/>
              <w:jc w:val="both"/>
              <w:rPr>
                <w:i/>
                <w:color w:val="0070C0"/>
                <w:lang w:eastAsia="ko-KR"/>
              </w:rPr>
            </w:pPr>
            <w:r w:rsidRPr="00CF3B08">
              <w:rPr>
                <w:i/>
                <w:color w:val="0070C0"/>
                <w:lang w:eastAsia="ko-KR"/>
              </w:rPr>
              <w:t>Ld – laboratorijas darbi</w:t>
            </w:r>
          </w:p>
          <w:p w14:paraId="3570E5E6" w14:textId="77777777" w:rsidR="0032447C" w:rsidRPr="00CF3B08" w:rsidRDefault="0032447C" w:rsidP="0032447C">
            <w:pPr>
              <w:spacing w:line="259" w:lineRule="auto"/>
              <w:ind w:left="34"/>
              <w:rPr>
                <w:i/>
                <w:color w:val="0070C0"/>
                <w:lang w:eastAsia="ko-KR"/>
              </w:rPr>
            </w:pPr>
            <w:r w:rsidRPr="00CF3B08">
              <w:rPr>
                <w:i/>
                <w:color w:val="0070C0"/>
                <w:lang w:eastAsia="ko-KR"/>
              </w:rPr>
              <w:t>Pd – patstāvīgais darbs</w:t>
            </w:r>
          </w:p>
          <w:p w14:paraId="4836045A" w14:textId="01930A85" w:rsidR="0032447C" w:rsidRPr="00CF3B08" w:rsidRDefault="0032447C" w:rsidP="0032447C">
            <w:pPr>
              <w:rPr>
                <w:iCs w:val="0"/>
              </w:rPr>
            </w:pPr>
          </w:p>
        </w:tc>
      </w:tr>
      <w:tr w:rsidR="0032447C" w:rsidRPr="00CF3B08" w14:paraId="5618C561" w14:textId="77777777" w:rsidTr="4397A1AC">
        <w:tblPrEx>
          <w:jc w:val="left"/>
        </w:tblPrEx>
        <w:tc>
          <w:tcPr>
            <w:tcW w:w="9640" w:type="dxa"/>
            <w:gridSpan w:val="2"/>
          </w:tcPr>
          <w:p w14:paraId="6CDC2F8A" w14:textId="77777777" w:rsidR="0032447C" w:rsidRPr="00CF3B08" w:rsidRDefault="0032447C" w:rsidP="0032447C">
            <w:pPr>
              <w:pStyle w:val="Nosaukumi"/>
            </w:pPr>
            <w:r w:rsidRPr="00CF3B08">
              <w:lastRenderedPageBreak/>
              <w:t>Obligāti izmantojamie informācijas avoti</w:t>
            </w:r>
          </w:p>
        </w:tc>
      </w:tr>
      <w:tr w:rsidR="0032447C" w:rsidRPr="00CF3B08" w14:paraId="66080D5D" w14:textId="77777777" w:rsidTr="4397A1AC">
        <w:tblPrEx>
          <w:jc w:val="left"/>
        </w:tblPrEx>
        <w:tc>
          <w:tcPr>
            <w:tcW w:w="9640" w:type="dxa"/>
            <w:gridSpan w:val="2"/>
          </w:tcPr>
          <w:p w14:paraId="7B8A16A4" w14:textId="77777777" w:rsidR="0032447C" w:rsidRDefault="0032447C" w:rsidP="0032447C">
            <w:pPr>
              <w:pStyle w:val="ListParagraph"/>
              <w:numPr>
                <w:ilvl w:val="0"/>
                <w:numId w:val="9"/>
              </w:numPr>
              <w:spacing w:after="160" w:line="259" w:lineRule="auto"/>
            </w:pPr>
            <w:r>
              <w:t>Andrews M. Climate Change and Public Relations. StarTribune.com: St. Paul and Minnesota. Livefyre, 11 Aug. 2014. Web. 25 Nov. 2014.</w:t>
            </w:r>
          </w:p>
          <w:p w14:paraId="7B9379CD" w14:textId="77777777" w:rsidR="0032447C" w:rsidRDefault="0032447C" w:rsidP="0032447C">
            <w:pPr>
              <w:pStyle w:val="ListParagraph"/>
              <w:numPr>
                <w:ilvl w:val="0"/>
                <w:numId w:val="9"/>
              </w:numPr>
              <w:spacing w:after="160" w:line="259" w:lineRule="auto"/>
            </w:pPr>
            <w:r>
              <w:t>Breakenridge D. Social media and public relations: Eight new practices for the pr professional, New jersey: FT Press, 2012.</w:t>
            </w:r>
          </w:p>
          <w:p w14:paraId="63B4A0C9" w14:textId="77777777" w:rsidR="0032447C" w:rsidRDefault="0032447C" w:rsidP="0032447C">
            <w:pPr>
              <w:pStyle w:val="ListParagraph"/>
              <w:numPr>
                <w:ilvl w:val="0"/>
                <w:numId w:val="9"/>
              </w:numPr>
              <w:spacing w:after="160" w:line="259" w:lineRule="auto"/>
            </w:pPr>
            <w:r>
              <w:t>Bredberijs, E.( 2008). Izcilas prezentācijas prasmes. Rīga: Zvaigzne ABC</w:t>
            </w:r>
          </w:p>
          <w:p w14:paraId="23892DD7" w14:textId="77777777" w:rsidR="0032447C" w:rsidRPr="00CF3B08" w:rsidRDefault="0032447C" w:rsidP="0032447C">
            <w:pPr>
              <w:pStyle w:val="ListParagraph"/>
              <w:numPr>
                <w:ilvl w:val="0"/>
                <w:numId w:val="10"/>
              </w:numPr>
              <w:spacing w:after="160" w:line="259" w:lineRule="auto"/>
            </w:pPr>
            <w:r w:rsidRPr="00CF3B08">
              <w:t>Ķestere I. Lietišķā etiķete. Rīga, 2007.</w:t>
            </w:r>
          </w:p>
          <w:p w14:paraId="60B05D61" w14:textId="77777777" w:rsidR="0032447C" w:rsidRDefault="0032447C" w:rsidP="0032447C">
            <w:pPr>
              <w:pStyle w:val="ListParagraph"/>
              <w:numPr>
                <w:ilvl w:val="0"/>
                <w:numId w:val="9"/>
              </w:numPr>
              <w:spacing w:after="160" w:line="259" w:lineRule="auto"/>
            </w:pPr>
            <w:r>
              <w:t>Ockerman, S., Reindl, S., (2020). Mastering Professional Scrum. Addison-Wesley Professional.</w:t>
            </w:r>
          </w:p>
          <w:p w14:paraId="68FB4EFE" w14:textId="77777777" w:rsidR="0032447C" w:rsidRPr="00CF3B08" w:rsidRDefault="0032447C" w:rsidP="0032447C">
            <w:pPr>
              <w:pStyle w:val="ListParagraph"/>
              <w:numPr>
                <w:ilvl w:val="0"/>
                <w:numId w:val="10"/>
              </w:numPr>
              <w:spacing w:after="160" w:line="259" w:lineRule="auto"/>
            </w:pPr>
            <w:r w:rsidRPr="00CF3B08">
              <w:t>Skujiņa V. Latviešu valoda lietišķajos rakstos. Rīga: Zvaigzne ABC, 2014</w:t>
            </w:r>
          </w:p>
          <w:p w14:paraId="0C1250AD" w14:textId="77777777" w:rsidR="0032447C" w:rsidRDefault="0032447C" w:rsidP="0032447C">
            <w:pPr>
              <w:pStyle w:val="ListParagraph"/>
              <w:numPr>
                <w:ilvl w:val="0"/>
                <w:numId w:val="9"/>
              </w:numPr>
              <w:spacing w:after="160" w:line="259" w:lineRule="auto"/>
            </w:pPr>
            <w:r>
              <w:t>Steele, W. R.,(2009) Presentation Skills 201: How to Take It to the Next Level As a Confident, Engaging Presenter</w:t>
            </w:r>
          </w:p>
          <w:p w14:paraId="35ADADA0" w14:textId="77777777" w:rsidR="0032447C" w:rsidRDefault="0032447C" w:rsidP="0032447C">
            <w:pPr>
              <w:pStyle w:val="ListParagraph"/>
              <w:numPr>
                <w:ilvl w:val="0"/>
                <w:numId w:val="10"/>
              </w:numPr>
              <w:spacing w:after="160" w:line="259" w:lineRule="auto"/>
            </w:pPr>
            <w:r w:rsidRPr="00CF3B08">
              <w:t>Tiesību aktu tulkošanas rokasgrāmata. Rīga:  Valsts valodas centrs, 2022. https://www.vvc.gov.lv/lv/media/209/download?attachment</w:t>
            </w:r>
            <w:r>
              <w:t xml:space="preserve"> </w:t>
            </w:r>
          </w:p>
          <w:p w14:paraId="0F590B02" w14:textId="2F0C1D52" w:rsidR="0032447C" w:rsidRPr="00CF3B08" w:rsidRDefault="0032447C" w:rsidP="0032447C">
            <w:pPr>
              <w:pStyle w:val="ListParagraph"/>
              <w:numPr>
                <w:ilvl w:val="0"/>
                <w:numId w:val="9"/>
              </w:numPr>
              <w:spacing w:after="160" w:line="259" w:lineRule="auto"/>
            </w:pPr>
            <w:r>
              <w:t>Veinberga, S.(2004). Publiskās attiecības. Teorija un prakse. Rīga: Zvaigzne ABC</w:t>
            </w:r>
          </w:p>
        </w:tc>
      </w:tr>
      <w:tr w:rsidR="0032447C" w:rsidRPr="00CF3B08" w14:paraId="2F4D7E0A" w14:textId="77777777" w:rsidTr="4397A1AC">
        <w:tblPrEx>
          <w:jc w:val="left"/>
        </w:tblPrEx>
        <w:tc>
          <w:tcPr>
            <w:tcW w:w="9640" w:type="dxa"/>
            <w:gridSpan w:val="2"/>
          </w:tcPr>
          <w:p w14:paraId="5DF5871E" w14:textId="77777777" w:rsidR="0032447C" w:rsidRPr="00CF3B08" w:rsidRDefault="0032447C" w:rsidP="0032447C">
            <w:pPr>
              <w:pStyle w:val="Nosaukumi"/>
            </w:pPr>
            <w:r w:rsidRPr="00CF3B08">
              <w:t>Papildus informācijas avoti</w:t>
            </w:r>
          </w:p>
        </w:tc>
      </w:tr>
      <w:tr w:rsidR="0032447C" w:rsidRPr="00CF3B08" w14:paraId="69C894E4" w14:textId="77777777" w:rsidTr="4397A1AC">
        <w:tblPrEx>
          <w:jc w:val="left"/>
        </w:tblPrEx>
        <w:tc>
          <w:tcPr>
            <w:tcW w:w="9640" w:type="dxa"/>
            <w:gridSpan w:val="2"/>
          </w:tcPr>
          <w:p w14:paraId="555C0B55" w14:textId="77777777" w:rsidR="0032447C" w:rsidRPr="00CF3B08" w:rsidRDefault="0032447C" w:rsidP="0032447C">
            <w:pPr>
              <w:pStyle w:val="ListParagraph"/>
              <w:numPr>
                <w:ilvl w:val="0"/>
                <w:numId w:val="11"/>
              </w:numPr>
              <w:spacing w:after="160" w:line="259" w:lineRule="auto"/>
            </w:pPr>
            <w:r w:rsidRPr="00CF3B08">
              <w:t>Bahanovskis V. Praktiskā lietvedība. Rīga: Kamene, 2005.</w:t>
            </w:r>
          </w:p>
          <w:p w14:paraId="472BAB13" w14:textId="77777777" w:rsidR="0032447C" w:rsidRPr="00CF3B08" w:rsidRDefault="0032447C" w:rsidP="0032447C">
            <w:pPr>
              <w:pStyle w:val="ListParagraph"/>
              <w:numPr>
                <w:ilvl w:val="0"/>
                <w:numId w:val="11"/>
              </w:numPr>
              <w:spacing w:after="160" w:line="259" w:lineRule="auto"/>
            </w:pPr>
            <w:r w:rsidRPr="00CF3B08">
              <w:t>Bankavs A. Saīsinājumu vārdnīca. Rīga, 2003.</w:t>
            </w:r>
          </w:p>
          <w:p w14:paraId="714EC0A8" w14:textId="77777777" w:rsidR="0032447C" w:rsidRDefault="0032447C" w:rsidP="0032447C">
            <w:pPr>
              <w:pStyle w:val="ListParagraph"/>
              <w:numPr>
                <w:ilvl w:val="0"/>
                <w:numId w:val="11"/>
              </w:numPr>
              <w:spacing w:after="160" w:line="259" w:lineRule="auto"/>
            </w:pPr>
            <w:r>
              <w:t>Davies N. Flat Earth News. Londons, N.Y: Random House, 2009.</w:t>
            </w:r>
          </w:p>
          <w:p w14:paraId="7541D52E" w14:textId="77777777" w:rsidR="0032447C" w:rsidRPr="004F01A6" w:rsidRDefault="0032447C" w:rsidP="0032447C">
            <w:pPr>
              <w:pStyle w:val="ListParagraph"/>
              <w:numPr>
                <w:ilvl w:val="0"/>
                <w:numId w:val="11"/>
              </w:numPr>
              <w:spacing w:after="160" w:line="259" w:lineRule="auto"/>
              <w:rPr>
                <w:color w:val="333333"/>
                <w:shd w:val="clear" w:color="auto" w:fill="FFFFFF"/>
              </w:rPr>
            </w:pPr>
            <w:r w:rsidRPr="004F01A6">
              <w:rPr>
                <w:color w:val="333333"/>
                <w:shd w:val="clear" w:color="auto" w:fill="FFFFFF"/>
              </w:rPr>
              <w:t>Denijs, R.(2002). Prasme sazināties un uzstāties. Rīga: Jāņa Rozes apgāds.</w:t>
            </w:r>
          </w:p>
          <w:p w14:paraId="799C3221" w14:textId="77777777" w:rsidR="0032447C" w:rsidRDefault="0032447C" w:rsidP="0032447C">
            <w:pPr>
              <w:pStyle w:val="ListParagraph"/>
              <w:numPr>
                <w:ilvl w:val="0"/>
                <w:numId w:val="11"/>
              </w:numPr>
              <w:spacing w:after="160" w:line="259" w:lineRule="auto"/>
            </w:pPr>
            <w:r>
              <w:t>Dimants A., Russ-Mols S. Žurnālistika. Rīga: Biznesa augstskola Turība, 2009.</w:t>
            </w:r>
          </w:p>
          <w:p w14:paraId="783C15E5" w14:textId="77777777" w:rsidR="0032447C" w:rsidRPr="00472878" w:rsidRDefault="0032447C" w:rsidP="0032447C">
            <w:pPr>
              <w:pStyle w:val="ListParagraph"/>
              <w:numPr>
                <w:ilvl w:val="0"/>
                <w:numId w:val="11"/>
              </w:numPr>
              <w:spacing w:after="160" w:line="259" w:lineRule="auto"/>
              <w:rPr>
                <w:color w:val="333333"/>
                <w:shd w:val="clear" w:color="auto" w:fill="FFFFFF"/>
              </w:rPr>
            </w:pPr>
            <w:r w:rsidRPr="004F01A6">
              <w:rPr>
                <w:color w:val="000000"/>
                <w:sz w:val="22"/>
                <w:szCs w:val="22"/>
              </w:rPr>
              <w:t>Dubrin A. (2004) Human relations: interpersonal, job-oriented skills//eigth edition. Upper Saddle River, New Jork.</w:t>
            </w:r>
          </w:p>
          <w:p w14:paraId="3420E069" w14:textId="77777777" w:rsidR="0032447C" w:rsidRDefault="0032447C" w:rsidP="0032447C">
            <w:pPr>
              <w:pStyle w:val="ListParagraph"/>
              <w:numPr>
                <w:ilvl w:val="0"/>
                <w:numId w:val="11"/>
              </w:numPr>
              <w:spacing w:after="160" w:line="259" w:lineRule="auto"/>
            </w:pPr>
            <w:r>
              <w:t xml:space="preserve">Filipss D., Jangs F. Sabiedriskās attiecības tiešsaistē. Rīga: Lietišķās informācijas dienests, 2010. </w:t>
            </w:r>
          </w:p>
          <w:p w14:paraId="6C4DFD79" w14:textId="77777777" w:rsidR="0032447C" w:rsidRDefault="0032447C" w:rsidP="0032447C">
            <w:pPr>
              <w:pStyle w:val="ListParagraph"/>
              <w:numPr>
                <w:ilvl w:val="0"/>
                <w:numId w:val="11"/>
              </w:numPr>
              <w:spacing w:after="160" w:line="259" w:lineRule="auto"/>
            </w:pPr>
            <w:r>
              <w:t>Frost C. Reporting for Journalists. London: Routledge, 2009.</w:t>
            </w:r>
          </w:p>
          <w:p w14:paraId="0702094A" w14:textId="77777777" w:rsidR="0032447C" w:rsidRDefault="0032447C" w:rsidP="0032447C">
            <w:pPr>
              <w:pStyle w:val="ListParagraph"/>
              <w:numPr>
                <w:ilvl w:val="0"/>
                <w:numId w:val="11"/>
              </w:numPr>
              <w:spacing w:after="160" w:line="259" w:lineRule="auto"/>
            </w:pPr>
            <w:r>
              <w:t>Gregorija A. Sabiedriskās attiecības praksē. Rīga: Lietišķās informācijas dienests, 2007.</w:t>
            </w:r>
          </w:p>
          <w:p w14:paraId="742B18F2" w14:textId="77777777" w:rsidR="0032447C" w:rsidRDefault="0032447C" w:rsidP="0032447C">
            <w:pPr>
              <w:pStyle w:val="ListParagraph"/>
              <w:numPr>
                <w:ilvl w:val="0"/>
                <w:numId w:val="11"/>
              </w:numPr>
              <w:spacing w:after="160" w:line="259" w:lineRule="auto"/>
            </w:pPr>
            <w:r>
              <w:t>Gregorija A. Sabiedrisko attiecību kampaņu plānošana un vadīšana. Rīga: Lietišķās informācijas dienests, 2007.</w:t>
            </w:r>
          </w:p>
          <w:p w14:paraId="3468FD8B" w14:textId="77777777" w:rsidR="0032447C" w:rsidRPr="00CF3B08" w:rsidRDefault="0032447C" w:rsidP="0032447C">
            <w:pPr>
              <w:pStyle w:val="ListParagraph"/>
              <w:numPr>
                <w:ilvl w:val="0"/>
                <w:numId w:val="11"/>
              </w:numPr>
              <w:spacing w:after="160" w:line="259" w:lineRule="auto"/>
            </w:pPr>
            <w:r w:rsidRPr="00CF3B08">
              <w:t>Guļevska D., Miķelsone A., Porīte T. Pareizrakstības un pareizrunas rokasgrāmata. Rīga, 2002.</w:t>
            </w:r>
          </w:p>
          <w:p w14:paraId="3AD37A43" w14:textId="77777777" w:rsidR="0032447C" w:rsidRPr="004F01A6" w:rsidRDefault="0032447C" w:rsidP="0032447C">
            <w:pPr>
              <w:pStyle w:val="ListParagraph"/>
              <w:numPr>
                <w:ilvl w:val="0"/>
                <w:numId w:val="11"/>
              </w:numPr>
              <w:spacing w:after="160" w:line="259" w:lineRule="auto"/>
              <w:rPr>
                <w:color w:val="333333"/>
                <w:shd w:val="clear" w:color="auto" w:fill="FFFFFF"/>
              </w:rPr>
            </w:pPr>
            <w:r w:rsidRPr="004F01A6">
              <w:t xml:space="preserve">Hindls, T.( 2000).Prasme uzstāties. Rīga: Zvaigzne ABC. </w:t>
            </w:r>
          </w:p>
          <w:p w14:paraId="5E064217" w14:textId="77777777" w:rsidR="0032447C" w:rsidRPr="00CF3B08" w:rsidRDefault="0032447C" w:rsidP="0032447C">
            <w:pPr>
              <w:pStyle w:val="ListParagraph"/>
              <w:numPr>
                <w:ilvl w:val="0"/>
                <w:numId w:val="11"/>
              </w:numPr>
              <w:spacing w:after="160" w:line="259" w:lineRule="auto"/>
            </w:pPr>
            <w:r w:rsidRPr="00CF3B08">
              <w:t>Jurevičs A. Ievads dokumentēšanā. Rīga, 2003.</w:t>
            </w:r>
          </w:p>
          <w:p w14:paraId="31225FD2" w14:textId="77777777" w:rsidR="0032447C" w:rsidRPr="00444243" w:rsidRDefault="0032447C" w:rsidP="0032447C">
            <w:pPr>
              <w:pStyle w:val="ListParagraph"/>
              <w:numPr>
                <w:ilvl w:val="0"/>
                <w:numId w:val="11"/>
              </w:numPr>
              <w:spacing w:after="160" w:line="259" w:lineRule="auto"/>
              <w:rPr>
                <w:color w:val="333333"/>
                <w:shd w:val="clear" w:color="auto" w:fill="FFFFFF"/>
              </w:rPr>
            </w:pPr>
            <w:r w:rsidRPr="00444243">
              <w:rPr>
                <w:color w:val="333333"/>
                <w:shd w:val="clear" w:color="auto" w:fill="FFFFFF"/>
              </w:rPr>
              <w:t>Kūpers Ī. Prasme uzdot pareizos jautājumus. Rīga: Zvaigzne ABC, 2009.</w:t>
            </w:r>
          </w:p>
          <w:p w14:paraId="0EC2D19C" w14:textId="77777777" w:rsidR="0032447C" w:rsidRPr="00CF3B08" w:rsidRDefault="0032447C" w:rsidP="0032447C">
            <w:pPr>
              <w:pStyle w:val="ListParagraph"/>
              <w:numPr>
                <w:ilvl w:val="0"/>
                <w:numId w:val="11"/>
              </w:numPr>
              <w:spacing w:after="160" w:line="259" w:lineRule="auto"/>
            </w:pPr>
            <w:r w:rsidRPr="00CF3B08">
              <w:t>Laiveniece D. Zinātniskās rakstīšanas skola. Liepāja: LiePa, 2015.</w:t>
            </w:r>
          </w:p>
          <w:p w14:paraId="62F00ABD" w14:textId="77777777" w:rsidR="0032447C" w:rsidRPr="00444243" w:rsidRDefault="0032447C" w:rsidP="0032447C">
            <w:pPr>
              <w:pStyle w:val="ListParagraph"/>
              <w:numPr>
                <w:ilvl w:val="0"/>
                <w:numId w:val="11"/>
              </w:numPr>
              <w:spacing w:after="160" w:line="259" w:lineRule="auto"/>
              <w:rPr>
                <w:color w:val="333333"/>
                <w:shd w:val="clear" w:color="auto" w:fill="FFFFFF"/>
              </w:rPr>
            </w:pPr>
            <w:r w:rsidRPr="00444243">
              <w:rPr>
                <w:color w:val="333333"/>
                <w:shd w:val="clear" w:color="auto" w:fill="FFFFFF"/>
              </w:rPr>
              <w:t>Olivera S. Sabiedrisko attiecību stratēģija. Rīga: Lietišķās informācijas dienests, 2009.</w:t>
            </w:r>
          </w:p>
          <w:p w14:paraId="2DD8CFED" w14:textId="77777777" w:rsidR="0032447C" w:rsidRPr="00444243" w:rsidRDefault="0032447C" w:rsidP="0032447C">
            <w:pPr>
              <w:pStyle w:val="ListParagraph"/>
              <w:numPr>
                <w:ilvl w:val="0"/>
                <w:numId w:val="11"/>
              </w:numPr>
              <w:spacing w:after="160" w:line="259" w:lineRule="auto"/>
              <w:rPr>
                <w:color w:val="333333"/>
                <w:shd w:val="clear" w:color="auto" w:fill="FFFFFF"/>
              </w:rPr>
            </w:pPr>
            <w:r w:rsidRPr="00444243">
              <w:rPr>
                <w:color w:val="333333"/>
                <w:shd w:val="clear" w:color="auto" w:fill="FFFFFF"/>
              </w:rPr>
              <w:t>Rožukalne A. Kas? Kur? Kāda? Mūsdienu mediju auditorija. Rīga: Biznesa augstskola Turība, 2011.</w:t>
            </w:r>
          </w:p>
          <w:p w14:paraId="71AD73B6" w14:textId="77777777" w:rsidR="0032447C" w:rsidRPr="00CF3B08" w:rsidRDefault="0032447C" w:rsidP="0032447C">
            <w:pPr>
              <w:pStyle w:val="ListParagraph"/>
              <w:numPr>
                <w:ilvl w:val="0"/>
                <w:numId w:val="11"/>
              </w:numPr>
              <w:spacing w:after="160" w:line="259" w:lineRule="auto"/>
            </w:pPr>
            <w:r w:rsidRPr="00CF3B08">
              <w:t>Skujiņa V. Latviešu terminoloģijas izstrādes principi. Rīga, 2002.</w:t>
            </w:r>
          </w:p>
          <w:p w14:paraId="263D0B4C" w14:textId="77777777" w:rsidR="0032447C" w:rsidRPr="00444243" w:rsidRDefault="0032447C" w:rsidP="0032447C">
            <w:pPr>
              <w:pStyle w:val="ListParagraph"/>
              <w:numPr>
                <w:ilvl w:val="0"/>
                <w:numId w:val="11"/>
              </w:numPr>
              <w:spacing w:after="160" w:line="259" w:lineRule="auto"/>
              <w:rPr>
                <w:color w:val="333333"/>
                <w:shd w:val="clear" w:color="auto" w:fill="FFFFFF"/>
              </w:rPr>
            </w:pPr>
            <w:r w:rsidRPr="00444243">
              <w:rPr>
                <w:color w:val="333333"/>
                <w:shd w:val="clear" w:color="auto" w:fill="FFFFFF"/>
              </w:rPr>
              <w:t>Thomson D. Have You Seen...? London: Allen Lane, 2010.</w:t>
            </w:r>
          </w:p>
          <w:p w14:paraId="0EE737F5" w14:textId="77777777" w:rsidR="0032447C" w:rsidRDefault="0032447C" w:rsidP="0032447C">
            <w:pPr>
              <w:pStyle w:val="ListParagraph"/>
              <w:numPr>
                <w:ilvl w:val="0"/>
                <w:numId w:val="11"/>
              </w:numPr>
              <w:spacing w:after="160" w:line="259" w:lineRule="auto"/>
            </w:pPr>
            <w:r w:rsidRPr="00CF3B08">
              <w:t>Tiesību aktu tulkošanas rokasgrāmata. (Izdevis – Tulkošanas un terminoloģijas centrs.) Rīga, 2003</w:t>
            </w:r>
          </w:p>
          <w:p w14:paraId="575A6135" w14:textId="77777777" w:rsidR="0032447C" w:rsidRPr="00444243" w:rsidRDefault="0032447C" w:rsidP="0032447C">
            <w:pPr>
              <w:pStyle w:val="ListParagraph"/>
              <w:numPr>
                <w:ilvl w:val="0"/>
                <w:numId w:val="11"/>
              </w:numPr>
              <w:spacing w:after="160" w:line="259" w:lineRule="auto"/>
              <w:rPr>
                <w:color w:val="333333"/>
                <w:shd w:val="clear" w:color="auto" w:fill="FFFFFF"/>
              </w:rPr>
            </w:pPr>
            <w:r w:rsidRPr="00444243">
              <w:rPr>
                <w:color w:val="333333"/>
                <w:shd w:val="clear" w:color="auto" w:fill="FFFFFF"/>
              </w:rPr>
              <w:lastRenderedPageBreak/>
              <w:t>Veinberga S. Mediju misija. Preses attīstības tendences Latvijā. Rīga: Zvaigzne ABC, 2010.</w:t>
            </w:r>
          </w:p>
          <w:p w14:paraId="415018BA" w14:textId="77777777" w:rsidR="0032447C" w:rsidRPr="00444243" w:rsidRDefault="0032447C" w:rsidP="0032447C">
            <w:pPr>
              <w:pStyle w:val="ListParagraph"/>
              <w:numPr>
                <w:ilvl w:val="0"/>
                <w:numId w:val="11"/>
              </w:numPr>
              <w:spacing w:after="160" w:line="259" w:lineRule="auto"/>
              <w:rPr>
                <w:color w:val="333333"/>
                <w:shd w:val="clear" w:color="auto" w:fill="FFFFFF"/>
              </w:rPr>
            </w:pPr>
            <w:r w:rsidRPr="00444243">
              <w:rPr>
                <w:color w:val="333333"/>
                <w:shd w:val="clear" w:color="auto" w:fill="FFFFFF"/>
              </w:rPr>
              <w:t>Veinberga S. Publiskās attiecības. Teorija un prakse. Rīga: Zvaigzne ABC, 2004.</w:t>
            </w:r>
          </w:p>
          <w:p w14:paraId="38D175AE" w14:textId="77777777" w:rsidR="0032447C" w:rsidRPr="00444243" w:rsidRDefault="0032447C" w:rsidP="0032447C">
            <w:pPr>
              <w:pStyle w:val="ListParagraph"/>
              <w:numPr>
                <w:ilvl w:val="0"/>
                <w:numId w:val="11"/>
              </w:numPr>
              <w:spacing w:after="160" w:line="259" w:lineRule="auto"/>
              <w:rPr>
                <w:color w:val="333333"/>
                <w:shd w:val="clear" w:color="auto" w:fill="FFFFFF"/>
              </w:rPr>
            </w:pPr>
            <w:r w:rsidRPr="00444243">
              <w:rPr>
                <w:color w:val="333333"/>
                <w:shd w:val="clear" w:color="auto" w:fill="FFFFFF"/>
              </w:rPr>
              <w:t>Vilks I. Zinātniskā ētika jeb domājošā cilvēka ceļš. Rīga: Mācību grāmata, 2008.</w:t>
            </w:r>
          </w:p>
          <w:p w14:paraId="4AE90DF0" w14:textId="1A6D5939" w:rsidR="0032447C" w:rsidRPr="00B2453A" w:rsidRDefault="0032447C" w:rsidP="0032447C">
            <w:pPr>
              <w:pStyle w:val="ListParagraph"/>
              <w:numPr>
                <w:ilvl w:val="0"/>
                <w:numId w:val="11"/>
              </w:numPr>
              <w:spacing w:after="160" w:line="259" w:lineRule="auto"/>
              <w:rPr>
                <w:color w:val="333333"/>
                <w:shd w:val="clear" w:color="auto" w:fill="FFFFFF"/>
              </w:rPr>
            </w:pPr>
            <w:r w:rsidRPr="00444243">
              <w:rPr>
                <w:color w:val="333333"/>
                <w:shd w:val="clear" w:color="auto" w:fill="FFFFFF"/>
              </w:rPr>
              <w:t>Walsh M. Futuretainment. London: Phaidon Press, 2009.</w:t>
            </w:r>
          </w:p>
        </w:tc>
      </w:tr>
      <w:tr w:rsidR="0032447C" w:rsidRPr="00CF3B08" w14:paraId="064B1185" w14:textId="77777777" w:rsidTr="4397A1AC">
        <w:tblPrEx>
          <w:jc w:val="left"/>
        </w:tblPrEx>
        <w:tc>
          <w:tcPr>
            <w:tcW w:w="9640" w:type="dxa"/>
            <w:gridSpan w:val="2"/>
          </w:tcPr>
          <w:p w14:paraId="4F04CD76" w14:textId="77777777" w:rsidR="0032447C" w:rsidRPr="00CF3B08" w:rsidRDefault="0032447C" w:rsidP="0032447C">
            <w:pPr>
              <w:pStyle w:val="Nosaukumi"/>
            </w:pPr>
            <w:r w:rsidRPr="00CF3B08">
              <w:lastRenderedPageBreak/>
              <w:t>Periodika un citi informācijas avoti</w:t>
            </w:r>
          </w:p>
        </w:tc>
      </w:tr>
      <w:tr w:rsidR="0032447C" w:rsidRPr="00CF3B08" w14:paraId="5A0FCBEA" w14:textId="77777777" w:rsidTr="4397A1AC">
        <w:tblPrEx>
          <w:jc w:val="left"/>
        </w:tblPrEx>
        <w:tc>
          <w:tcPr>
            <w:tcW w:w="9640" w:type="dxa"/>
            <w:gridSpan w:val="2"/>
          </w:tcPr>
          <w:p w14:paraId="7C15C952" w14:textId="77777777" w:rsidR="0032447C" w:rsidRPr="00CF3B08" w:rsidRDefault="00000000" w:rsidP="0032447C">
            <w:pPr>
              <w:spacing w:after="160"/>
              <w:rPr>
                <w:rStyle w:val="Hyperlink"/>
              </w:rPr>
            </w:pPr>
            <w:hyperlink r:id="rId7" w:history="1">
              <w:r w:rsidR="0032447C" w:rsidRPr="00CF3B08">
                <w:rPr>
                  <w:rStyle w:val="Hyperlink"/>
                </w:rPr>
                <w:t>www.letonika.lv</w:t>
              </w:r>
            </w:hyperlink>
          </w:p>
          <w:p w14:paraId="64B49AB8" w14:textId="6AD95582" w:rsidR="0032447C" w:rsidRPr="00CF3B08" w:rsidRDefault="00000000" w:rsidP="0032447C">
            <w:pPr>
              <w:spacing w:after="160"/>
            </w:pPr>
            <w:hyperlink r:id="rId8" w:history="1">
              <w:r w:rsidR="0032447C" w:rsidRPr="00CF3B08">
                <w:rPr>
                  <w:rStyle w:val="Hyperlink"/>
                </w:rPr>
                <w:t>https://www.personvarduatveide.lv/</w:t>
              </w:r>
            </w:hyperlink>
          </w:p>
          <w:p w14:paraId="50C21AB1" w14:textId="78DC3655" w:rsidR="0032447C" w:rsidRPr="00CF3B08" w:rsidRDefault="00000000" w:rsidP="0032447C">
            <w:pPr>
              <w:spacing w:after="160"/>
            </w:pPr>
            <w:hyperlink r:id="rId9" w:history="1">
              <w:r w:rsidR="0032447C" w:rsidRPr="00CF3B08">
                <w:rPr>
                  <w:rStyle w:val="Hyperlink"/>
                </w:rPr>
                <w:t>www.tezaurs.lv</w:t>
              </w:r>
            </w:hyperlink>
          </w:p>
          <w:p w14:paraId="4B172229" w14:textId="3671103C" w:rsidR="0032447C" w:rsidRPr="00CF3B08" w:rsidRDefault="00000000" w:rsidP="0032447C">
            <w:pPr>
              <w:spacing w:after="160"/>
            </w:pPr>
            <w:hyperlink r:id="rId10" w:history="1">
              <w:r w:rsidR="0032447C" w:rsidRPr="00CF3B08">
                <w:rPr>
                  <w:rStyle w:val="Hyperlink"/>
                </w:rPr>
                <w:t>www.termini.lv</w:t>
              </w:r>
            </w:hyperlink>
          </w:p>
          <w:p w14:paraId="45F8933D" w14:textId="40EFF9C1" w:rsidR="0032447C" w:rsidRPr="00CF3B08" w:rsidRDefault="0032447C" w:rsidP="0032447C">
            <w:pPr>
              <w:spacing w:after="160"/>
            </w:pPr>
            <w:r w:rsidRPr="00CF3B08">
              <w:t xml:space="preserve"> </w:t>
            </w:r>
            <w:hyperlink r:id="rId11" w:history="1">
              <w:r w:rsidRPr="00CF3B08">
                <w:rPr>
                  <w:rStyle w:val="Hyperlink"/>
                </w:rPr>
                <w:t>www.valoda.lv</w:t>
              </w:r>
            </w:hyperlink>
          </w:p>
          <w:p w14:paraId="2FC7F875" w14:textId="77777777" w:rsidR="0032447C" w:rsidRDefault="00000000" w:rsidP="0032447C">
            <w:pPr>
              <w:spacing w:after="160"/>
            </w:pPr>
            <w:hyperlink r:id="rId12" w:history="1">
              <w:r w:rsidR="0032447C" w:rsidRPr="00CF3B08">
                <w:rPr>
                  <w:rStyle w:val="Hyperlink"/>
                </w:rPr>
                <w:t>www.vvk.lv</w:t>
              </w:r>
            </w:hyperlink>
            <w:r w:rsidR="0032447C" w:rsidRPr="00CF3B08">
              <w:t xml:space="preserve"> </w:t>
            </w:r>
          </w:p>
          <w:p w14:paraId="6F16FAE1" w14:textId="77777777" w:rsidR="0032447C" w:rsidRDefault="0032447C" w:rsidP="0032447C">
            <w:pPr>
              <w:spacing w:after="160"/>
            </w:pPr>
            <w:r>
              <w:t>www.politika.lv</w:t>
            </w:r>
          </w:p>
          <w:p w14:paraId="5FA382E5" w14:textId="77777777" w:rsidR="0032447C" w:rsidRDefault="0032447C" w:rsidP="0032447C">
            <w:pPr>
              <w:spacing w:after="160"/>
            </w:pPr>
            <w:r>
              <w:t xml:space="preserve">www.soczin.times.lv </w:t>
            </w:r>
          </w:p>
          <w:p w14:paraId="1EE18075" w14:textId="77777777" w:rsidR="0032447C" w:rsidRDefault="0032447C" w:rsidP="0032447C">
            <w:pPr>
              <w:spacing w:after="160"/>
            </w:pPr>
            <w:r>
              <w:t>http://www.citapolitika.lv/</w:t>
            </w:r>
          </w:p>
          <w:p w14:paraId="4C09C63F" w14:textId="77777777" w:rsidR="0032447C" w:rsidRDefault="0032447C" w:rsidP="0032447C">
            <w:pPr>
              <w:spacing w:after="160"/>
            </w:pPr>
            <w:r>
              <w:t>http://www.balticforum.org/index.php?catalogue&amp;id=23&amp;cid=909</w:t>
            </w:r>
          </w:p>
          <w:p w14:paraId="2E072C24" w14:textId="77777777" w:rsidR="0032447C" w:rsidRDefault="0032447C" w:rsidP="0032447C">
            <w:pPr>
              <w:spacing w:after="160"/>
            </w:pPr>
            <w:r>
              <w:t>www.dialogi.lv</w:t>
            </w:r>
          </w:p>
          <w:p w14:paraId="64351EF8" w14:textId="77777777" w:rsidR="0032447C" w:rsidRDefault="0032447C" w:rsidP="0032447C">
            <w:pPr>
              <w:spacing w:after="160"/>
            </w:pPr>
            <w:r>
              <w:t>www.cvk.lv</w:t>
            </w:r>
          </w:p>
          <w:p w14:paraId="64F1EB48" w14:textId="77777777" w:rsidR="0032447C" w:rsidRDefault="0032447C" w:rsidP="0032447C">
            <w:pPr>
              <w:spacing w:after="160"/>
            </w:pPr>
            <w:r>
              <w:t>www.saeima.lv</w:t>
            </w:r>
          </w:p>
          <w:p w14:paraId="2FDC052B" w14:textId="77777777" w:rsidR="0032447C" w:rsidRDefault="0032447C" w:rsidP="0032447C">
            <w:pPr>
              <w:spacing w:after="160"/>
            </w:pPr>
            <w:r>
              <w:t>http://www.globalaffairs.ru/numbers/</w:t>
            </w:r>
          </w:p>
          <w:p w14:paraId="26BF1E8F" w14:textId="77777777" w:rsidR="0032447C" w:rsidRDefault="0032447C" w:rsidP="0032447C">
            <w:pPr>
              <w:spacing w:after="160"/>
            </w:pPr>
            <w:r>
              <w:t>http://news.bbc.co.uk/2/hi/</w:t>
            </w:r>
          </w:p>
          <w:p w14:paraId="08EBD324" w14:textId="0D0428EC" w:rsidR="0032447C" w:rsidRPr="00CF3B08" w:rsidRDefault="0032447C" w:rsidP="0032447C">
            <w:pPr>
              <w:spacing w:after="160"/>
            </w:pPr>
            <w:r>
              <w:t>http://www.mk.gov.lv/</w:t>
            </w:r>
          </w:p>
        </w:tc>
      </w:tr>
      <w:tr w:rsidR="0032447C" w:rsidRPr="00CF3B08" w14:paraId="70F20953" w14:textId="77777777" w:rsidTr="4397A1AC">
        <w:tblPrEx>
          <w:jc w:val="left"/>
        </w:tblPrEx>
        <w:tc>
          <w:tcPr>
            <w:tcW w:w="9640" w:type="dxa"/>
            <w:gridSpan w:val="2"/>
          </w:tcPr>
          <w:p w14:paraId="2B0EC6EC" w14:textId="77777777" w:rsidR="0032447C" w:rsidRPr="00CF3B08" w:rsidRDefault="0032447C" w:rsidP="0032447C">
            <w:pPr>
              <w:pStyle w:val="Nosaukumi"/>
            </w:pPr>
            <w:r w:rsidRPr="00CF3B08">
              <w:t>Piezīmes</w:t>
            </w:r>
          </w:p>
        </w:tc>
      </w:tr>
      <w:tr w:rsidR="0032447C" w:rsidRPr="00CF3B08" w14:paraId="326C607D" w14:textId="77777777" w:rsidTr="4397A1AC">
        <w:tblPrEx>
          <w:jc w:val="left"/>
        </w:tblPrEx>
        <w:tc>
          <w:tcPr>
            <w:tcW w:w="9640" w:type="dxa"/>
            <w:gridSpan w:val="2"/>
          </w:tcPr>
          <w:p w14:paraId="2444509F" w14:textId="1DF24FC3" w:rsidR="0032447C" w:rsidRPr="00CF3B08" w:rsidRDefault="0032447C" w:rsidP="0032447C">
            <w:r w:rsidRPr="00CF3B08">
              <w:t>PMSP “Vides plānošana” A daļas studiju kurss.</w:t>
            </w:r>
          </w:p>
          <w:p w14:paraId="390C92E6" w14:textId="3DF51738" w:rsidR="0032447C" w:rsidRPr="00CF3B08" w:rsidRDefault="0032447C" w:rsidP="0032447C">
            <w:pPr>
              <w:rPr>
                <w:color w:val="0070C0"/>
              </w:rPr>
            </w:pPr>
            <w:r w:rsidRPr="00CF3B08">
              <w:t>Kurss tiek docēts latviešu valodā.</w:t>
            </w:r>
          </w:p>
        </w:tc>
      </w:tr>
    </w:tbl>
    <w:p w14:paraId="3CF7A88E" w14:textId="77777777" w:rsidR="0019363E" w:rsidRPr="00CF3B08" w:rsidRDefault="0019363E" w:rsidP="0019363E"/>
    <w:sectPr w:rsidR="0019363E" w:rsidRPr="00CF3B08" w:rsidSect="001219CF">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13E52" w14:textId="77777777" w:rsidR="001219CF" w:rsidRDefault="001219CF" w:rsidP="001B4907">
      <w:r>
        <w:separator/>
      </w:r>
    </w:p>
  </w:endnote>
  <w:endnote w:type="continuationSeparator" w:id="0">
    <w:p w14:paraId="75F0FCEC" w14:textId="77777777" w:rsidR="001219CF" w:rsidRDefault="001219CF" w:rsidP="001B4907">
      <w:r>
        <w:continuationSeparator/>
      </w:r>
    </w:p>
  </w:endnote>
  <w:endnote w:type="continuationNotice" w:id="1">
    <w:p w14:paraId="2E1DD89D" w14:textId="77777777" w:rsidR="001219CF" w:rsidRDefault="001219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CA95C" w14:textId="77777777" w:rsidR="001219CF" w:rsidRDefault="001219CF" w:rsidP="001B4907">
      <w:r>
        <w:separator/>
      </w:r>
    </w:p>
  </w:footnote>
  <w:footnote w:type="continuationSeparator" w:id="0">
    <w:p w14:paraId="01AF562E" w14:textId="77777777" w:rsidR="001219CF" w:rsidRDefault="001219CF" w:rsidP="001B4907">
      <w:r>
        <w:continuationSeparator/>
      </w:r>
    </w:p>
  </w:footnote>
  <w:footnote w:type="continuationNotice" w:id="1">
    <w:p w14:paraId="4602429B" w14:textId="77777777" w:rsidR="001219CF" w:rsidRDefault="001219C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BE943A"/>
    <w:multiLevelType w:val="hybridMultilevel"/>
    <w:tmpl w:val="1A8825FA"/>
    <w:lvl w:ilvl="0" w:tplc="3D9AB608">
      <w:start w:val="1"/>
      <w:numFmt w:val="decimal"/>
      <w:lvlText w:val="%1."/>
      <w:lvlJc w:val="left"/>
      <w:pPr>
        <w:ind w:left="720" w:hanging="360"/>
      </w:pPr>
    </w:lvl>
    <w:lvl w:ilvl="1" w:tplc="EC4267EE">
      <w:start w:val="1"/>
      <w:numFmt w:val="lowerLetter"/>
      <w:lvlText w:val="%2."/>
      <w:lvlJc w:val="left"/>
      <w:pPr>
        <w:ind w:left="1440" w:hanging="360"/>
      </w:pPr>
    </w:lvl>
    <w:lvl w:ilvl="2" w:tplc="AFDE474C">
      <w:start w:val="1"/>
      <w:numFmt w:val="lowerRoman"/>
      <w:lvlText w:val="%3."/>
      <w:lvlJc w:val="right"/>
      <w:pPr>
        <w:ind w:left="2160" w:hanging="180"/>
      </w:pPr>
    </w:lvl>
    <w:lvl w:ilvl="3" w:tplc="9F5AAE58">
      <w:start w:val="1"/>
      <w:numFmt w:val="decimal"/>
      <w:lvlText w:val="%4."/>
      <w:lvlJc w:val="left"/>
      <w:pPr>
        <w:ind w:left="2880" w:hanging="360"/>
      </w:pPr>
    </w:lvl>
    <w:lvl w:ilvl="4" w:tplc="FD7C2A78">
      <w:start w:val="1"/>
      <w:numFmt w:val="lowerLetter"/>
      <w:lvlText w:val="%5."/>
      <w:lvlJc w:val="left"/>
      <w:pPr>
        <w:ind w:left="3600" w:hanging="360"/>
      </w:pPr>
    </w:lvl>
    <w:lvl w:ilvl="5" w:tplc="9B3E27D2">
      <w:start w:val="1"/>
      <w:numFmt w:val="lowerRoman"/>
      <w:lvlText w:val="%6."/>
      <w:lvlJc w:val="right"/>
      <w:pPr>
        <w:ind w:left="4320" w:hanging="180"/>
      </w:pPr>
    </w:lvl>
    <w:lvl w:ilvl="6" w:tplc="30E2D190">
      <w:start w:val="1"/>
      <w:numFmt w:val="decimal"/>
      <w:lvlText w:val="%7."/>
      <w:lvlJc w:val="left"/>
      <w:pPr>
        <w:ind w:left="5040" w:hanging="360"/>
      </w:pPr>
    </w:lvl>
    <w:lvl w:ilvl="7" w:tplc="39E8E8AA">
      <w:start w:val="1"/>
      <w:numFmt w:val="lowerLetter"/>
      <w:lvlText w:val="%8."/>
      <w:lvlJc w:val="left"/>
      <w:pPr>
        <w:ind w:left="5760" w:hanging="360"/>
      </w:pPr>
    </w:lvl>
    <w:lvl w:ilvl="8" w:tplc="46742A76">
      <w:start w:val="1"/>
      <w:numFmt w:val="lowerRoman"/>
      <w:lvlText w:val="%9."/>
      <w:lvlJc w:val="right"/>
      <w:pPr>
        <w:ind w:left="6480" w:hanging="180"/>
      </w:pPr>
    </w:lvl>
  </w:abstractNum>
  <w:abstractNum w:abstractNumId="2" w15:restartNumberingAfterBreak="0">
    <w:nsid w:val="05C00231"/>
    <w:multiLevelType w:val="hybridMultilevel"/>
    <w:tmpl w:val="8862A850"/>
    <w:lvl w:ilvl="0" w:tplc="829C29EA">
      <w:start w:val="1"/>
      <w:numFmt w:val="decimal"/>
      <w:lvlText w:val="%1."/>
      <w:lvlJc w:val="left"/>
      <w:pPr>
        <w:ind w:left="720" w:hanging="360"/>
      </w:pPr>
    </w:lvl>
    <w:lvl w:ilvl="1" w:tplc="3FB43DE0">
      <w:start w:val="1"/>
      <w:numFmt w:val="lowerLetter"/>
      <w:lvlText w:val="%2."/>
      <w:lvlJc w:val="left"/>
      <w:pPr>
        <w:ind w:left="1440" w:hanging="360"/>
      </w:pPr>
    </w:lvl>
    <w:lvl w:ilvl="2" w:tplc="14344D36">
      <w:start w:val="1"/>
      <w:numFmt w:val="lowerRoman"/>
      <w:lvlText w:val="%3."/>
      <w:lvlJc w:val="right"/>
      <w:pPr>
        <w:ind w:left="2160" w:hanging="180"/>
      </w:pPr>
    </w:lvl>
    <w:lvl w:ilvl="3" w:tplc="861C5E5E">
      <w:start w:val="1"/>
      <w:numFmt w:val="decimal"/>
      <w:lvlText w:val="%4."/>
      <w:lvlJc w:val="left"/>
      <w:pPr>
        <w:ind w:left="2880" w:hanging="360"/>
      </w:pPr>
    </w:lvl>
    <w:lvl w:ilvl="4" w:tplc="902C542A">
      <w:start w:val="1"/>
      <w:numFmt w:val="lowerLetter"/>
      <w:lvlText w:val="%5."/>
      <w:lvlJc w:val="left"/>
      <w:pPr>
        <w:ind w:left="3600" w:hanging="360"/>
      </w:pPr>
    </w:lvl>
    <w:lvl w:ilvl="5" w:tplc="3BC454CE">
      <w:start w:val="1"/>
      <w:numFmt w:val="lowerRoman"/>
      <w:lvlText w:val="%6."/>
      <w:lvlJc w:val="right"/>
      <w:pPr>
        <w:ind w:left="4320" w:hanging="180"/>
      </w:pPr>
    </w:lvl>
    <w:lvl w:ilvl="6" w:tplc="C69E5256">
      <w:start w:val="1"/>
      <w:numFmt w:val="decimal"/>
      <w:lvlText w:val="%7."/>
      <w:lvlJc w:val="left"/>
      <w:pPr>
        <w:ind w:left="5040" w:hanging="360"/>
      </w:pPr>
    </w:lvl>
    <w:lvl w:ilvl="7" w:tplc="3F04E552">
      <w:start w:val="1"/>
      <w:numFmt w:val="lowerLetter"/>
      <w:lvlText w:val="%8."/>
      <w:lvlJc w:val="left"/>
      <w:pPr>
        <w:ind w:left="5760" w:hanging="360"/>
      </w:pPr>
    </w:lvl>
    <w:lvl w:ilvl="8" w:tplc="386E20CA">
      <w:start w:val="1"/>
      <w:numFmt w:val="lowerRoman"/>
      <w:lvlText w:val="%9."/>
      <w:lvlJc w:val="right"/>
      <w:pPr>
        <w:ind w:left="6480" w:hanging="180"/>
      </w:pPr>
    </w:lvl>
  </w:abstractNum>
  <w:abstractNum w:abstractNumId="3" w15:restartNumberingAfterBreak="0">
    <w:nsid w:val="350A7B9D"/>
    <w:multiLevelType w:val="hybridMultilevel"/>
    <w:tmpl w:val="7E225B54"/>
    <w:lvl w:ilvl="0" w:tplc="3B5486D0">
      <w:start w:val="1"/>
      <w:numFmt w:val="decimal"/>
      <w:lvlText w:val="%1."/>
      <w:lvlJc w:val="left"/>
      <w:pPr>
        <w:ind w:left="380" w:hanging="360"/>
      </w:pPr>
      <w:rPr>
        <w:rFonts w:hint="default"/>
        <w:color w:val="auto"/>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4" w15:restartNumberingAfterBreak="0">
    <w:nsid w:val="3D202402"/>
    <w:multiLevelType w:val="hybridMultilevel"/>
    <w:tmpl w:val="26527A3C"/>
    <w:lvl w:ilvl="0" w:tplc="6B60D44C">
      <w:start w:val="7"/>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96A2827"/>
    <w:multiLevelType w:val="hybridMultilevel"/>
    <w:tmpl w:val="F774C1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B96564B"/>
    <w:multiLevelType w:val="multilevel"/>
    <w:tmpl w:val="D97E6DC2"/>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15:restartNumberingAfterBreak="0">
    <w:nsid w:val="64630756"/>
    <w:multiLevelType w:val="hybridMultilevel"/>
    <w:tmpl w:val="3412EC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6957885"/>
    <w:multiLevelType w:val="hybridMultilevel"/>
    <w:tmpl w:val="B91849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A4871EA"/>
    <w:multiLevelType w:val="hybridMultilevel"/>
    <w:tmpl w:val="2B7A31AC"/>
    <w:lvl w:ilvl="0" w:tplc="B2866BA0">
      <w:start w:val="1"/>
      <w:numFmt w:val="decimal"/>
      <w:lvlText w:val="%1."/>
      <w:lvlJc w:val="left"/>
      <w:pPr>
        <w:ind w:left="394" w:hanging="360"/>
      </w:pPr>
      <w:rPr>
        <w:rFonts w:hint="default"/>
        <w:color w:val="auto"/>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0" w15:restartNumberingAfterBreak="0">
    <w:nsid w:val="7DB26484"/>
    <w:multiLevelType w:val="hybridMultilevel"/>
    <w:tmpl w:val="246EE6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E234748"/>
    <w:multiLevelType w:val="hybridMultilevel"/>
    <w:tmpl w:val="A1942680"/>
    <w:lvl w:ilvl="0" w:tplc="7DCC7DEC">
      <w:start w:val="1"/>
      <w:numFmt w:val="decimal"/>
      <w:lvlText w:val="%1."/>
      <w:lvlJc w:val="left"/>
      <w:pPr>
        <w:ind w:left="720" w:hanging="360"/>
      </w:pPr>
    </w:lvl>
    <w:lvl w:ilvl="1" w:tplc="57886456">
      <w:start w:val="1"/>
      <w:numFmt w:val="lowerLetter"/>
      <w:lvlText w:val="%2."/>
      <w:lvlJc w:val="left"/>
      <w:pPr>
        <w:ind w:left="1440" w:hanging="360"/>
      </w:pPr>
    </w:lvl>
    <w:lvl w:ilvl="2" w:tplc="C680CC1E">
      <w:start w:val="1"/>
      <w:numFmt w:val="lowerRoman"/>
      <w:lvlText w:val="%3."/>
      <w:lvlJc w:val="right"/>
      <w:pPr>
        <w:ind w:left="2160" w:hanging="180"/>
      </w:pPr>
    </w:lvl>
    <w:lvl w:ilvl="3" w:tplc="36523702">
      <w:start w:val="1"/>
      <w:numFmt w:val="decimal"/>
      <w:lvlText w:val="%4."/>
      <w:lvlJc w:val="left"/>
      <w:pPr>
        <w:ind w:left="2880" w:hanging="360"/>
      </w:pPr>
    </w:lvl>
    <w:lvl w:ilvl="4" w:tplc="C026EE8E">
      <w:start w:val="1"/>
      <w:numFmt w:val="lowerLetter"/>
      <w:lvlText w:val="%5."/>
      <w:lvlJc w:val="left"/>
      <w:pPr>
        <w:ind w:left="3600" w:hanging="360"/>
      </w:pPr>
    </w:lvl>
    <w:lvl w:ilvl="5" w:tplc="442E2ED2">
      <w:start w:val="1"/>
      <w:numFmt w:val="lowerRoman"/>
      <w:lvlText w:val="%6."/>
      <w:lvlJc w:val="right"/>
      <w:pPr>
        <w:ind w:left="4320" w:hanging="180"/>
      </w:pPr>
    </w:lvl>
    <w:lvl w:ilvl="6" w:tplc="79620B5A">
      <w:start w:val="1"/>
      <w:numFmt w:val="decimal"/>
      <w:lvlText w:val="%7."/>
      <w:lvlJc w:val="left"/>
      <w:pPr>
        <w:ind w:left="5040" w:hanging="360"/>
      </w:pPr>
    </w:lvl>
    <w:lvl w:ilvl="7" w:tplc="E332AFE2">
      <w:start w:val="1"/>
      <w:numFmt w:val="lowerLetter"/>
      <w:lvlText w:val="%8."/>
      <w:lvlJc w:val="left"/>
      <w:pPr>
        <w:ind w:left="5760" w:hanging="360"/>
      </w:pPr>
    </w:lvl>
    <w:lvl w:ilvl="8" w:tplc="E3828726">
      <w:start w:val="1"/>
      <w:numFmt w:val="lowerRoman"/>
      <w:lvlText w:val="%9."/>
      <w:lvlJc w:val="right"/>
      <w:pPr>
        <w:ind w:left="6480" w:hanging="180"/>
      </w:pPr>
    </w:lvl>
  </w:abstractNum>
  <w:num w:numId="1" w16cid:durableId="1226992272">
    <w:abstractNumId w:val="11"/>
  </w:num>
  <w:num w:numId="2" w16cid:durableId="726685918">
    <w:abstractNumId w:val="2"/>
  </w:num>
  <w:num w:numId="3" w16cid:durableId="53819268">
    <w:abstractNumId w:val="1"/>
  </w:num>
  <w:num w:numId="4" w16cid:durableId="2130856679">
    <w:abstractNumId w:val="3"/>
  </w:num>
  <w:num w:numId="5" w16cid:durableId="286744391">
    <w:abstractNumId w:val="9"/>
  </w:num>
  <w:num w:numId="6" w16cid:durableId="335889982">
    <w:abstractNumId w:val="8"/>
  </w:num>
  <w:num w:numId="7" w16cid:durableId="77141271">
    <w:abstractNumId w:val="4"/>
  </w:num>
  <w:num w:numId="8" w16cid:durableId="1082683224">
    <w:abstractNumId w:val="6"/>
  </w:num>
  <w:num w:numId="9" w16cid:durableId="560556939">
    <w:abstractNumId w:val="10"/>
  </w:num>
  <w:num w:numId="10" w16cid:durableId="844712821">
    <w:abstractNumId w:val="7"/>
  </w:num>
  <w:num w:numId="11" w16cid:durableId="39151263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5965"/>
    <w:rsid w:val="00023310"/>
    <w:rsid w:val="00023EFA"/>
    <w:rsid w:val="00026C21"/>
    <w:rsid w:val="00035105"/>
    <w:rsid w:val="000361DA"/>
    <w:rsid w:val="00043EC1"/>
    <w:rsid w:val="00050600"/>
    <w:rsid w:val="0005189C"/>
    <w:rsid w:val="00074FEF"/>
    <w:rsid w:val="00086491"/>
    <w:rsid w:val="00086C31"/>
    <w:rsid w:val="000A0819"/>
    <w:rsid w:val="000A6CF2"/>
    <w:rsid w:val="000A7593"/>
    <w:rsid w:val="000C7097"/>
    <w:rsid w:val="000D3185"/>
    <w:rsid w:val="000F5D42"/>
    <w:rsid w:val="00105EDA"/>
    <w:rsid w:val="0010616B"/>
    <w:rsid w:val="001109C1"/>
    <w:rsid w:val="001219CF"/>
    <w:rsid w:val="0012451D"/>
    <w:rsid w:val="001328FB"/>
    <w:rsid w:val="00134FEC"/>
    <w:rsid w:val="001352D4"/>
    <w:rsid w:val="0014568D"/>
    <w:rsid w:val="00151CAD"/>
    <w:rsid w:val="00157253"/>
    <w:rsid w:val="0019117C"/>
    <w:rsid w:val="00192699"/>
    <w:rsid w:val="0019363E"/>
    <w:rsid w:val="001A24AD"/>
    <w:rsid w:val="001B4907"/>
    <w:rsid w:val="001D1527"/>
    <w:rsid w:val="001D590E"/>
    <w:rsid w:val="001E0FBF"/>
    <w:rsid w:val="001F0B1E"/>
    <w:rsid w:val="001F127A"/>
    <w:rsid w:val="001F6481"/>
    <w:rsid w:val="00210E55"/>
    <w:rsid w:val="00227DFD"/>
    <w:rsid w:val="002308DB"/>
    <w:rsid w:val="00244E4B"/>
    <w:rsid w:val="0025209D"/>
    <w:rsid w:val="00256782"/>
    <w:rsid w:val="0026747C"/>
    <w:rsid w:val="00274568"/>
    <w:rsid w:val="00274920"/>
    <w:rsid w:val="00294615"/>
    <w:rsid w:val="002A4A05"/>
    <w:rsid w:val="002A5503"/>
    <w:rsid w:val="002A5C6F"/>
    <w:rsid w:val="002C2318"/>
    <w:rsid w:val="002C5002"/>
    <w:rsid w:val="002C747E"/>
    <w:rsid w:val="00313AB6"/>
    <w:rsid w:val="00320DC2"/>
    <w:rsid w:val="0032447C"/>
    <w:rsid w:val="00360579"/>
    <w:rsid w:val="003820E1"/>
    <w:rsid w:val="003B3E47"/>
    <w:rsid w:val="003C2FFF"/>
    <w:rsid w:val="003C51CA"/>
    <w:rsid w:val="003D7C27"/>
    <w:rsid w:val="003E19E1"/>
    <w:rsid w:val="003E46DC"/>
    <w:rsid w:val="003F0A88"/>
    <w:rsid w:val="003F3F62"/>
    <w:rsid w:val="003F4BE5"/>
    <w:rsid w:val="00404796"/>
    <w:rsid w:val="00404DD7"/>
    <w:rsid w:val="00424240"/>
    <w:rsid w:val="00442200"/>
    <w:rsid w:val="00444243"/>
    <w:rsid w:val="00444D4D"/>
    <w:rsid w:val="00446C78"/>
    <w:rsid w:val="004546A1"/>
    <w:rsid w:val="00460D5C"/>
    <w:rsid w:val="00472878"/>
    <w:rsid w:val="0047288B"/>
    <w:rsid w:val="004808E4"/>
    <w:rsid w:val="0048400B"/>
    <w:rsid w:val="004A12BF"/>
    <w:rsid w:val="004A6E15"/>
    <w:rsid w:val="004A7387"/>
    <w:rsid w:val="004B0866"/>
    <w:rsid w:val="004C3A8E"/>
    <w:rsid w:val="004F01A6"/>
    <w:rsid w:val="005060FB"/>
    <w:rsid w:val="00507630"/>
    <w:rsid w:val="005122B7"/>
    <w:rsid w:val="0051265C"/>
    <w:rsid w:val="005160BF"/>
    <w:rsid w:val="005472C5"/>
    <w:rsid w:val="005513B8"/>
    <w:rsid w:val="00552752"/>
    <w:rsid w:val="00553A4B"/>
    <w:rsid w:val="00555FF9"/>
    <w:rsid w:val="0056659C"/>
    <w:rsid w:val="0058516D"/>
    <w:rsid w:val="00586F23"/>
    <w:rsid w:val="005902A6"/>
    <w:rsid w:val="0059753F"/>
    <w:rsid w:val="005A51C9"/>
    <w:rsid w:val="005A733C"/>
    <w:rsid w:val="005B4646"/>
    <w:rsid w:val="005D7A7A"/>
    <w:rsid w:val="005E3838"/>
    <w:rsid w:val="005F16B9"/>
    <w:rsid w:val="00612290"/>
    <w:rsid w:val="00620E1B"/>
    <w:rsid w:val="006214C8"/>
    <w:rsid w:val="00632799"/>
    <w:rsid w:val="0064739D"/>
    <w:rsid w:val="0065322C"/>
    <w:rsid w:val="00656B68"/>
    <w:rsid w:val="00656CC1"/>
    <w:rsid w:val="00667452"/>
    <w:rsid w:val="00673D3E"/>
    <w:rsid w:val="00696CB5"/>
    <w:rsid w:val="006A6362"/>
    <w:rsid w:val="006D55DE"/>
    <w:rsid w:val="006F7B08"/>
    <w:rsid w:val="00704340"/>
    <w:rsid w:val="00707A97"/>
    <w:rsid w:val="00726C70"/>
    <w:rsid w:val="00737E8A"/>
    <w:rsid w:val="00751DCB"/>
    <w:rsid w:val="00760109"/>
    <w:rsid w:val="00763DDE"/>
    <w:rsid w:val="007649A7"/>
    <w:rsid w:val="0077040D"/>
    <w:rsid w:val="00770995"/>
    <w:rsid w:val="00772520"/>
    <w:rsid w:val="00776803"/>
    <w:rsid w:val="00783D57"/>
    <w:rsid w:val="00783D9A"/>
    <w:rsid w:val="00791E37"/>
    <w:rsid w:val="00793E61"/>
    <w:rsid w:val="007A7FB3"/>
    <w:rsid w:val="007B6B57"/>
    <w:rsid w:val="007D7D16"/>
    <w:rsid w:val="00837E17"/>
    <w:rsid w:val="008464B7"/>
    <w:rsid w:val="00861D54"/>
    <w:rsid w:val="008640E5"/>
    <w:rsid w:val="008655EB"/>
    <w:rsid w:val="008717AE"/>
    <w:rsid w:val="00875ADC"/>
    <w:rsid w:val="00877E76"/>
    <w:rsid w:val="00883B37"/>
    <w:rsid w:val="00884D41"/>
    <w:rsid w:val="008B369A"/>
    <w:rsid w:val="008C15B2"/>
    <w:rsid w:val="008D4CBD"/>
    <w:rsid w:val="008E5127"/>
    <w:rsid w:val="008F5EB7"/>
    <w:rsid w:val="008F6232"/>
    <w:rsid w:val="008F773E"/>
    <w:rsid w:val="00912981"/>
    <w:rsid w:val="009353D4"/>
    <w:rsid w:val="00941E56"/>
    <w:rsid w:val="0096171D"/>
    <w:rsid w:val="00973F0C"/>
    <w:rsid w:val="00976214"/>
    <w:rsid w:val="0099695A"/>
    <w:rsid w:val="009B5B20"/>
    <w:rsid w:val="009C2327"/>
    <w:rsid w:val="009D12F6"/>
    <w:rsid w:val="009D7554"/>
    <w:rsid w:val="009E42B8"/>
    <w:rsid w:val="00A029F0"/>
    <w:rsid w:val="00A05183"/>
    <w:rsid w:val="00A07BE3"/>
    <w:rsid w:val="00A31EB7"/>
    <w:rsid w:val="00A3424C"/>
    <w:rsid w:val="00A42761"/>
    <w:rsid w:val="00A50B8C"/>
    <w:rsid w:val="00A515E5"/>
    <w:rsid w:val="00A57255"/>
    <w:rsid w:val="00A609EA"/>
    <w:rsid w:val="00A65099"/>
    <w:rsid w:val="00A77EA0"/>
    <w:rsid w:val="00A87D98"/>
    <w:rsid w:val="00A944FE"/>
    <w:rsid w:val="00A96BFD"/>
    <w:rsid w:val="00AB0B4E"/>
    <w:rsid w:val="00AB4869"/>
    <w:rsid w:val="00AC16F0"/>
    <w:rsid w:val="00AD1361"/>
    <w:rsid w:val="00AD1971"/>
    <w:rsid w:val="00AD5E8F"/>
    <w:rsid w:val="00AE01F5"/>
    <w:rsid w:val="00AF67D7"/>
    <w:rsid w:val="00B019A2"/>
    <w:rsid w:val="00B13E94"/>
    <w:rsid w:val="00B22651"/>
    <w:rsid w:val="00B2453A"/>
    <w:rsid w:val="00B262CA"/>
    <w:rsid w:val="00B41B3F"/>
    <w:rsid w:val="00B45009"/>
    <w:rsid w:val="00B56642"/>
    <w:rsid w:val="00B6353B"/>
    <w:rsid w:val="00B64581"/>
    <w:rsid w:val="00B64894"/>
    <w:rsid w:val="00B64CA6"/>
    <w:rsid w:val="00B71DE3"/>
    <w:rsid w:val="00B71DE9"/>
    <w:rsid w:val="00B75E12"/>
    <w:rsid w:val="00BA3797"/>
    <w:rsid w:val="00BC05DC"/>
    <w:rsid w:val="00BC0A76"/>
    <w:rsid w:val="00BE1F80"/>
    <w:rsid w:val="00BE747E"/>
    <w:rsid w:val="00C04C6D"/>
    <w:rsid w:val="00C2027E"/>
    <w:rsid w:val="00C2631F"/>
    <w:rsid w:val="00C55D5C"/>
    <w:rsid w:val="00C574E9"/>
    <w:rsid w:val="00C62E84"/>
    <w:rsid w:val="00C8008F"/>
    <w:rsid w:val="00C808F3"/>
    <w:rsid w:val="00C8244A"/>
    <w:rsid w:val="00CA50F3"/>
    <w:rsid w:val="00CA5A2E"/>
    <w:rsid w:val="00CA7EC2"/>
    <w:rsid w:val="00CB1690"/>
    <w:rsid w:val="00CB4C95"/>
    <w:rsid w:val="00CD72AC"/>
    <w:rsid w:val="00CE5486"/>
    <w:rsid w:val="00CF04DA"/>
    <w:rsid w:val="00CF3B08"/>
    <w:rsid w:val="00D02DB9"/>
    <w:rsid w:val="00D06FDE"/>
    <w:rsid w:val="00D11C20"/>
    <w:rsid w:val="00D4704B"/>
    <w:rsid w:val="00D55575"/>
    <w:rsid w:val="00D76331"/>
    <w:rsid w:val="00D87CDD"/>
    <w:rsid w:val="00DA2EE3"/>
    <w:rsid w:val="00DA2F12"/>
    <w:rsid w:val="00DA535B"/>
    <w:rsid w:val="00DA7855"/>
    <w:rsid w:val="00DB0231"/>
    <w:rsid w:val="00DC23FE"/>
    <w:rsid w:val="00DC55C3"/>
    <w:rsid w:val="00DD132A"/>
    <w:rsid w:val="00DE32A7"/>
    <w:rsid w:val="00DE6F6C"/>
    <w:rsid w:val="00DE7DC0"/>
    <w:rsid w:val="00DF3CDB"/>
    <w:rsid w:val="00DF4436"/>
    <w:rsid w:val="00DF7E86"/>
    <w:rsid w:val="00E17239"/>
    <w:rsid w:val="00E2025B"/>
    <w:rsid w:val="00E24CAB"/>
    <w:rsid w:val="00E41477"/>
    <w:rsid w:val="00E475A0"/>
    <w:rsid w:val="00E65BF9"/>
    <w:rsid w:val="00E65F37"/>
    <w:rsid w:val="00E679E1"/>
    <w:rsid w:val="00E843CF"/>
    <w:rsid w:val="00E90845"/>
    <w:rsid w:val="00EB2F90"/>
    <w:rsid w:val="00EB4EFF"/>
    <w:rsid w:val="00EC0A0A"/>
    <w:rsid w:val="00ED2B4C"/>
    <w:rsid w:val="00ED323F"/>
    <w:rsid w:val="00ED47B3"/>
    <w:rsid w:val="00ED6ACC"/>
    <w:rsid w:val="00EE0515"/>
    <w:rsid w:val="00EE69A2"/>
    <w:rsid w:val="00EE76A1"/>
    <w:rsid w:val="00F04F8C"/>
    <w:rsid w:val="00F21E8E"/>
    <w:rsid w:val="00F26F9C"/>
    <w:rsid w:val="00F3216E"/>
    <w:rsid w:val="00F32DA4"/>
    <w:rsid w:val="00F535B0"/>
    <w:rsid w:val="00F5731D"/>
    <w:rsid w:val="00FA5EA3"/>
    <w:rsid w:val="00FC300F"/>
    <w:rsid w:val="00FC7249"/>
    <w:rsid w:val="00FD08F8"/>
    <w:rsid w:val="00FD585C"/>
    <w:rsid w:val="00FE2DFF"/>
    <w:rsid w:val="02473A41"/>
    <w:rsid w:val="077EFC36"/>
    <w:rsid w:val="1113333D"/>
    <w:rsid w:val="210B3DF2"/>
    <w:rsid w:val="4397A1AC"/>
    <w:rsid w:val="455A74A3"/>
    <w:rsid w:val="52066FF7"/>
    <w:rsid w:val="5B85777B"/>
    <w:rsid w:val="642333C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9DBF5093-12FA-489E-AC92-8FC372481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rsonvarduatveide.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etonika.lv" TargetMode="External"/><Relationship Id="rId12" Type="http://schemas.openxmlformats.org/officeDocument/2006/relationships/hyperlink" Target="http://www.vvk.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aloda.lv" TargetMode="External"/><Relationship Id="rId5" Type="http://schemas.openxmlformats.org/officeDocument/2006/relationships/footnotes" Target="footnotes.xml"/><Relationship Id="rId10" Type="http://schemas.openxmlformats.org/officeDocument/2006/relationships/hyperlink" Target="http://www.termini.lv" TargetMode="External"/><Relationship Id="rId4" Type="http://schemas.openxmlformats.org/officeDocument/2006/relationships/webSettings" Target="webSettings.xml"/><Relationship Id="rId9" Type="http://schemas.openxmlformats.org/officeDocument/2006/relationships/hyperlink" Target="http://www.tezaurs.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10687</Words>
  <Characters>6092</Characters>
  <Application>Microsoft Office Word</Application>
  <DocSecurity>0</DocSecurity>
  <Lines>50</Lines>
  <Paragraphs>33</Paragraphs>
  <ScaleCrop>false</ScaleCrop>
  <Company/>
  <LinksUpToDate>false</LinksUpToDate>
  <CharactersWithSpaces>16746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29</cp:revision>
  <dcterms:created xsi:type="dcterms:W3CDTF">2024-04-22T13:58:00Z</dcterms:created>
  <dcterms:modified xsi:type="dcterms:W3CDTF">2024-04-22T14:19:00Z</dcterms:modified>
</cp:coreProperties>
</file>