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62115794" w:rsidR="0048400B" w:rsidRPr="0048400B" w:rsidRDefault="00ED3431" w:rsidP="0048400B">
      <w:pPr>
        <w:pStyle w:val="Header"/>
        <w:rPr>
          <w:b/>
          <w:color w:val="00B0F0"/>
        </w:rPr>
      </w:pPr>
      <w:r>
        <w:rPr>
          <w:b/>
          <w:color w:val="00B0F0"/>
        </w:rPr>
        <w:t>A</w:t>
      </w:r>
      <w:r w:rsidR="004B3095" w:rsidRPr="0099695A">
        <w:rPr>
          <w:b/>
          <w:color w:val="00B0F0"/>
        </w:rPr>
        <w:t>-</w:t>
      </w:r>
      <w:r>
        <w:rPr>
          <w:b/>
          <w:color w:val="00B0F0"/>
        </w:rPr>
        <w:t>Obligātie</w:t>
      </w:r>
      <w:r w:rsidR="004B3095" w:rsidRPr="0099695A">
        <w:rPr>
          <w:b/>
          <w:color w:val="00B0F0"/>
        </w:rPr>
        <w:t xml:space="preserve"> kursi</w:t>
      </w:r>
      <w:r w:rsidR="004B3095" w:rsidRPr="0048400B">
        <w:rPr>
          <w:b/>
          <w:color w:val="00B0F0"/>
        </w:rPr>
        <w:t xml:space="preserve"> </w:t>
      </w:r>
      <w:r w:rsidR="00442200" w:rsidRPr="0048400B">
        <w:rPr>
          <w:b/>
          <w:color w:val="00B0F0"/>
        </w:rPr>
        <w:t xml:space="preserve"> </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DF7E86" w:rsidRPr="00026C21" w14:paraId="77596C77" w14:textId="77777777" w:rsidTr="001F0B1E">
        <w:trPr>
          <w:jc w:val="center"/>
        </w:trPr>
        <w:tc>
          <w:tcPr>
            <w:tcW w:w="4827" w:type="dxa"/>
          </w:tcPr>
          <w:p w14:paraId="1FB3A87B" w14:textId="47E6C1E6" w:rsidR="00DF7E86" w:rsidRPr="00026C21" w:rsidRDefault="00DF7E86" w:rsidP="00DF7E86">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5C47F0F4" w:rsidR="00DF7E86" w:rsidRPr="00026C21" w:rsidRDefault="009D3CC4" w:rsidP="009C7EEC">
            <w:pPr>
              <w:rPr>
                <w:rFonts w:eastAsia="Times New Roman"/>
                <w:b/>
                <w:bCs w:val="0"/>
                <w:lang w:eastAsia="lv-LV"/>
              </w:rPr>
            </w:pPr>
            <w:r w:rsidRPr="009D3CC4">
              <w:rPr>
                <w:rFonts w:eastAsia="Times New Roman"/>
                <w:lang w:eastAsia="lv-LV"/>
              </w:rPr>
              <w:t>Īpaši aizsargājamo dabas teritoriju apsaimniekošana</w:t>
            </w:r>
          </w:p>
        </w:tc>
      </w:tr>
      <w:tr w:rsidR="00DF7E86" w:rsidRPr="00026C21" w14:paraId="4A14D9BD" w14:textId="77777777" w:rsidTr="001F0B1E">
        <w:trPr>
          <w:jc w:val="center"/>
        </w:trPr>
        <w:tc>
          <w:tcPr>
            <w:tcW w:w="4827" w:type="dxa"/>
          </w:tcPr>
          <w:p w14:paraId="3CA2F8C8" w14:textId="502DF3AD" w:rsidR="00DF7E86" w:rsidRPr="00026C21" w:rsidRDefault="00DF7E86" w:rsidP="00DF7E86">
            <w:pPr>
              <w:pStyle w:val="Nosaukumi"/>
            </w:pPr>
            <w:r w:rsidRPr="00026C21">
              <w:t>Studiju kursa kods (DUIS)</w:t>
            </w:r>
          </w:p>
        </w:tc>
        <w:tc>
          <w:tcPr>
            <w:tcW w:w="4813" w:type="dxa"/>
            <w:vAlign w:val="center"/>
          </w:tcPr>
          <w:p w14:paraId="532EEBB1" w14:textId="022C5E03" w:rsidR="00DF7E86" w:rsidRPr="0099695A" w:rsidRDefault="009D3CC4" w:rsidP="00DF7E86">
            <w:pPr>
              <w:rPr>
                <w:lang w:eastAsia="lv-LV"/>
              </w:rPr>
            </w:pPr>
            <w:r>
              <w:rPr>
                <w:lang w:eastAsia="lv-LV"/>
              </w:rPr>
              <w:t>VidZP022</w:t>
            </w:r>
          </w:p>
        </w:tc>
      </w:tr>
      <w:tr w:rsidR="00DF7E86" w:rsidRPr="00026C21" w14:paraId="4B684F49" w14:textId="77777777" w:rsidTr="001F0B1E">
        <w:trPr>
          <w:jc w:val="center"/>
        </w:trPr>
        <w:tc>
          <w:tcPr>
            <w:tcW w:w="4827" w:type="dxa"/>
          </w:tcPr>
          <w:p w14:paraId="1CF20BD7" w14:textId="65897CB7" w:rsidR="00DF7E86" w:rsidRPr="00026C21" w:rsidRDefault="00DF7E86" w:rsidP="00DF7E86">
            <w:pPr>
              <w:pStyle w:val="Nosaukumi"/>
            </w:pPr>
            <w:r w:rsidRPr="00026C21">
              <w:t>Zinātnes nozare</w:t>
            </w:r>
          </w:p>
        </w:tc>
        <w:tc>
          <w:tcPr>
            <w:tcW w:w="4813" w:type="dxa"/>
          </w:tcPr>
          <w:p w14:paraId="0CBD0B54" w14:textId="4097C4D2" w:rsidR="00DF7E86" w:rsidRPr="00026C21" w:rsidRDefault="0025209D" w:rsidP="00DF7E86">
            <w:pPr>
              <w:snapToGrid w:val="0"/>
            </w:pPr>
            <w:r w:rsidRPr="000351A4">
              <w:rPr>
                <w:rFonts w:eastAsia="Times New Roman"/>
                <w:lang w:eastAsia="lv-LV"/>
              </w:rPr>
              <w:t>Vides zinātne</w:t>
            </w:r>
          </w:p>
        </w:tc>
      </w:tr>
      <w:tr w:rsidR="00DF7E86" w:rsidRPr="00026C21" w14:paraId="6EA169AA" w14:textId="77777777" w:rsidTr="001F0B1E">
        <w:trPr>
          <w:jc w:val="center"/>
        </w:trPr>
        <w:tc>
          <w:tcPr>
            <w:tcW w:w="4827" w:type="dxa"/>
          </w:tcPr>
          <w:p w14:paraId="7BB67F14" w14:textId="30C523A7" w:rsidR="00DF7E86" w:rsidRPr="00026C21" w:rsidRDefault="00DF7E86" w:rsidP="00DF7E86">
            <w:pPr>
              <w:pStyle w:val="Nosaukumi"/>
            </w:pPr>
            <w:r w:rsidRPr="00026C21">
              <w:t>Kursa līmenis</w:t>
            </w:r>
          </w:p>
        </w:tc>
        <w:tc>
          <w:tcPr>
            <w:tcW w:w="4813" w:type="dxa"/>
            <w:shd w:val="clear" w:color="auto" w:fill="auto"/>
          </w:tcPr>
          <w:p w14:paraId="2336211F" w14:textId="4C948D65" w:rsidR="00DF7E86" w:rsidRPr="00696CB5" w:rsidRDefault="00DF7E86" w:rsidP="00DF7E86">
            <w:pPr>
              <w:rPr>
                <w:b/>
                <w:bCs w:val="0"/>
                <w:lang w:eastAsia="lv-LV"/>
              </w:rPr>
            </w:pPr>
          </w:p>
        </w:tc>
      </w:tr>
      <w:tr w:rsidR="00DF7E86" w:rsidRPr="00026C21" w14:paraId="7E61E639" w14:textId="77777777" w:rsidTr="001F0B1E">
        <w:trPr>
          <w:jc w:val="center"/>
        </w:trPr>
        <w:tc>
          <w:tcPr>
            <w:tcW w:w="4827" w:type="dxa"/>
          </w:tcPr>
          <w:p w14:paraId="415FA2EE" w14:textId="06CB4A0B" w:rsidR="00DF7E86" w:rsidRPr="00026C21" w:rsidRDefault="00DF7E86" w:rsidP="00DF7E86">
            <w:pPr>
              <w:pStyle w:val="Nosaukumi"/>
              <w:rPr>
                <w:u w:val="single"/>
              </w:rPr>
            </w:pPr>
            <w:r w:rsidRPr="00026C21">
              <w:t>Kredītpunkti</w:t>
            </w:r>
          </w:p>
        </w:tc>
        <w:tc>
          <w:tcPr>
            <w:tcW w:w="4813" w:type="dxa"/>
            <w:vAlign w:val="center"/>
          </w:tcPr>
          <w:p w14:paraId="0CFA6E30" w14:textId="65A7EAF3" w:rsidR="00DF7E86" w:rsidRPr="00026C21" w:rsidRDefault="00B800D4" w:rsidP="00DF7E86">
            <w:pPr>
              <w:rPr>
                <w:lang w:eastAsia="lv-LV"/>
              </w:rPr>
            </w:pPr>
            <w:r>
              <w:rPr>
                <w:lang w:eastAsia="lv-LV"/>
              </w:rPr>
              <w:t>2</w:t>
            </w:r>
          </w:p>
        </w:tc>
      </w:tr>
      <w:tr w:rsidR="00DF7E86" w:rsidRPr="00026C21" w14:paraId="1A0180A9" w14:textId="77777777" w:rsidTr="001F0B1E">
        <w:trPr>
          <w:jc w:val="center"/>
        </w:trPr>
        <w:tc>
          <w:tcPr>
            <w:tcW w:w="4827" w:type="dxa"/>
          </w:tcPr>
          <w:p w14:paraId="0CCA2128" w14:textId="33CA0B9C" w:rsidR="00DF7E86" w:rsidRPr="00026C21" w:rsidRDefault="00DF7E86" w:rsidP="00DF7E86">
            <w:pPr>
              <w:pStyle w:val="Nosaukumi"/>
              <w:rPr>
                <w:u w:val="single"/>
              </w:rPr>
            </w:pPr>
            <w:r w:rsidRPr="00026C21">
              <w:t>ECTS kredītpunkti</w:t>
            </w:r>
          </w:p>
        </w:tc>
        <w:tc>
          <w:tcPr>
            <w:tcW w:w="4813" w:type="dxa"/>
          </w:tcPr>
          <w:p w14:paraId="4166A62A" w14:textId="19E5A5CC" w:rsidR="00DF7E86" w:rsidRPr="00C56703" w:rsidRDefault="00C56703" w:rsidP="00DF7E86">
            <w:r w:rsidRPr="00C56703">
              <w:t>3</w:t>
            </w:r>
          </w:p>
        </w:tc>
      </w:tr>
      <w:tr w:rsidR="00DF7E86" w:rsidRPr="00026C21" w14:paraId="58AFB7CA" w14:textId="77777777" w:rsidTr="001F0B1E">
        <w:trPr>
          <w:jc w:val="center"/>
        </w:trPr>
        <w:tc>
          <w:tcPr>
            <w:tcW w:w="4827" w:type="dxa"/>
          </w:tcPr>
          <w:p w14:paraId="46B1A059" w14:textId="5FE3B10E" w:rsidR="00DF7E86" w:rsidRPr="00026C21" w:rsidRDefault="00DF7E86" w:rsidP="00DF7E86">
            <w:pPr>
              <w:pStyle w:val="Nosaukumi"/>
            </w:pPr>
            <w:r w:rsidRPr="00026C21">
              <w:t>Kopējais kontaktstundu skaits</w:t>
            </w:r>
          </w:p>
        </w:tc>
        <w:tc>
          <w:tcPr>
            <w:tcW w:w="4813" w:type="dxa"/>
            <w:vAlign w:val="center"/>
          </w:tcPr>
          <w:p w14:paraId="27613EB7" w14:textId="21C67670" w:rsidR="00DF7E86" w:rsidRPr="00026C21" w:rsidRDefault="00DF7E86" w:rsidP="00DF7E86">
            <w:pPr>
              <w:rPr>
                <w:lang w:eastAsia="lv-LV"/>
              </w:rPr>
            </w:pPr>
          </w:p>
        </w:tc>
      </w:tr>
      <w:tr w:rsidR="00DF7E86" w:rsidRPr="00026C21" w14:paraId="212471A5" w14:textId="77777777" w:rsidTr="001F0B1E">
        <w:trPr>
          <w:jc w:val="center"/>
        </w:trPr>
        <w:tc>
          <w:tcPr>
            <w:tcW w:w="4827" w:type="dxa"/>
          </w:tcPr>
          <w:p w14:paraId="682A9AE5" w14:textId="1BAC6560" w:rsidR="00DF7E86" w:rsidRPr="00026C21" w:rsidRDefault="00DF7E86" w:rsidP="00DF7E86">
            <w:pPr>
              <w:pStyle w:val="Nosaukumi2"/>
            </w:pPr>
            <w:r w:rsidRPr="00026C21">
              <w:t>Lekciju stundu skaits</w:t>
            </w:r>
          </w:p>
        </w:tc>
        <w:tc>
          <w:tcPr>
            <w:tcW w:w="4813" w:type="dxa"/>
          </w:tcPr>
          <w:p w14:paraId="45852D37" w14:textId="55BA71C4" w:rsidR="00DF7E86" w:rsidRPr="00026C21" w:rsidRDefault="00DF7E86" w:rsidP="00DF7E86"/>
        </w:tc>
      </w:tr>
      <w:tr w:rsidR="00DF7E86" w:rsidRPr="00026C21" w14:paraId="6D64F1EE" w14:textId="77777777" w:rsidTr="001F0B1E">
        <w:trPr>
          <w:jc w:val="center"/>
        </w:trPr>
        <w:tc>
          <w:tcPr>
            <w:tcW w:w="4827" w:type="dxa"/>
          </w:tcPr>
          <w:p w14:paraId="0E28988B" w14:textId="5469A1A5" w:rsidR="00DF7E86" w:rsidRPr="00026C21" w:rsidRDefault="00DF7E86" w:rsidP="00DF7E86">
            <w:pPr>
              <w:pStyle w:val="Nosaukumi2"/>
            </w:pPr>
            <w:r w:rsidRPr="00026C21">
              <w:t>Semināru stundu skaits</w:t>
            </w:r>
          </w:p>
        </w:tc>
        <w:tc>
          <w:tcPr>
            <w:tcW w:w="4813" w:type="dxa"/>
          </w:tcPr>
          <w:p w14:paraId="4670B88E" w14:textId="6CAB4631" w:rsidR="00DF7E86" w:rsidRPr="00026C21" w:rsidRDefault="00DF7E86" w:rsidP="00DF7E86"/>
        </w:tc>
      </w:tr>
      <w:tr w:rsidR="00DF7E86" w:rsidRPr="00026C21" w14:paraId="4310AE32" w14:textId="77777777" w:rsidTr="001F0B1E">
        <w:trPr>
          <w:jc w:val="center"/>
        </w:trPr>
        <w:tc>
          <w:tcPr>
            <w:tcW w:w="4827" w:type="dxa"/>
          </w:tcPr>
          <w:p w14:paraId="54A22933" w14:textId="6CA66361" w:rsidR="00DF7E86" w:rsidRPr="00026C21" w:rsidRDefault="00DF7E86" w:rsidP="00DF7E86">
            <w:pPr>
              <w:pStyle w:val="Nosaukumi2"/>
            </w:pPr>
            <w:r w:rsidRPr="00026C21">
              <w:t>Praktisko darbu stundu skaits</w:t>
            </w:r>
          </w:p>
        </w:tc>
        <w:tc>
          <w:tcPr>
            <w:tcW w:w="4813" w:type="dxa"/>
          </w:tcPr>
          <w:p w14:paraId="6C137F89" w14:textId="01B0A56A" w:rsidR="00DF7E86" w:rsidRPr="00026C21" w:rsidRDefault="00DF7E86" w:rsidP="00DF7E86"/>
        </w:tc>
      </w:tr>
      <w:tr w:rsidR="00DF7E86" w:rsidRPr="00026C21" w14:paraId="2CAC671D" w14:textId="77777777" w:rsidTr="001F0B1E">
        <w:trPr>
          <w:jc w:val="center"/>
        </w:trPr>
        <w:tc>
          <w:tcPr>
            <w:tcW w:w="4827" w:type="dxa"/>
          </w:tcPr>
          <w:p w14:paraId="71F77EB7" w14:textId="0A5AE164" w:rsidR="00DF7E86" w:rsidRPr="00026C21" w:rsidRDefault="00DF7E86" w:rsidP="00DF7E86">
            <w:pPr>
              <w:pStyle w:val="Nosaukumi2"/>
            </w:pPr>
            <w:r w:rsidRPr="00026C21">
              <w:t>Laboratorijas darbu stundu skaits</w:t>
            </w:r>
          </w:p>
        </w:tc>
        <w:tc>
          <w:tcPr>
            <w:tcW w:w="4813" w:type="dxa"/>
          </w:tcPr>
          <w:p w14:paraId="3EC5286B" w14:textId="70C67E4A" w:rsidR="00DF7E86" w:rsidRPr="00026C21" w:rsidRDefault="00DF7E86" w:rsidP="00DF7E86"/>
        </w:tc>
      </w:tr>
      <w:tr w:rsidR="00DF7E86" w:rsidRPr="00026C21" w14:paraId="469C777F" w14:textId="77777777" w:rsidTr="001F0B1E">
        <w:trPr>
          <w:jc w:val="center"/>
        </w:trPr>
        <w:tc>
          <w:tcPr>
            <w:tcW w:w="4827" w:type="dxa"/>
          </w:tcPr>
          <w:p w14:paraId="6CFC9FFF" w14:textId="2A0D7C9A" w:rsidR="00DF7E86" w:rsidRPr="00026C21" w:rsidRDefault="00DF7E86" w:rsidP="00DF7E86">
            <w:pPr>
              <w:pStyle w:val="Nosaukumi2"/>
              <w:rPr>
                <w:lang w:eastAsia="lv-LV"/>
              </w:rPr>
            </w:pPr>
            <w:r w:rsidRPr="00026C21">
              <w:rPr>
                <w:lang w:eastAsia="lv-LV"/>
              </w:rPr>
              <w:t>Studējošā patstāvīgā darba stundu skaits</w:t>
            </w:r>
          </w:p>
        </w:tc>
        <w:tc>
          <w:tcPr>
            <w:tcW w:w="4813" w:type="dxa"/>
            <w:vAlign w:val="center"/>
          </w:tcPr>
          <w:p w14:paraId="3292D906" w14:textId="406B756F" w:rsidR="00DF7E86" w:rsidRPr="00026C21" w:rsidRDefault="00976C7A" w:rsidP="00DF7E86">
            <w:pPr>
              <w:rPr>
                <w:lang w:eastAsia="lv-LV"/>
              </w:rPr>
            </w:pPr>
            <w:r>
              <w:rPr>
                <w:lang w:eastAsia="lv-LV"/>
              </w:rPr>
              <w:t>80</w:t>
            </w:r>
          </w:p>
        </w:tc>
      </w:tr>
      <w:tr w:rsidR="00DF7E86" w:rsidRPr="00026C21" w14:paraId="702645E0" w14:textId="77777777" w:rsidTr="001F0B1E">
        <w:trPr>
          <w:jc w:val="center"/>
        </w:trPr>
        <w:tc>
          <w:tcPr>
            <w:tcW w:w="9640" w:type="dxa"/>
            <w:gridSpan w:val="2"/>
          </w:tcPr>
          <w:p w14:paraId="7BA12570" w14:textId="77777777" w:rsidR="00DF7E86" w:rsidRPr="00026C21" w:rsidRDefault="00DF7E86" w:rsidP="00DF7E86">
            <w:pPr>
              <w:rPr>
                <w:lang w:eastAsia="lv-LV"/>
              </w:rPr>
            </w:pPr>
          </w:p>
        </w:tc>
      </w:tr>
      <w:tr w:rsidR="00DF7E86" w:rsidRPr="00026C21" w14:paraId="2DB66358" w14:textId="77777777" w:rsidTr="001F0B1E">
        <w:trPr>
          <w:jc w:val="center"/>
        </w:trPr>
        <w:tc>
          <w:tcPr>
            <w:tcW w:w="9640" w:type="dxa"/>
            <w:gridSpan w:val="2"/>
          </w:tcPr>
          <w:p w14:paraId="07539CE3" w14:textId="483DD490" w:rsidR="00DF7E86" w:rsidRPr="00026C21" w:rsidRDefault="00DF7E86" w:rsidP="00DF7E86">
            <w:pPr>
              <w:pStyle w:val="Nosaukumi"/>
            </w:pPr>
            <w:r w:rsidRPr="00026C21">
              <w:t>Kursa autors(-i)</w:t>
            </w:r>
          </w:p>
        </w:tc>
      </w:tr>
      <w:tr w:rsidR="00DF7E86" w:rsidRPr="00026C21" w14:paraId="356DA2F9" w14:textId="77777777" w:rsidTr="001F0B1E">
        <w:trPr>
          <w:jc w:val="center"/>
        </w:trPr>
        <w:tc>
          <w:tcPr>
            <w:tcW w:w="9640" w:type="dxa"/>
            <w:gridSpan w:val="2"/>
          </w:tcPr>
          <w:p w14:paraId="490DE742" w14:textId="6750FA07" w:rsidR="00DF7E86" w:rsidRPr="00026C21" w:rsidRDefault="00035E3C" w:rsidP="00C61311">
            <w:r w:rsidRPr="00410D08">
              <w:rPr>
                <w:rFonts w:eastAsia="Times New Roman"/>
                <w:lang w:eastAsia="lv-LV"/>
              </w:rPr>
              <w:t>Dr.geogr., doc. Santa Rutkovska</w:t>
            </w:r>
            <w:r w:rsidRPr="00410D08">
              <w:rPr>
                <w:rFonts w:eastAsia="Times New Roman"/>
                <w:lang w:eastAsia="lv-LV"/>
              </w:rPr>
              <w:br/>
              <w:t>Profesionālais maģistra grāds vides plānošanā, lekt. Irēna Pučkina</w:t>
            </w:r>
          </w:p>
        </w:tc>
      </w:tr>
      <w:tr w:rsidR="00DF7E86" w:rsidRPr="00026C21" w14:paraId="2E0B2280" w14:textId="77777777" w:rsidTr="001F0B1E">
        <w:trPr>
          <w:jc w:val="center"/>
        </w:trPr>
        <w:tc>
          <w:tcPr>
            <w:tcW w:w="9640" w:type="dxa"/>
            <w:gridSpan w:val="2"/>
          </w:tcPr>
          <w:p w14:paraId="4A11F5AF" w14:textId="56405B5C" w:rsidR="00DF7E86" w:rsidRPr="00026C21" w:rsidRDefault="00DF7E86" w:rsidP="00DF7E86">
            <w:pPr>
              <w:pStyle w:val="Nosaukumi"/>
            </w:pPr>
            <w:r w:rsidRPr="00026C21">
              <w:t>Kursa docētājs(-i)</w:t>
            </w:r>
          </w:p>
        </w:tc>
      </w:tr>
      <w:tr w:rsidR="00DF7E86" w:rsidRPr="00026C21" w14:paraId="1BC057DE" w14:textId="77777777" w:rsidTr="001F0B1E">
        <w:trPr>
          <w:jc w:val="center"/>
        </w:trPr>
        <w:tc>
          <w:tcPr>
            <w:tcW w:w="9640" w:type="dxa"/>
            <w:gridSpan w:val="2"/>
          </w:tcPr>
          <w:p w14:paraId="7365998B" w14:textId="60BA4E6A" w:rsidR="00DF7E86" w:rsidRPr="00026C21" w:rsidRDefault="00F32D07" w:rsidP="005D7A7A">
            <w:r w:rsidRPr="00410D08">
              <w:rPr>
                <w:rFonts w:eastAsia="Times New Roman"/>
                <w:lang w:eastAsia="lv-LV"/>
              </w:rPr>
              <w:t>Profesionālais maģistra grāds vides plānošanā, lekt. Irēna Pučkina</w:t>
            </w:r>
            <w:r w:rsidRPr="00410D08">
              <w:rPr>
                <w:rFonts w:eastAsia="Times New Roman"/>
                <w:lang w:eastAsia="lv-LV"/>
              </w:rPr>
              <w:br/>
              <w:t>Profesionālais maģistrs vides plānošanā, lekt. Dainis Lazdāns</w:t>
            </w:r>
            <w:r w:rsidRPr="00410D08">
              <w:rPr>
                <w:rFonts w:eastAsia="Times New Roman"/>
                <w:lang w:eastAsia="lv-LV"/>
              </w:rPr>
              <w:br/>
              <w:t>Mg.geogr., vieslekt. Ivars Matisovs</w:t>
            </w:r>
            <w:r w:rsidRPr="00410D08">
              <w:rPr>
                <w:rFonts w:eastAsia="Times New Roman"/>
                <w:lang w:eastAsia="lv-LV"/>
              </w:rPr>
              <w:br/>
              <w:t>Dr.biol., pētn. Jana Paidere</w:t>
            </w:r>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7C96D560" w:rsidR="001F0B1E" w:rsidRPr="00026C21" w:rsidRDefault="00035E3C" w:rsidP="008C07D6">
            <w:pPr>
              <w:snapToGrid w:val="0"/>
            </w:pPr>
            <w:r w:rsidRPr="00410D08">
              <w:rPr>
                <w:rFonts w:eastAsia="Times New Roman"/>
                <w:lang w:eastAsia="lv-LV"/>
              </w:rPr>
              <w:t xml:space="preserve">VidZ6016, Ilgtspējīgas attīstības koncepcija un prakse </w:t>
            </w:r>
            <w:r w:rsidRPr="00410D08">
              <w:rPr>
                <w:rFonts w:eastAsia="Times New Roman"/>
                <w:lang w:eastAsia="lv-LV"/>
              </w:rPr>
              <w:br/>
              <w:t xml:space="preserve">VidZ6017, Vides likumdošana </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1BE2CD37" w14:textId="2CF373AA" w:rsidR="00035E3C" w:rsidRDefault="00035E3C" w:rsidP="00035E3C">
            <w:r w:rsidRPr="00035E3C">
              <w:t>Izmantojot 1. studiju gada laikā apgūto zinātņu nozaru teorētiskos atzinumus, praktiski iepazīties ar īpaši aizsargājamo dabas teritoriju pārvaldību un apsaimniekošanu, apkopot iegūto informāciju un veikt tās analīzi</w:t>
            </w:r>
            <w:r w:rsidR="00000FE0">
              <w:t>.</w:t>
            </w:r>
          </w:p>
          <w:p w14:paraId="4AA28591" w14:textId="77777777" w:rsidR="00035E3C" w:rsidRPr="00035E3C" w:rsidRDefault="00035E3C" w:rsidP="00035E3C">
            <w:pPr>
              <w:rPr>
                <w:color w:val="0070C0"/>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347E79BF" w14:textId="2701B51F" w:rsidR="001F0B1E" w:rsidRPr="00026C21" w:rsidRDefault="00000FE0" w:rsidP="008C07D6">
            <w:pPr>
              <w:suppressAutoHyphens/>
              <w:autoSpaceDE/>
              <w:autoSpaceDN/>
              <w:adjustRightInd/>
              <w:snapToGrid w:val="0"/>
              <w:rPr>
                <w:color w:val="0070C0"/>
              </w:rPr>
            </w:pPr>
            <w:r>
              <w:rPr>
                <w:iCs w:val="0"/>
                <w:lang w:eastAsia="ko-KR"/>
              </w:rPr>
              <w:t>1.</w:t>
            </w:r>
            <w:r w:rsidRPr="00035E3C">
              <w:t xml:space="preserve"> </w:t>
            </w:r>
            <w:r w:rsidRPr="00035E3C">
              <w:t>Sniegt maģistrantiem ieskatu īpaši aizsargājamo dabas teritoriju pārvaldības un apsaimniekošanas specifikā Latvijā, sagatavojot turpmākai profesionālai darbībai dabas aizsardzības jomā</w:t>
            </w: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t>Studiju kursa kalendārais plāns</w:t>
            </w:r>
          </w:p>
        </w:tc>
      </w:tr>
      <w:tr w:rsidR="001F0B1E" w:rsidRPr="00026C21" w14:paraId="1FD70A23" w14:textId="77777777" w:rsidTr="001F0B1E">
        <w:tblPrEx>
          <w:jc w:val="left"/>
        </w:tblPrEx>
        <w:tc>
          <w:tcPr>
            <w:tcW w:w="9640" w:type="dxa"/>
            <w:gridSpan w:val="2"/>
          </w:tcPr>
          <w:p w14:paraId="28B76CD6" w14:textId="629E5CBA" w:rsidR="001F0B1E" w:rsidRPr="001F0B1E" w:rsidRDefault="00464E9A" w:rsidP="00464E9A">
            <w:pPr>
              <w:spacing w:after="160" w:line="259" w:lineRule="auto"/>
              <w:ind w:left="34"/>
              <w:rPr>
                <w:iCs w:val="0"/>
                <w:color w:val="0070C0"/>
              </w:rPr>
            </w:pPr>
            <w:r>
              <w:rPr>
                <w:iCs w:val="0"/>
                <w:lang w:eastAsia="ko-KR"/>
              </w:rPr>
              <w:t xml:space="preserve">Dalība prakses gaitā. </w:t>
            </w: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t>Studiju rezultāti</w:t>
            </w:r>
          </w:p>
        </w:tc>
      </w:tr>
      <w:tr w:rsidR="001F0B1E" w:rsidRPr="00026C21" w14:paraId="4BEE9529" w14:textId="77777777" w:rsidTr="001F0B1E">
        <w:tblPrEx>
          <w:jc w:val="left"/>
        </w:tblPrEx>
        <w:tc>
          <w:tcPr>
            <w:tcW w:w="9640" w:type="dxa"/>
            <w:gridSpan w:val="2"/>
          </w:tcPr>
          <w:p w14:paraId="17F549D3" w14:textId="77777777" w:rsidR="001F0B1E" w:rsidRPr="00026C21" w:rsidRDefault="001F0B1E" w:rsidP="005160BF">
            <w:pPr>
              <w:pStyle w:val="ListParagraph"/>
              <w:ind w:left="20"/>
              <w:contextualSpacing w:val="0"/>
              <w:rPr>
                <w:color w:val="0070C0"/>
              </w:rPr>
            </w:pPr>
            <w:r w:rsidRPr="00026C21">
              <w:rPr>
                <w:color w:val="0070C0"/>
              </w:rPr>
              <w:t>ZINĀŠANAS:</w:t>
            </w:r>
          </w:p>
          <w:p w14:paraId="5B350FB0" w14:textId="77777777" w:rsidR="00464E9A" w:rsidRPr="00464E9A" w:rsidRDefault="00464E9A" w:rsidP="00464E9A">
            <w:pPr>
              <w:pStyle w:val="ListParagraph"/>
              <w:numPr>
                <w:ilvl w:val="0"/>
                <w:numId w:val="38"/>
              </w:numPr>
              <w:rPr>
                <w:color w:val="auto"/>
              </w:rPr>
            </w:pPr>
            <w:r w:rsidRPr="00464E9A">
              <w:rPr>
                <w:color w:val="auto"/>
              </w:rPr>
              <w:t>izpratne par īpaši aizsargājamo dabas teritoriju struktūru, vadības metodēm, mērķiem un uzdevumiem, darba virzieniem un apsaimniekošanas sistēmu;</w:t>
            </w:r>
          </w:p>
          <w:p w14:paraId="1DA7ADE7" w14:textId="2F6DE494" w:rsidR="00464E9A" w:rsidRPr="00464E9A" w:rsidRDefault="00464E9A" w:rsidP="00464E9A">
            <w:pPr>
              <w:pStyle w:val="ListParagraph"/>
              <w:numPr>
                <w:ilvl w:val="0"/>
                <w:numId w:val="38"/>
              </w:numPr>
              <w:rPr>
                <w:color w:val="auto"/>
              </w:rPr>
            </w:pPr>
            <w:r w:rsidRPr="00464E9A">
              <w:rPr>
                <w:color w:val="auto"/>
              </w:rPr>
              <w:t>izpratne par īpaši aizsargājamo teritoriju dabas aizsardzības plānu izstrādi un praktisko ieviešanu;</w:t>
            </w:r>
          </w:p>
          <w:p w14:paraId="381DF254" w14:textId="2241D4FA" w:rsidR="001F0B1E" w:rsidRDefault="00464E9A" w:rsidP="00464E9A">
            <w:pPr>
              <w:pStyle w:val="ListParagraph"/>
              <w:numPr>
                <w:ilvl w:val="0"/>
                <w:numId w:val="38"/>
              </w:numPr>
              <w:contextualSpacing w:val="0"/>
              <w:rPr>
                <w:color w:val="auto"/>
              </w:rPr>
            </w:pPr>
            <w:r w:rsidRPr="00464E9A">
              <w:rPr>
                <w:color w:val="auto"/>
              </w:rPr>
              <w:t>padziļinātas zināšanas par konkrētu īpaši aizsargājamo teritoriju pārvaldības un apsaimniekošanas principiem;</w:t>
            </w:r>
            <w:r w:rsidR="005160BF">
              <w:rPr>
                <w:color w:val="auto"/>
              </w:rPr>
              <w:t xml:space="preserve"> </w:t>
            </w:r>
          </w:p>
          <w:p w14:paraId="6F7A6306" w14:textId="77777777" w:rsidR="005160BF" w:rsidRDefault="005160BF" w:rsidP="005160BF">
            <w:pPr>
              <w:pStyle w:val="ListParagraph"/>
              <w:ind w:left="380"/>
              <w:contextualSpacing w:val="0"/>
              <w:rPr>
                <w:color w:val="auto"/>
              </w:rPr>
            </w:pPr>
          </w:p>
          <w:p w14:paraId="6D1D31A5" w14:textId="150E313E" w:rsidR="005160BF" w:rsidRPr="005160BF" w:rsidRDefault="005160BF" w:rsidP="005160BF">
            <w:pPr>
              <w:ind w:left="20"/>
            </w:pPr>
            <w:r w:rsidRPr="005160BF">
              <w:rPr>
                <w:color w:val="0070C0"/>
              </w:rPr>
              <w:t>PRASMES:</w:t>
            </w:r>
          </w:p>
          <w:p w14:paraId="4998BFA8" w14:textId="327A7F3B" w:rsidR="00464E9A" w:rsidRPr="00464E9A" w:rsidRDefault="00464E9A" w:rsidP="00464E9A">
            <w:pPr>
              <w:pStyle w:val="ListParagraph"/>
              <w:numPr>
                <w:ilvl w:val="0"/>
                <w:numId w:val="38"/>
              </w:numPr>
              <w:rPr>
                <w:color w:val="auto"/>
              </w:rPr>
            </w:pPr>
            <w:r w:rsidRPr="00464E9A">
              <w:rPr>
                <w:color w:val="auto"/>
              </w:rPr>
              <w:lastRenderedPageBreak/>
              <w:t>prasmes konstatēt būtiskākās problēmas dabas aizsardzības jomā konkrētās īpaši aizsargājamās dabas teritorijās;</w:t>
            </w:r>
          </w:p>
          <w:p w14:paraId="286D2B78" w14:textId="79949C9D" w:rsidR="005160BF" w:rsidRDefault="00464E9A" w:rsidP="00464E9A">
            <w:pPr>
              <w:pStyle w:val="ListParagraph"/>
              <w:numPr>
                <w:ilvl w:val="0"/>
                <w:numId w:val="38"/>
              </w:numPr>
              <w:contextualSpacing w:val="0"/>
              <w:rPr>
                <w:color w:val="auto"/>
              </w:rPr>
            </w:pPr>
            <w:r w:rsidRPr="00464E9A">
              <w:rPr>
                <w:color w:val="auto"/>
              </w:rPr>
              <w:t>prasme veikt īpaši aizsargājamo teritoriju darbības izvērtējumu – ieguvumi/zaudējumi videi un sabiedrībai;</w:t>
            </w:r>
            <w:r w:rsidR="005160BF">
              <w:rPr>
                <w:color w:val="auto"/>
              </w:rPr>
              <w:t xml:space="preserve"> </w:t>
            </w:r>
          </w:p>
          <w:p w14:paraId="01B7DE9C" w14:textId="23CA1010" w:rsidR="005160BF" w:rsidRPr="00464E9A" w:rsidRDefault="005160BF" w:rsidP="00464E9A">
            <w:pPr>
              <w:pStyle w:val="ListParagraph"/>
              <w:ind w:left="380"/>
              <w:contextualSpacing w:val="0"/>
              <w:rPr>
                <w:color w:val="auto"/>
              </w:rPr>
            </w:pPr>
          </w:p>
          <w:p w14:paraId="71640A8D" w14:textId="193EE6DD" w:rsidR="005160BF" w:rsidRPr="005160BF" w:rsidRDefault="005160BF" w:rsidP="005160BF">
            <w:pPr>
              <w:ind w:left="20"/>
            </w:pPr>
            <w:r w:rsidRPr="005160BF">
              <w:rPr>
                <w:color w:val="0070C0"/>
              </w:rPr>
              <w:t>KOMPETENCE:</w:t>
            </w:r>
          </w:p>
          <w:p w14:paraId="0012DA80" w14:textId="6E551F5D" w:rsidR="00464E9A" w:rsidRPr="00464E9A" w:rsidRDefault="00464E9A" w:rsidP="005160BF">
            <w:pPr>
              <w:pStyle w:val="ListParagraph"/>
              <w:numPr>
                <w:ilvl w:val="0"/>
                <w:numId w:val="38"/>
              </w:numPr>
              <w:contextualSpacing w:val="0"/>
              <w:rPr>
                <w:color w:val="auto"/>
              </w:rPr>
            </w:pPr>
            <w:r w:rsidRPr="00410D08">
              <w:t>interpretēt informāciju, to analizēt, apkopot un sagatavot atskaiti;</w:t>
            </w:r>
          </w:p>
          <w:p w14:paraId="316BA578" w14:textId="5698B8EE" w:rsidR="005160BF" w:rsidRPr="00464E9A" w:rsidRDefault="00464E9A" w:rsidP="00464E9A">
            <w:pPr>
              <w:pStyle w:val="ListParagraph"/>
              <w:numPr>
                <w:ilvl w:val="0"/>
                <w:numId w:val="38"/>
              </w:numPr>
              <w:contextualSpacing w:val="0"/>
              <w:rPr>
                <w:color w:val="auto"/>
              </w:rPr>
            </w:pPr>
            <w:r w:rsidRPr="00410D08">
              <w:t>kompetence izvērtēt un sniegt rekomendācijas īpaši aizsargājamo dabas vērtību apsaimniekošanai klimata un sociāli-ekonomisko pārmaiņu kontekstā.</w:t>
            </w:r>
          </w:p>
          <w:p w14:paraId="42297808" w14:textId="77777777" w:rsidR="001F0B1E" w:rsidRPr="005160BF" w:rsidRDefault="001F0B1E" w:rsidP="005160BF">
            <w:pPr>
              <w:rPr>
                <w:color w:val="0070C0"/>
              </w:rPr>
            </w:pP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lastRenderedPageBreak/>
              <w:t>Studējošo patstāvīgo darbu organizācijas un uzdevumu raksturojums</w:t>
            </w:r>
          </w:p>
        </w:tc>
      </w:tr>
      <w:tr w:rsidR="001F0B1E" w:rsidRPr="00026C21" w14:paraId="1F22AAE2" w14:textId="77777777" w:rsidTr="001F0B1E">
        <w:tblPrEx>
          <w:jc w:val="left"/>
        </w:tblPrEx>
        <w:tc>
          <w:tcPr>
            <w:tcW w:w="9640" w:type="dxa"/>
            <w:gridSpan w:val="2"/>
          </w:tcPr>
          <w:p w14:paraId="51F78128" w14:textId="18D6DDF6" w:rsidR="001F0B1E" w:rsidRPr="00026C21" w:rsidRDefault="00976C7A" w:rsidP="008C07D6">
            <w:pPr>
              <w:spacing w:after="160" w:line="259" w:lineRule="auto"/>
            </w:pPr>
            <w:r w:rsidRPr="00C23F09">
              <w:t xml:space="preserve">Konsultāciju apmeklēšana un pētījuma projekta individuāla gatavošana atbilstoši kredītpunktu iegūšanas noteiktajām prasībām. Studējošais ar </w:t>
            </w:r>
            <w:r>
              <w:t>prakses</w:t>
            </w:r>
            <w:r w:rsidRPr="00C23F09">
              <w:t xml:space="preserve"> vadītāju saskaņo</w:t>
            </w:r>
            <w:r w:rsidR="00705CBD">
              <w:t xml:space="preserve"> praksē veicamos uzdevumus</w:t>
            </w:r>
            <w:r w:rsidR="00892B7B">
              <w:t xml:space="preserve">. </w:t>
            </w:r>
            <w:r w:rsidRPr="00C23F09">
              <w:t xml:space="preserve">Studējošais sagatavo un apspriež ar vadītāju </w:t>
            </w:r>
            <w:r w:rsidR="00892B7B">
              <w:t xml:space="preserve">prakses </w:t>
            </w:r>
            <w:r w:rsidR="002D2989">
              <w:t xml:space="preserve">atskaitē ievietojamo informāciju un secinājumus. </w:t>
            </w: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1F0B1E">
        <w:tblPrEx>
          <w:jc w:val="left"/>
        </w:tblPrEx>
        <w:tc>
          <w:tcPr>
            <w:tcW w:w="9640" w:type="dxa"/>
            <w:gridSpan w:val="2"/>
          </w:tcPr>
          <w:p w14:paraId="77AECE09" w14:textId="77777777" w:rsidR="001F0B1E" w:rsidRPr="00026C21" w:rsidRDefault="001F0B1E" w:rsidP="008C07D6">
            <w:pPr>
              <w:rPr>
                <w:color w:val="0070C0"/>
              </w:rPr>
            </w:pPr>
          </w:p>
          <w:p w14:paraId="08233159" w14:textId="77777777" w:rsidR="001F0B1E" w:rsidRPr="00026C21" w:rsidRDefault="001F0B1E" w:rsidP="008C07D6">
            <w:pPr>
              <w:rPr>
                <w:color w:val="0070C0"/>
              </w:rPr>
            </w:pPr>
            <w:r w:rsidRPr="00026C21">
              <w:rPr>
                <w:color w:val="0070C0"/>
              </w:rPr>
              <w:t>STUDIJU REZULTĀTU VĒRTĒŠANAS KRITĒRIJI</w:t>
            </w:r>
          </w:p>
          <w:p w14:paraId="4928E365" w14:textId="77777777" w:rsidR="001F0B1E" w:rsidRPr="00026C21" w:rsidRDefault="001F0B1E" w:rsidP="008C07D6">
            <w:pPr>
              <w:rPr>
                <w:color w:val="0070C0"/>
              </w:rPr>
            </w:pPr>
          </w:p>
          <w:p w14:paraId="40A87F25" w14:textId="6A3FFC3A" w:rsidR="001F0B1E" w:rsidRPr="00026C21" w:rsidRDefault="001F0B1E" w:rsidP="008C07D6">
            <w:pPr>
              <w:rPr>
                <w:rFonts w:eastAsia="Times New Roman"/>
                <w:color w:val="0070C0"/>
              </w:rPr>
            </w:pPr>
            <w:r w:rsidRPr="005160BF">
              <w:t xml:space="preserve">Studiju kursa apguve tā noslēgumā tiek vērtēta 10 ballu skalā saskaņā ar Latvijas Republikas  normatīvajiem aktiem un atbilstoši </w:t>
            </w:r>
            <w:r w:rsidR="00AB4869">
              <w:t>“</w:t>
            </w:r>
            <w:r w:rsidRPr="005160BF">
              <w:t>Nolikumam par studijām Daugavpils Universitātē</w:t>
            </w:r>
            <w:r w:rsidR="00AB4869">
              <w:t>”</w:t>
            </w:r>
            <w:r w:rsidRPr="005160BF">
              <w:t xml:space="preserve">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1B228609" w14:textId="77777777" w:rsidR="001F0B1E" w:rsidRPr="00026C21" w:rsidRDefault="001F0B1E" w:rsidP="008C07D6">
            <w:pPr>
              <w:rPr>
                <w:color w:val="0070C0"/>
              </w:rPr>
            </w:pPr>
          </w:p>
          <w:p w14:paraId="167CC7B6" w14:textId="77777777" w:rsidR="001F0B1E" w:rsidRPr="00026C21" w:rsidRDefault="001F0B1E" w:rsidP="008C07D6">
            <w:pPr>
              <w:rPr>
                <w:color w:val="0070C0"/>
              </w:rPr>
            </w:pPr>
          </w:p>
          <w:p w14:paraId="4C064CAF" w14:textId="77777777" w:rsidR="001F0B1E" w:rsidRPr="00026C21" w:rsidRDefault="001F0B1E" w:rsidP="008C07D6">
            <w:pPr>
              <w:rPr>
                <w:color w:val="0070C0"/>
              </w:rPr>
            </w:pPr>
            <w:r w:rsidRPr="00026C21">
              <w:rPr>
                <w:color w:val="0070C0"/>
              </w:rPr>
              <w:t>STUDIJU REZULTĀTU VĒRTĒŠANA</w:t>
            </w:r>
          </w:p>
          <w:p w14:paraId="28B8BEED" w14:textId="77777777" w:rsidR="001F0B1E" w:rsidRPr="005160BF" w:rsidRDefault="001F0B1E" w:rsidP="008C07D6"/>
          <w:tbl>
            <w:tblPr>
              <w:tblW w:w="6757"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634"/>
              <w:gridCol w:w="40"/>
            </w:tblGrid>
            <w:tr w:rsidR="005160BF" w:rsidRPr="005160BF" w14:paraId="21E652A5" w14:textId="37F97DA1" w:rsidTr="002D2989">
              <w:trPr>
                <w:gridAfter w:val="1"/>
                <w:wAfter w:w="40" w:type="dxa"/>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5160BF" w:rsidRPr="005160BF" w:rsidRDefault="005160BF" w:rsidP="008C07D6">
                  <w:pPr>
                    <w:jc w:val="center"/>
                  </w:pPr>
                  <w:r w:rsidRPr="005160BF">
                    <w:t>Pārbaudījumu veidi</w:t>
                  </w:r>
                </w:p>
              </w:tc>
              <w:tc>
                <w:tcPr>
                  <w:tcW w:w="3997"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555769" w14:textId="043037EE" w:rsidR="005160BF" w:rsidRPr="005160BF" w:rsidRDefault="005160BF" w:rsidP="008C07D6">
                  <w:pPr>
                    <w:jc w:val="center"/>
                  </w:pPr>
                  <w:r w:rsidRPr="005160BF">
                    <w:t>Studiju rezultāti</w:t>
                  </w:r>
                </w:p>
              </w:tc>
            </w:tr>
            <w:tr w:rsidR="002D2989" w:rsidRPr="005160BF" w14:paraId="5716EC58" w14:textId="5A0753C0" w:rsidTr="002D2989">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2D2989" w:rsidRPr="005160BF" w:rsidRDefault="002D2989" w:rsidP="008C07D6">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2D2989" w:rsidRPr="005160BF" w:rsidRDefault="002D2989" w:rsidP="008C07D6">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2D2989" w:rsidRPr="005160BF" w:rsidRDefault="002D2989" w:rsidP="008C07D6">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2D2989" w:rsidRPr="005160BF" w:rsidRDefault="002D2989" w:rsidP="008C07D6">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2D2989" w:rsidRPr="005160BF" w:rsidRDefault="002D2989" w:rsidP="008C07D6">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2D2989" w:rsidRPr="005160BF" w:rsidRDefault="002D2989" w:rsidP="008C07D6">
                  <w:pPr>
                    <w:jc w:val="center"/>
                  </w:pPr>
                  <w:r w:rsidRPr="005160B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2D2989" w:rsidRPr="005160BF" w:rsidRDefault="002D2989" w:rsidP="008C07D6">
                  <w:pPr>
                    <w:jc w:val="center"/>
                  </w:pPr>
                  <w:r w:rsidRPr="005160BF">
                    <w:t>6.</w:t>
                  </w:r>
                </w:p>
              </w:tc>
              <w:tc>
                <w:tcPr>
                  <w:tcW w:w="674" w:type="dxa"/>
                  <w:gridSpan w:val="2"/>
                  <w:tcBorders>
                    <w:top w:val="single" w:sz="4" w:space="0" w:color="000000"/>
                    <w:left w:val="single" w:sz="4" w:space="0" w:color="000000"/>
                    <w:bottom w:val="single" w:sz="4" w:space="0" w:color="000000"/>
                    <w:right w:val="single" w:sz="4" w:space="0" w:color="000000"/>
                  </w:tcBorders>
                </w:tcPr>
                <w:p w14:paraId="57A44648" w14:textId="734D41FB" w:rsidR="002D2989" w:rsidRPr="005160BF" w:rsidRDefault="002D2989" w:rsidP="008C07D6">
                  <w:pPr>
                    <w:jc w:val="center"/>
                  </w:pPr>
                  <w:r>
                    <w:t>7.</w:t>
                  </w:r>
                </w:p>
              </w:tc>
            </w:tr>
            <w:tr w:rsidR="002D2989" w:rsidRPr="005160BF" w14:paraId="0597B23E" w14:textId="2C4ADBE0" w:rsidTr="002D298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6AAB718E" w:rsidR="002D2989" w:rsidRPr="005160BF" w:rsidRDefault="00EE134C" w:rsidP="008C07D6">
                  <w:r>
                    <w:t>Prakses atskaite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6E0A2FC3" w:rsidR="002D2989" w:rsidRPr="005160BF" w:rsidRDefault="002D2989"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17D73185" w:rsidR="002D2989" w:rsidRPr="005160BF" w:rsidRDefault="002D2989"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35938186" w:rsidR="002D2989" w:rsidRPr="005160BF" w:rsidRDefault="002D2989"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76DCD315" w:rsidR="002D2989" w:rsidRPr="005160BF" w:rsidRDefault="002D2989"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109AD1EE" w:rsidR="002D2989" w:rsidRPr="005160BF" w:rsidRDefault="002D2989"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1E745055" w:rsidR="002D2989" w:rsidRPr="005160BF" w:rsidRDefault="002D2989" w:rsidP="008C07D6">
                  <w:pPr>
                    <w:jc w:val="center"/>
                  </w:pPr>
                  <w:r>
                    <w:t>X</w:t>
                  </w:r>
                </w:p>
              </w:tc>
              <w:tc>
                <w:tcPr>
                  <w:tcW w:w="674" w:type="dxa"/>
                  <w:gridSpan w:val="2"/>
                  <w:tcBorders>
                    <w:top w:val="single" w:sz="4" w:space="0" w:color="000000"/>
                    <w:left w:val="single" w:sz="4" w:space="0" w:color="000000"/>
                    <w:bottom w:val="single" w:sz="4" w:space="0" w:color="000000"/>
                    <w:right w:val="single" w:sz="4" w:space="0" w:color="000000"/>
                  </w:tcBorders>
                </w:tcPr>
                <w:p w14:paraId="47C0C881" w14:textId="6F3AA18C" w:rsidR="002D2989" w:rsidRPr="005160BF" w:rsidRDefault="002D2989" w:rsidP="008C07D6">
                  <w:pPr>
                    <w:jc w:val="center"/>
                  </w:pPr>
                  <w:r>
                    <w:t>X</w:t>
                  </w:r>
                </w:p>
              </w:tc>
            </w:tr>
          </w:tbl>
          <w:p w14:paraId="27AF70FB" w14:textId="77777777" w:rsidR="005160BF" w:rsidRDefault="005160BF"/>
          <w:p w14:paraId="4C7BD364" w14:textId="77777777" w:rsidR="001F0B1E" w:rsidRPr="00026C21" w:rsidRDefault="001F0B1E" w:rsidP="008C07D6">
            <w:pPr>
              <w:textAlignment w:val="baseline"/>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t>Kursa saturs</w:t>
            </w:r>
          </w:p>
        </w:tc>
      </w:tr>
      <w:tr w:rsidR="001F0B1E" w:rsidRPr="00026C21" w14:paraId="5B51D16D" w14:textId="77777777" w:rsidTr="001F0B1E">
        <w:tblPrEx>
          <w:jc w:val="left"/>
        </w:tblPrEx>
        <w:tc>
          <w:tcPr>
            <w:tcW w:w="9640" w:type="dxa"/>
            <w:gridSpan w:val="2"/>
          </w:tcPr>
          <w:p w14:paraId="4836045A" w14:textId="07033261" w:rsidR="005160BF" w:rsidRPr="005160BF" w:rsidRDefault="00EE134C" w:rsidP="005160BF">
            <w:pPr>
              <w:spacing w:after="160" w:line="259" w:lineRule="auto"/>
              <w:ind w:left="34"/>
              <w:rPr>
                <w:iCs w:val="0"/>
              </w:rPr>
            </w:pPr>
            <w:r w:rsidRPr="00410D08">
              <w:rPr>
                <w:rFonts w:eastAsia="Times New Roman"/>
                <w:lang w:eastAsia="lv-LV"/>
              </w:rPr>
              <w:t>Rāznas Nacionālais parks”. Nacionālā parka teritorijas fizioģeogrāfiskais raksturojums. Dabas vērtības (īpaši aizsargājamās augu un dzīvnieku sugas, aizsargājamie biotopi, dabas pieminekļi u.c.) nacionālā parka teritorijā. Nacionālā parka izveidošanas mērķis, nacionālā parka teritorijas funkcionālais zonējums un pārvaldes struktūra, vadības principi, finansējuma avoti, darbības mērķis un uzdevumi. Nacionālā parka dabas aizsardzības plāns, pārvaldības un apsaimniekošanas sistēma. Nacionālā parka darbības izvērtējums, esošās un iespējamās problēmas klimata un sociāli-ekonomisko pārmaiņu kontekstā.</w:t>
            </w:r>
            <w:r w:rsidRPr="00410D08">
              <w:rPr>
                <w:rFonts w:eastAsia="Times New Roman"/>
                <w:lang w:eastAsia="lv-LV"/>
              </w:rPr>
              <w:br/>
            </w:r>
            <w:r w:rsidRPr="00410D08">
              <w:rPr>
                <w:rFonts w:eastAsia="Times New Roman"/>
                <w:lang w:eastAsia="lv-LV"/>
              </w:rPr>
              <w:br/>
              <w:t>Dabas parks “Dvietes paliene”. Dabas parka teritorijas fizioģeogrāfiskais raksturojums. Dabas vērtības (īpaši aizsargājamās augu un dzīvnieku sugas, aizsargājamie biotopi, dabas pieminekļi u.c.) dabas parka teritorijā. Dabas parka izveidošanas mērķis, dabas parka teritorijas funkcionālais zonējums un pārvaldes struktūra, vadības principi, finansējuma avoti, darbības mērķis un uzdevumi. Dabas parka dabas aizsardzības plāns, pārvaldības un apsaimniekošanas sistēma. Dabas parka darbības izvērtējums, esošās un iespējamās problēmas klimata un sociāli-ekonomisko pārmaiņu kontekstā.</w:t>
            </w:r>
            <w:r w:rsidRPr="00410D08">
              <w:rPr>
                <w:rFonts w:eastAsia="Times New Roman"/>
                <w:lang w:eastAsia="lv-LV"/>
              </w:rPr>
              <w:br/>
            </w:r>
            <w:r w:rsidRPr="00410D08">
              <w:rPr>
                <w:rFonts w:eastAsia="Times New Roman"/>
                <w:lang w:eastAsia="lv-LV"/>
              </w:rPr>
              <w:br/>
              <w:t xml:space="preserve">Dabas piemineklis - dendroloģiskais stādījums “Kalsnavas dendrārijs”. Dabas pieminekļa teritorijas fizioģeogrāfiskais raksturojums. Dabas vērtības dabas pieminekļa teritorijā. Dabas </w:t>
            </w:r>
            <w:r w:rsidRPr="00410D08">
              <w:rPr>
                <w:rFonts w:eastAsia="Times New Roman"/>
                <w:lang w:eastAsia="lv-LV"/>
              </w:rPr>
              <w:lastRenderedPageBreak/>
              <w:t>pieminekļa izveidošanas mērķis un pārvaldes struktūra, vadības principi, finansējuma avoti, darbības mērķis un uzdevumi. Dabas pieminekļa dabas aizsardzības plāns, pārvaldības un apsaimniekošanas sistēma. Dabas pieminekļa darbības izvērtējums, esošās un iespējamās problēmas klimata un sociāli-ekonomisko pārmaiņu kontekstā.</w:t>
            </w:r>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lastRenderedPageBreak/>
              <w:t>Obligāti izmantojamie informācijas avoti</w:t>
            </w:r>
          </w:p>
        </w:tc>
      </w:tr>
      <w:tr w:rsidR="001F0B1E" w:rsidRPr="00026C21" w14:paraId="66080D5D" w14:textId="77777777" w:rsidTr="001F0B1E">
        <w:tblPrEx>
          <w:jc w:val="left"/>
        </w:tblPrEx>
        <w:tc>
          <w:tcPr>
            <w:tcW w:w="9640" w:type="dxa"/>
            <w:gridSpan w:val="2"/>
          </w:tcPr>
          <w:p w14:paraId="0F590B02" w14:textId="00FC9E39" w:rsidR="001F0B1E" w:rsidRPr="00026C21" w:rsidRDefault="002B5770" w:rsidP="008C07D6">
            <w:pPr>
              <w:spacing w:after="160" w:line="259" w:lineRule="auto"/>
            </w:pPr>
            <w:r w:rsidRPr="00410D08">
              <w:rPr>
                <w:rFonts w:eastAsia="Times New Roman"/>
                <w:lang w:eastAsia="lv-LV"/>
              </w:rPr>
              <w:t>1. Aktuālie Dabas aizsardzības plāni https://www.daba.gov.lv/public/lat/iadt/dabas_aizsardzibas_plani/</w:t>
            </w:r>
            <w:r w:rsidRPr="00410D08">
              <w:rPr>
                <w:rFonts w:eastAsia="Times New Roman"/>
                <w:lang w:eastAsia="lv-LV"/>
              </w:rPr>
              <w:br/>
              <w:t>2. Aktuālie LR normatīvie akti www.likumi.lv</w:t>
            </w:r>
          </w:p>
        </w:tc>
      </w:tr>
      <w:tr w:rsidR="001F0B1E" w:rsidRPr="00026C21" w14:paraId="2F4D7E0A" w14:textId="77777777" w:rsidTr="001F0B1E">
        <w:tblPrEx>
          <w:jc w:val="left"/>
        </w:tblPrEx>
        <w:tc>
          <w:tcPr>
            <w:tcW w:w="9640" w:type="dxa"/>
            <w:gridSpan w:val="2"/>
          </w:tcPr>
          <w:p w14:paraId="5DF5871E" w14:textId="77777777" w:rsidR="001F0B1E" w:rsidRPr="00026C21" w:rsidRDefault="001F0B1E" w:rsidP="008C07D6">
            <w:pPr>
              <w:pStyle w:val="Nosaukumi"/>
            </w:pPr>
            <w:r w:rsidRPr="00026C21">
              <w:t>Papildus informācijas avoti</w:t>
            </w:r>
          </w:p>
        </w:tc>
      </w:tr>
      <w:tr w:rsidR="001F0B1E" w:rsidRPr="00026C21" w14:paraId="69C894E4" w14:textId="77777777" w:rsidTr="001F0B1E">
        <w:tblPrEx>
          <w:jc w:val="left"/>
        </w:tblPrEx>
        <w:tc>
          <w:tcPr>
            <w:tcW w:w="9640" w:type="dxa"/>
            <w:gridSpan w:val="2"/>
          </w:tcPr>
          <w:p w14:paraId="4AE90DF0" w14:textId="0BC953F9" w:rsidR="001F0B1E" w:rsidRPr="00026C21" w:rsidRDefault="002B5770" w:rsidP="008C07D6">
            <w:pPr>
              <w:spacing w:after="160" w:line="259" w:lineRule="auto"/>
            </w:pPr>
            <w:r w:rsidRPr="00410D08">
              <w:rPr>
                <w:rFonts w:eastAsia="Times New Roman"/>
                <w:lang w:eastAsia="lv-LV"/>
              </w:rPr>
              <w:t>1. Enciklopēdija "Latvija un latvieši". Latvijas daba. 1.sēj. /Atb. red. G.Kavacs. -R.: Latvijas enciklopēdija, 1994. - 255 lpp.</w:t>
            </w:r>
            <w:r w:rsidRPr="00410D08">
              <w:rPr>
                <w:rFonts w:eastAsia="Times New Roman"/>
                <w:lang w:eastAsia="lv-LV"/>
              </w:rPr>
              <w:br/>
              <w:t>2. Enciklopēdija "Latvija un latvieši". Latvijas daba. 2.sēj. /Atb. red. G.Kavacs. -R.: Latvijas enciklopēdija, 1995. - 255 lpp.</w:t>
            </w:r>
            <w:r w:rsidRPr="00410D08">
              <w:rPr>
                <w:rFonts w:eastAsia="Times New Roman"/>
                <w:lang w:eastAsia="lv-LV"/>
              </w:rPr>
              <w:br/>
              <w:t>3. Enciklopēdija "Latvija un latvieši". Latvijas daba. 3.sēj. /Atb. red. G.Kavacs. -R.: Latvijas enciklopēdija, 1995. - 255 lpp.</w:t>
            </w:r>
            <w:r w:rsidRPr="00410D08">
              <w:rPr>
                <w:rFonts w:eastAsia="Times New Roman"/>
                <w:lang w:eastAsia="lv-LV"/>
              </w:rPr>
              <w:br/>
              <w:t>4. Enciklopēdija "Latvija un latvieši". Latvijas daba. 4.sēj. /Atb. red. G.Kavacs. -R.: Preses Nams, 1997. - 255 lpp.</w:t>
            </w:r>
            <w:r w:rsidRPr="00410D08">
              <w:rPr>
                <w:rFonts w:eastAsia="Times New Roman"/>
                <w:lang w:eastAsia="lv-LV"/>
              </w:rPr>
              <w:br/>
              <w:t>5. Enciklopēdija "Latvija un latvieši". Latvijas daba. 5.sēj. /Atb. red. G.Kavacs. -R.: Preses Nams, 1998. - 255 lpp.</w:t>
            </w:r>
            <w:r w:rsidRPr="00410D08">
              <w:rPr>
                <w:rFonts w:eastAsia="Times New Roman"/>
                <w:lang w:eastAsia="lv-LV"/>
              </w:rPr>
              <w:br/>
              <w:t>6. Enciklopēdija "Latvija un latvieši". Latvijas daba. 6.sēj. /Atb. red. G.Kavacs. -R.: Preses Nams, 1998. - 598 lpp.</w:t>
            </w:r>
          </w:p>
        </w:tc>
      </w:tr>
      <w:tr w:rsidR="001F0B1E" w:rsidRPr="00026C21" w14:paraId="064B1185" w14:textId="77777777" w:rsidTr="001F0B1E">
        <w:tblPrEx>
          <w:jc w:val="left"/>
        </w:tblPrEx>
        <w:tc>
          <w:tcPr>
            <w:tcW w:w="9640" w:type="dxa"/>
            <w:gridSpan w:val="2"/>
          </w:tcPr>
          <w:p w14:paraId="4F04CD76" w14:textId="77777777" w:rsidR="001F0B1E" w:rsidRPr="00026C21" w:rsidRDefault="001F0B1E" w:rsidP="008C07D6">
            <w:pPr>
              <w:pStyle w:val="Nosaukumi"/>
            </w:pPr>
            <w:r w:rsidRPr="00026C21">
              <w:t>Periodika un citi informācijas avoti</w:t>
            </w:r>
          </w:p>
        </w:tc>
      </w:tr>
      <w:tr w:rsidR="001F0B1E" w:rsidRPr="00026C21" w14:paraId="5A0FCBEA" w14:textId="77777777" w:rsidTr="001F0B1E">
        <w:tblPrEx>
          <w:jc w:val="left"/>
        </w:tblPrEx>
        <w:tc>
          <w:tcPr>
            <w:tcW w:w="9640" w:type="dxa"/>
            <w:gridSpan w:val="2"/>
          </w:tcPr>
          <w:p w14:paraId="08EBD324" w14:textId="45742D0B" w:rsidR="001F0B1E" w:rsidRPr="00026C21" w:rsidRDefault="002B5770" w:rsidP="008C07D6">
            <w:pPr>
              <w:spacing w:after="160" w:line="259" w:lineRule="auto"/>
            </w:pPr>
            <w:r w:rsidRPr="00410D08">
              <w:rPr>
                <w:rFonts w:eastAsia="Times New Roman"/>
                <w:lang w:eastAsia="lv-LV"/>
              </w:rPr>
              <w:t>http://www.varam.gov.lv</w:t>
            </w:r>
            <w:r w:rsidRPr="00410D08">
              <w:rPr>
                <w:rFonts w:eastAsia="Times New Roman"/>
                <w:lang w:eastAsia="lv-LV"/>
              </w:rPr>
              <w:br/>
              <w:t>http://www.dap.gov.lv</w:t>
            </w:r>
            <w:r w:rsidRPr="00410D08">
              <w:rPr>
                <w:rFonts w:eastAsia="Times New Roman"/>
                <w:lang w:eastAsia="lv-LV"/>
              </w:rPr>
              <w:br/>
              <w:t>http://rezeknesnovads.lv/turisms/raznas-nacionalais-parks/</w:t>
            </w:r>
            <w:r w:rsidRPr="00410D08">
              <w:rPr>
                <w:rFonts w:eastAsia="Times New Roman"/>
                <w:lang w:eastAsia="lv-LV"/>
              </w:rPr>
              <w:br/>
              <w:t>http://www.dvietespaliene.lv/lv/</w:t>
            </w:r>
          </w:p>
        </w:tc>
      </w:tr>
      <w:tr w:rsidR="001F0B1E" w:rsidRPr="00026C21" w14:paraId="70F20953" w14:textId="77777777" w:rsidTr="001F0B1E">
        <w:tblPrEx>
          <w:jc w:val="left"/>
        </w:tblPrEx>
        <w:tc>
          <w:tcPr>
            <w:tcW w:w="9640" w:type="dxa"/>
            <w:gridSpan w:val="2"/>
          </w:tcPr>
          <w:p w14:paraId="2B0EC6EC" w14:textId="77777777" w:rsidR="001F0B1E" w:rsidRPr="00026C21" w:rsidRDefault="001F0B1E" w:rsidP="008C07D6">
            <w:pPr>
              <w:pStyle w:val="Nosaukumi"/>
            </w:pPr>
            <w:r w:rsidRPr="00026C21">
              <w:t>Piezīmes</w:t>
            </w:r>
          </w:p>
        </w:tc>
      </w:tr>
      <w:tr w:rsidR="001F0B1E" w:rsidRPr="00026C21" w14:paraId="326C607D" w14:textId="77777777" w:rsidTr="001F0B1E">
        <w:tblPrEx>
          <w:jc w:val="left"/>
        </w:tblPrEx>
        <w:tc>
          <w:tcPr>
            <w:tcW w:w="9640" w:type="dxa"/>
            <w:gridSpan w:val="2"/>
          </w:tcPr>
          <w:p w14:paraId="5ECC9BB6" w14:textId="77777777" w:rsidR="009C7EEC" w:rsidRPr="00410D08" w:rsidRDefault="009C7EEC" w:rsidP="009C7EEC">
            <w:pPr>
              <w:rPr>
                <w:rFonts w:eastAsia="Times New Roman"/>
                <w:lang w:eastAsia="lv-LV"/>
              </w:rPr>
            </w:pPr>
            <w:r w:rsidRPr="00410D08">
              <w:rPr>
                <w:rFonts w:eastAsia="Times New Roman"/>
                <w:lang w:eastAsia="lv-LV"/>
              </w:rPr>
              <w:t>PMSP "Vides plānošana" , specializācijas virziens "Dabas aizsardzības speciālists", A daļa</w:t>
            </w:r>
          </w:p>
          <w:p w14:paraId="390C92E6" w14:textId="69A7A0B1" w:rsidR="001F0B1E" w:rsidRPr="00026C21" w:rsidRDefault="001F0B1E" w:rsidP="002C5002">
            <w:pPr>
              <w:rPr>
                <w:color w:val="0070C0"/>
              </w:rPr>
            </w:pPr>
          </w:p>
        </w:tc>
      </w:tr>
    </w:tbl>
    <w:p w14:paraId="3CF7A88E" w14:textId="77777777" w:rsidR="0019363E" w:rsidRDefault="0019363E" w:rsidP="0019363E"/>
    <w:sectPr w:rsidR="0019363E" w:rsidSect="002A5C6F">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FBAAD" w14:textId="77777777" w:rsidR="002A5C6F" w:rsidRDefault="002A5C6F" w:rsidP="001B4907">
      <w:r>
        <w:separator/>
      </w:r>
    </w:p>
  </w:endnote>
  <w:endnote w:type="continuationSeparator" w:id="0">
    <w:p w14:paraId="03A07E9F" w14:textId="77777777" w:rsidR="002A5C6F" w:rsidRDefault="002A5C6F"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263C8" w14:textId="77777777" w:rsidR="002A5C6F" w:rsidRDefault="002A5C6F" w:rsidP="001B4907">
      <w:r>
        <w:separator/>
      </w:r>
    </w:p>
  </w:footnote>
  <w:footnote w:type="continuationSeparator" w:id="0">
    <w:p w14:paraId="6C8E4FCE" w14:textId="77777777" w:rsidR="002A5C6F" w:rsidRDefault="002A5C6F"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A563EB8"/>
    <w:multiLevelType w:val="hybridMultilevel"/>
    <w:tmpl w:val="3E523B0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6"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7"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80647843">
    <w:abstractNumId w:val="32"/>
  </w:num>
  <w:num w:numId="2" w16cid:durableId="394475910">
    <w:abstractNumId w:val="8"/>
  </w:num>
  <w:num w:numId="3" w16cid:durableId="182868238">
    <w:abstractNumId w:val="23"/>
  </w:num>
  <w:num w:numId="4" w16cid:durableId="1727677902">
    <w:abstractNumId w:val="24"/>
  </w:num>
  <w:num w:numId="5" w16cid:durableId="943614907">
    <w:abstractNumId w:val="6"/>
  </w:num>
  <w:num w:numId="6" w16cid:durableId="226191068">
    <w:abstractNumId w:val="7"/>
  </w:num>
  <w:num w:numId="7" w16cid:durableId="1732732935">
    <w:abstractNumId w:val="9"/>
  </w:num>
  <w:num w:numId="8" w16cid:durableId="2072264788">
    <w:abstractNumId w:val="0"/>
  </w:num>
  <w:num w:numId="9" w16cid:durableId="1673219935">
    <w:abstractNumId w:val="1"/>
  </w:num>
  <w:num w:numId="10" w16cid:durableId="1712415608">
    <w:abstractNumId w:val="2"/>
  </w:num>
  <w:num w:numId="11" w16cid:durableId="1041595771">
    <w:abstractNumId w:val="6"/>
    <w:lvlOverride w:ilvl="0">
      <w:startOverride w:val="1"/>
    </w:lvlOverride>
  </w:num>
  <w:num w:numId="12" w16cid:durableId="2059815596">
    <w:abstractNumId w:val="15"/>
  </w:num>
  <w:num w:numId="13" w16cid:durableId="1491485295">
    <w:abstractNumId w:val="37"/>
  </w:num>
  <w:num w:numId="14" w16cid:durableId="829174557">
    <w:abstractNumId w:val="10"/>
  </w:num>
  <w:num w:numId="15" w16cid:durableId="625045768">
    <w:abstractNumId w:val="12"/>
  </w:num>
  <w:num w:numId="16" w16cid:durableId="1221213197">
    <w:abstractNumId w:val="13"/>
  </w:num>
  <w:num w:numId="17" w16cid:durableId="815610487">
    <w:abstractNumId w:val="22"/>
  </w:num>
  <w:num w:numId="18" w16cid:durableId="1041830660">
    <w:abstractNumId w:val="28"/>
  </w:num>
  <w:num w:numId="19" w16cid:durableId="2145081627">
    <w:abstractNumId w:val="27"/>
  </w:num>
  <w:num w:numId="20" w16cid:durableId="3217191">
    <w:abstractNumId w:val="33"/>
  </w:num>
  <w:num w:numId="21" w16cid:durableId="642777214">
    <w:abstractNumId w:val="34"/>
  </w:num>
  <w:num w:numId="22" w16cid:durableId="1659727042">
    <w:abstractNumId w:val="36"/>
  </w:num>
  <w:num w:numId="23" w16cid:durableId="974913600">
    <w:abstractNumId w:val="14"/>
  </w:num>
  <w:num w:numId="24" w16cid:durableId="1175725727">
    <w:abstractNumId w:val="31"/>
  </w:num>
  <w:num w:numId="25" w16cid:durableId="739594464">
    <w:abstractNumId w:val="25"/>
  </w:num>
  <w:num w:numId="26" w16cid:durableId="1386837561">
    <w:abstractNumId w:val="4"/>
  </w:num>
  <w:num w:numId="27" w16cid:durableId="88165279">
    <w:abstractNumId w:val="3"/>
  </w:num>
  <w:num w:numId="28" w16cid:durableId="1412973010">
    <w:abstractNumId w:val="26"/>
  </w:num>
  <w:num w:numId="29" w16cid:durableId="214200470">
    <w:abstractNumId w:val="17"/>
  </w:num>
  <w:num w:numId="30" w16cid:durableId="1613592114">
    <w:abstractNumId w:val="29"/>
  </w:num>
  <w:num w:numId="31" w16cid:durableId="1859151485">
    <w:abstractNumId w:val="30"/>
  </w:num>
  <w:num w:numId="32" w16cid:durableId="1826631394">
    <w:abstractNumId w:val="18"/>
  </w:num>
  <w:num w:numId="33" w16cid:durableId="1056901750">
    <w:abstractNumId w:val="5"/>
  </w:num>
  <w:num w:numId="34" w16cid:durableId="1049692035">
    <w:abstractNumId w:val="16"/>
  </w:num>
  <w:num w:numId="35" w16cid:durableId="1735658681">
    <w:abstractNumId w:val="11"/>
  </w:num>
  <w:num w:numId="36" w16cid:durableId="111484531">
    <w:abstractNumId w:val="20"/>
  </w:num>
  <w:num w:numId="37" w16cid:durableId="1924947296">
    <w:abstractNumId w:val="35"/>
  </w:num>
  <w:num w:numId="38" w16cid:durableId="2004773320">
    <w:abstractNumId w:val="19"/>
  </w:num>
  <w:num w:numId="39" w16cid:durableId="7681583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FE0"/>
    <w:rsid w:val="000123B2"/>
    <w:rsid w:val="00026C21"/>
    <w:rsid w:val="00035105"/>
    <w:rsid w:val="00035E3C"/>
    <w:rsid w:val="0005189C"/>
    <w:rsid w:val="00055F3F"/>
    <w:rsid w:val="00086491"/>
    <w:rsid w:val="000A0819"/>
    <w:rsid w:val="000A6CF2"/>
    <w:rsid w:val="000D4AFF"/>
    <w:rsid w:val="00105EDA"/>
    <w:rsid w:val="0010616B"/>
    <w:rsid w:val="001109C1"/>
    <w:rsid w:val="001212FB"/>
    <w:rsid w:val="00123D8D"/>
    <w:rsid w:val="0012451D"/>
    <w:rsid w:val="001347AE"/>
    <w:rsid w:val="001352D4"/>
    <w:rsid w:val="00167067"/>
    <w:rsid w:val="0019363E"/>
    <w:rsid w:val="001A24AD"/>
    <w:rsid w:val="001B4907"/>
    <w:rsid w:val="001D46E9"/>
    <w:rsid w:val="001E0FBF"/>
    <w:rsid w:val="001F0B1E"/>
    <w:rsid w:val="001F6481"/>
    <w:rsid w:val="00227DFD"/>
    <w:rsid w:val="002308DB"/>
    <w:rsid w:val="00244E4B"/>
    <w:rsid w:val="0025209D"/>
    <w:rsid w:val="0026747C"/>
    <w:rsid w:val="00274920"/>
    <w:rsid w:val="00294615"/>
    <w:rsid w:val="002A5C6F"/>
    <w:rsid w:val="002B48CE"/>
    <w:rsid w:val="002B5770"/>
    <w:rsid w:val="002C5002"/>
    <w:rsid w:val="002D2989"/>
    <w:rsid w:val="002D3A1E"/>
    <w:rsid w:val="0032603C"/>
    <w:rsid w:val="00360579"/>
    <w:rsid w:val="00367336"/>
    <w:rsid w:val="003820E1"/>
    <w:rsid w:val="00395BF4"/>
    <w:rsid w:val="003C2FFF"/>
    <w:rsid w:val="003C51CA"/>
    <w:rsid w:val="003E19E1"/>
    <w:rsid w:val="003E46DC"/>
    <w:rsid w:val="00404345"/>
    <w:rsid w:val="00404796"/>
    <w:rsid w:val="00404DD7"/>
    <w:rsid w:val="00442200"/>
    <w:rsid w:val="00446C78"/>
    <w:rsid w:val="00460D5C"/>
    <w:rsid w:val="00464E9A"/>
    <w:rsid w:val="0047288B"/>
    <w:rsid w:val="0048400B"/>
    <w:rsid w:val="004A6E15"/>
    <w:rsid w:val="004A7387"/>
    <w:rsid w:val="004B0866"/>
    <w:rsid w:val="004B3095"/>
    <w:rsid w:val="004C3A8E"/>
    <w:rsid w:val="005122B7"/>
    <w:rsid w:val="0051265C"/>
    <w:rsid w:val="005160BF"/>
    <w:rsid w:val="005513B8"/>
    <w:rsid w:val="00552752"/>
    <w:rsid w:val="00553A4B"/>
    <w:rsid w:val="00555FF9"/>
    <w:rsid w:val="005627A5"/>
    <w:rsid w:val="0056659C"/>
    <w:rsid w:val="00586F23"/>
    <w:rsid w:val="0059753F"/>
    <w:rsid w:val="005A5A63"/>
    <w:rsid w:val="005B4646"/>
    <w:rsid w:val="005D7A7A"/>
    <w:rsid w:val="005E3838"/>
    <w:rsid w:val="005E38E1"/>
    <w:rsid w:val="00600AF9"/>
    <w:rsid w:val="00612290"/>
    <w:rsid w:val="00620E1B"/>
    <w:rsid w:val="006214C8"/>
    <w:rsid w:val="00632799"/>
    <w:rsid w:val="00673D3E"/>
    <w:rsid w:val="00696CB5"/>
    <w:rsid w:val="006D55DE"/>
    <w:rsid w:val="00704340"/>
    <w:rsid w:val="00705CBD"/>
    <w:rsid w:val="00726C70"/>
    <w:rsid w:val="00751DCB"/>
    <w:rsid w:val="00760109"/>
    <w:rsid w:val="00776803"/>
    <w:rsid w:val="00783D9A"/>
    <w:rsid w:val="00791E37"/>
    <w:rsid w:val="007B6B57"/>
    <w:rsid w:val="00843085"/>
    <w:rsid w:val="008464B7"/>
    <w:rsid w:val="008655EB"/>
    <w:rsid w:val="00875ADC"/>
    <w:rsid w:val="00877E76"/>
    <w:rsid w:val="00883B37"/>
    <w:rsid w:val="00884D41"/>
    <w:rsid w:val="00892B7B"/>
    <w:rsid w:val="008B369A"/>
    <w:rsid w:val="008D4CBD"/>
    <w:rsid w:val="008E5127"/>
    <w:rsid w:val="008F5EB7"/>
    <w:rsid w:val="008F6232"/>
    <w:rsid w:val="009353D4"/>
    <w:rsid w:val="00941E56"/>
    <w:rsid w:val="00942130"/>
    <w:rsid w:val="0094584E"/>
    <w:rsid w:val="00976214"/>
    <w:rsid w:val="00976C7A"/>
    <w:rsid w:val="00990F68"/>
    <w:rsid w:val="0099695A"/>
    <w:rsid w:val="009C7EEC"/>
    <w:rsid w:val="009D3CC4"/>
    <w:rsid w:val="009D7554"/>
    <w:rsid w:val="009E42B8"/>
    <w:rsid w:val="00A029F0"/>
    <w:rsid w:val="00A07BE3"/>
    <w:rsid w:val="00A42761"/>
    <w:rsid w:val="00A515E5"/>
    <w:rsid w:val="00A65099"/>
    <w:rsid w:val="00A87D98"/>
    <w:rsid w:val="00A944FE"/>
    <w:rsid w:val="00A96BFD"/>
    <w:rsid w:val="00AB0B4E"/>
    <w:rsid w:val="00AB4869"/>
    <w:rsid w:val="00AD1361"/>
    <w:rsid w:val="00AD6CF9"/>
    <w:rsid w:val="00B1275D"/>
    <w:rsid w:val="00B13E94"/>
    <w:rsid w:val="00B262CA"/>
    <w:rsid w:val="00B327BA"/>
    <w:rsid w:val="00B34459"/>
    <w:rsid w:val="00B42D3C"/>
    <w:rsid w:val="00B6353B"/>
    <w:rsid w:val="00B64581"/>
    <w:rsid w:val="00B64894"/>
    <w:rsid w:val="00B71DE9"/>
    <w:rsid w:val="00B800D4"/>
    <w:rsid w:val="00BC05DC"/>
    <w:rsid w:val="00BD3F3B"/>
    <w:rsid w:val="00BE747E"/>
    <w:rsid w:val="00C04C6D"/>
    <w:rsid w:val="00C2027E"/>
    <w:rsid w:val="00C2631F"/>
    <w:rsid w:val="00C56703"/>
    <w:rsid w:val="00C574E9"/>
    <w:rsid w:val="00C61311"/>
    <w:rsid w:val="00C62E84"/>
    <w:rsid w:val="00C8008F"/>
    <w:rsid w:val="00C808F3"/>
    <w:rsid w:val="00C852E0"/>
    <w:rsid w:val="00C90266"/>
    <w:rsid w:val="00CA5A2E"/>
    <w:rsid w:val="00CB1690"/>
    <w:rsid w:val="00CB4C95"/>
    <w:rsid w:val="00CD72AC"/>
    <w:rsid w:val="00CE5486"/>
    <w:rsid w:val="00D02DB9"/>
    <w:rsid w:val="00D37AED"/>
    <w:rsid w:val="00DA2EE3"/>
    <w:rsid w:val="00DB0231"/>
    <w:rsid w:val="00DC5C11"/>
    <w:rsid w:val="00DD5D0C"/>
    <w:rsid w:val="00DE6F6C"/>
    <w:rsid w:val="00DE7DC0"/>
    <w:rsid w:val="00DF4436"/>
    <w:rsid w:val="00DF7E86"/>
    <w:rsid w:val="00E475A0"/>
    <w:rsid w:val="00E843CF"/>
    <w:rsid w:val="00EC0A0A"/>
    <w:rsid w:val="00EC502C"/>
    <w:rsid w:val="00ED2B4C"/>
    <w:rsid w:val="00ED323F"/>
    <w:rsid w:val="00ED3431"/>
    <w:rsid w:val="00ED47B3"/>
    <w:rsid w:val="00ED6ACC"/>
    <w:rsid w:val="00EE0515"/>
    <w:rsid w:val="00EE134C"/>
    <w:rsid w:val="00EE565C"/>
    <w:rsid w:val="00F0365C"/>
    <w:rsid w:val="00F04F8C"/>
    <w:rsid w:val="00F21E8E"/>
    <w:rsid w:val="00F26F9C"/>
    <w:rsid w:val="00F32D07"/>
    <w:rsid w:val="00F535B0"/>
    <w:rsid w:val="00F5731D"/>
    <w:rsid w:val="00F80030"/>
    <w:rsid w:val="00F83850"/>
    <w:rsid w:val="00FA5EA3"/>
    <w:rsid w:val="00FD08F8"/>
    <w:rsid w:val="00FD585C"/>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3933</Words>
  <Characters>2243</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Dainis Lazdāns</cp:lastModifiedBy>
  <cp:revision>13</cp:revision>
  <dcterms:created xsi:type="dcterms:W3CDTF">2024-04-06T12:52:00Z</dcterms:created>
  <dcterms:modified xsi:type="dcterms:W3CDTF">2024-04-06T13:03:00Z</dcterms:modified>
</cp:coreProperties>
</file>