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4F3287" w:rsidRPr="00026C21" w14:paraId="77596C77" w14:textId="77777777" w:rsidTr="001F0B1E">
        <w:trPr>
          <w:jc w:val="center"/>
        </w:trPr>
        <w:tc>
          <w:tcPr>
            <w:tcW w:w="4827" w:type="dxa"/>
          </w:tcPr>
          <w:p w14:paraId="1FB3A87B" w14:textId="5E48D7B4" w:rsidR="004F3287" w:rsidRPr="00026C21" w:rsidRDefault="004F3287" w:rsidP="004F3287">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2B87ED55" w:rsidR="004F3287" w:rsidRPr="00026C21" w:rsidRDefault="004F3287" w:rsidP="004F3287">
            <w:pPr>
              <w:jc w:val="both"/>
              <w:rPr>
                <w:rFonts w:eastAsia="Times New Roman"/>
                <w:b/>
                <w:bCs w:val="0"/>
                <w:lang w:eastAsia="lv-LV"/>
              </w:rPr>
            </w:pPr>
            <w:r w:rsidRPr="00E843CF">
              <w:rPr>
                <w:rFonts w:eastAsia="Times New Roman"/>
                <w:lang w:eastAsia="lv-LV"/>
              </w:rPr>
              <w:t>Lauka metodes vides zinātnē</w:t>
            </w:r>
          </w:p>
        </w:tc>
      </w:tr>
      <w:tr w:rsidR="004F3287" w:rsidRPr="00026C21" w14:paraId="4A14D9BD" w14:textId="77777777" w:rsidTr="001F0B1E">
        <w:trPr>
          <w:jc w:val="center"/>
        </w:trPr>
        <w:tc>
          <w:tcPr>
            <w:tcW w:w="4827" w:type="dxa"/>
          </w:tcPr>
          <w:p w14:paraId="3CA2F8C8" w14:textId="18A8A0A9" w:rsidR="004F3287" w:rsidRPr="00026C21" w:rsidRDefault="004F3287" w:rsidP="004F3287">
            <w:pPr>
              <w:pStyle w:val="Nosaukumi"/>
            </w:pPr>
            <w:r w:rsidRPr="00026C21">
              <w:t>Studiju kursa kods (DUIS)</w:t>
            </w:r>
          </w:p>
        </w:tc>
        <w:tc>
          <w:tcPr>
            <w:tcW w:w="4813" w:type="dxa"/>
            <w:vAlign w:val="center"/>
          </w:tcPr>
          <w:p w14:paraId="532EEBB1" w14:textId="35391B6C" w:rsidR="004F3287" w:rsidRPr="004F3287" w:rsidRDefault="004F3287" w:rsidP="004F3287">
            <w:pPr>
              <w:rPr>
                <w:lang w:eastAsia="lv-LV"/>
              </w:rPr>
            </w:pPr>
            <w:r w:rsidRPr="004F3287">
              <w:rPr>
                <w:b/>
                <w:bCs w:val="0"/>
              </w:rPr>
              <w:t>VidZ1050</w:t>
            </w:r>
          </w:p>
        </w:tc>
      </w:tr>
      <w:tr w:rsidR="007F6CDB" w:rsidRPr="00026C21" w14:paraId="324D7E05" w14:textId="77777777" w:rsidTr="001F0B1E">
        <w:trPr>
          <w:jc w:val="center"/>
        </w:trPr>
        <w:tc>
          <w:tcPr>
            <w:tcW w:w="4827" w:type="dxa"/>
          </w:tcPr>
          <w:p w14:paraId="7AF3FE4A" w14:textId="0F42071E" w:rsidR="007F6CDB" w:rsidRPr="00026C21" w:rsidRDefault="007F6CDB" w:rsidP="007F6CDB">
            <w:pPr>
              <w:pStyle w:val="Nosaukumi"/>
            </w:pPr>
            <w:r w:rsidRPr="00026C21">
              <w:t>Zinātnes nozare</w:t>
            </w:r>
          </w:p>
        </w:tc>
        <w:tc>
          <w:tcPr>
            <w:tcW w:w="4813" w:type="dxa"/>
          </w:tcPr>
          <w:p w14:paraId="7D6F4F98" w14:textId="7317B8BA" w:rsidR="007F6CDB" w:rsidRDefault="007F6CDB" w:rsidP="007F6CDB">
            <w:pPr>
              <w:snapToGrid w:val="0"/>
            </w:pPr>
            <w:r w:rsidRPr="00510EF9">
              <w:t>Zemes zinātnes, fiziskā ģeogrāfija un vides zinātnes</w:t>
            </w:r>
          </w:p>
        </w:tc>
      </w:tr>
      <w:tr w:rsidR="007F6CDB" w:rsidRPr="00026C21" w14:paraId="4B684F49" w14:textId="77777777" w:rsidTr="001F0B1E">
        <w:trPr>
          <w:jc w:val="center"/>
        </w:trPr>
        <w:tc>
          <w:tcPr>
            <w:tcW w:w="4827" w:type="dxa"/>
          </w:tcPr>
          <w:p w14:paraId="1CF20BD7" w14:textId="2FDA7807" w:rsidR="007F6CDB" w:rsidRPr="00026C21" w:rsidRDefault="007F6CDB" w:rsidP="007F6CDB">
            <w:pPr>
              <w:pStyle w:val="Nosaukumi"/>
            </w:pPr>
            <w:r w:rsidRPr="00026C21">
              <w:t xml:space="preserve">Zinātnes </w:t>
            </w:r>
            <w:r>
              <w:t>apakš</w:t>
            </w:r>
            <w:r w:rsidRPr="00026C21">
              <w:t>nozare</w:t>
            </w:r>
          </w:p>
        </w:tc>
        <w:tc>
          <w:tcPr>
            <w:tcW w:w="4813" w:type="dxa"/>
          </w:tcPr>
          <w:p w14:paraId="0CBD0B54" w14:textId="64F64110" w:rsidR="007F6CDB" w:rsidRPr="00026C21" w:rsidRDefault="007F6CDB" w:rsidP="007F6CDB">
            <w:pPr>
              <w:snapToGrid w:val="0"/>
            </w:pPr>
            <w:r>
              <w:t>Vides zinātne</w:t>
            </w:r>
          </w:p>
        </w:tc>
      </w:tr>
      <w:tr w:rsidR="004F3287" w:rsidRPr="00026C21" w14:paraId="6EA169AA" w14:textId="77777777" w:rsidTr="001F0B1E">
        <w:trPr>
          <w:jc w:val="center"/>
        </w:trPr>
        <w:tc>
          <w:tcPr>
            <w:tcW w:w="4827" w:type="dxa"/>
          </w:tcPr>
          <w:p w14:paraId="7BB67F14" w14:textId="7F75B2BF" w:rsidR="004F3287" w:rsidRPr="00026C21" w:rsidRDefault="004F3287" w:rsidP="004F3287">
            <w:pPr>
              <w:pStyle w:val="Nosaukumi"/>
            </w:pPr>
            <w:r w:rsidRPr="00026C21">
              <w:t>Kursa līmenis</w:t>
            </w:r>
          </w:p>
        </w:tc>
        <w:tc>
          <w:tcPr>
            <w:tcW w:w="4813" w:type="dxa"/>
            <w:shd w:val="clear" w:color="auto" w:fill="auto"/>
          </w:tcPr>
          <w:p w14:paraId="2336211F" w14:textId="68B36DCB" w:rsidR="004F3287" w:rsidRPr="00696CB5" w:rsidRDefault="007215FA" w:rsidP="004F3287">
            <w:pPr>
              <w:rPr>
                <w:b/>
                <w:bCs w:val="0"/>
                <w:lang w:eastAsia="lv-LV"/>
              </w:rPr>
            </w:pPr>
            <w:r w:rsidRPr="004F3287">
              <w:rPr>
                <w:b/>
                <w:bCs w:val="0"/>
              </w:rPr>
              <w:t>1</w:t>
            </w:r>
          </w:p>
        </w:tc>
      </w:tr>
      <w:tr w:rsidR="004F3287" w:rsidRPr="00026C21" w14:paraId="7E61E639" w14:textId="77777777" w:rsidTr="001F0B1E">
        <w:trPr>
          <w:jc w:val="center"/>
        </w:trPr>
        <w:tc>
          <w:tcPr>
            <w:tcW w:w="4827" w:type="dxa"/>
          </w:tcPr>
          <w:p w14:paraId="415FA2EE" w14:textId="6A6491FC" w:rsidR="004F3287" w:rsidRPr="00026C21" w:rsidRDefault="004F3287" w:rsidP="004F3287">
            <w:pPr>
              <w:pStyle w:val="Nosaukumi"/>
              <w:rPr>
                <w:u w:val="single"/>
              </w:rPr>
            </w:pPr>
            <w:r w:rsidRPr="00026C21">
              <w:t>Kredītpunkti</w:t>
            </w:r>
          </w:p>
        </w:tc>
        <w:tc>
          <w:tcPr>
            <w:tcW w:w="4813" w:type="dxa"/>
            <w:vAlign w:val="center"/>
          </w:tcPr>
          <w:p w14:paraId="0CFA6E30" w14:textId="2F414D9C" w:rsidR="004F3287" w:rsidRPr="00026C21" w:rsidRDefault="004F3287" w:rsidP="004F3287">
            <w:pPr>
              <w:rPr>
                <w:lang w:eastAsia="lv-LV"/>
              </w:rPr>
            </w:pPr>
            <w:r>
              <w:rPr>
                <w:lang w:eastAsia="lv-LV"/>
              </w:rPr>
              <w:t>2</w:t>
            </w:r>
          </w:p>
        </w:tc>
      </w:tr>
      <w:tr w:rsidR="004F3287" w:rsidRPr="00026C21" w14:paraId="1A0180A9" w14:textId="77777777" w:rsidTr="001F0B1E">
        <w:trPr>
          <w:jc w:val="center"/>
        </w:trPr>
        <w:tc>
          <w:tcPr>
            <w:tcW w:w="4827" w:type="dxa"/>
          </w:tcPr>
          <w:p w14:paraId="0CCA2128" w14:textId="774B2413" w:rsidR="004F3287" w:rsidRPr="00026C21" w:rsidRDefault="004F3287" w:rsidP="004F3287">
            <w:pPr>
              <w:pStyle w:val="Nosaukumi"/>
              <w:rPr>
                <w:u w:val="single"/>
              </w:rPr>
            </w:pPr>
            <w:r w:rsidRPr="00026C21">
              <w:t>ECTS kredītpunkti</w:t>
            </w:r>
          </w:p>
        </w:tc>
        <w:tc>
          <w:tcPr>
            <w:tcW w:w="4813" w:type="dxa"/>
          </w:tcPr>
          <w:p w14:paraId="4166A62A" w14:textId="18B3D4E8" w:rsidR="004F3287" w:rsidRPr="00026C21" w:rsidRDefault="004F3287" w:rsidP="004F3287">
            <w:r>
              <w:t>3</w:t>
            </w:r>
          </w:p>
        </w:tc>
      </w:tr>
      <w:tr w:rsidR="004F3287" w:rsidRPr="00026C21" w14:paraId="58AFB7CA" w14:textId="77777777" w:rsidTr="001F0B1E">
        <w:trPr>
          <w:jc w:val="center"/>
        </w:trPr>
        <w:tc>
          <w:tcPr>
            <w:tcW w:w="4827" w:type="dxa"/>
          </w:tcPr>
          <w:p w14:paraId="46B1A059" w14:textId="45FB8041" w:rsidR="004F3287" w:rsidRPr="00026C21" w:rsidRDefault="004F3287" w:rsidP="004F3287">
            <w:pPr>
              <w:pStyle w:val="Nosaukumi"/>
            </w:pPr>
            <w:r w:rsidRPr="00026C21">
              <w:t>Kopējais kontaktstundu skaits</w:t>
            </w:r>
          </w:p>
        </w:tc>
        <w:tc>
          <w:tcPr>
            <w:tcW w:w="4813" w:type="dxa"/>
            <w:vAlign w:val="center"/>
          </w:tcPr>
          <w:p w14:paraId="27613EB7" w14:textId="5C740B63" w:rsidR="004F3287" w:rsidRPr="00026C21" w:rsidRDefault="004F3287" w:rsidP="004F3287">
            <w:pPr>
              <w:rPr>
                <w:lang w:eastAsia="lv-LV"/>
              </w:rPr>
            </w:pPr>
            <w:r>
              <w:rPr>
                <w:lang w:eastAsia="lv-LV"/>
              </w:rPr>
              <w:t>32</w:t>
            </w:r>
          </w:p>
        </w:tc>
      </w:tr>
      <w:tr w:rsidR="004F3287" w:rsidRPr="00026C21" w14:paraId="212471A5" w14:textId="77777777" w:rsidTr="001F0B1E">
        <w:trPr>
          <w:jc w:val="center"/>
        </w:trPr>
        <w:tc>
          <w:tcPr>
            <w:tcW w:w="4827" w:type="dxa"/>
          </w:tcPr>
          <w:p w14:paraId="682A9AE5" w14:textId="6AE5C3A2" w:rsidR="004F3287" w:rsidRPr="00026C21" w:rsidRDefault="004F3287" w:rsidP="004F3287">
            <w:pPr>
              <w:pStyle w:val="Nosaukumi2"/>
            </w:pPr>
            <w:r w:rsidRPr="00026C21">
              <w:t>Lekciju stundu skaits</w:t>
            </w:r>
          </w:p>
        </w:tc>
        <w:tc>
          <w:tcPr>
            <w:tcW w:w="4813" w:type="dxa"/>
          </w:tcPr>
          <w:p w14:paraId="45852D37" w14:textId="0B8F028F" w:rsidR="004F3287" w:rsidRPr="00026C21" w:rsidRDefault="004F3287" w:rsidP="004F3287">
            <w:r>
              <w:t>-</w:t>
            </w:r>
          </w:p>
        </w:tc>
      </w:tr>
      <w:tr w:rsidR="004F3287" w:rsidRPr="00026C21" w14:paraId="6D64F1EE" w14:textId="77777777" w:rsidTr="001F0B1E">
        <w:trPr>
          <w:jc w:val="center"/>
        </w:trPr>
        <w:tc>
          <w:tcPr>
            <w:tcW w:w="4827" w:type="dxa"/>
          </w:tcPr>
          <w:p w14:paraId="0E28988B" w14:textId="0861E039" w:rsidR="004F3287" w:rsidRPr="00026C21" w:rsidRDefault="004F3287" w:rsidP="004F3287">
            <w:pPr>
              <w:pStyle w:val="Nosaukumi2"/>
            </w:pPr>
            <w:r w:rsidRPr="00026C21">
              <w:t>Semināru stundu skaits</w:t>
            </w:r>
          </w:p>
        </w:tc>
        <w:tc>
          <w:tcPr>
            <w:tcW w:w="4813" w:type="dxa"/>
          </w:tcPr>
          <w:p w14:paraId="4670B88E" w14:textId="2DE3ADFE" w:rsidR="004F3287" w:rsidRPr="00026C21" w:rsidRDefault="004F3287" w:rsidP="004F3287">
            <w:r>
              <w:t>-</w:t>
            </w:r>
          </w:p>
        </w:tc>
      </w:tr>
      <w:tr w:rsidR="004F3287" w:rsidRPr="00026C21" w14:paraId="4310AE32" w14:textId="77777777" w:rsidTr="001F0B1E">
        <w:trPr>
          <w:jc w:val="center"/>
        </w:trPr>
        <w:tc>
          <w:tcPr>
            <w:tcW w:w="4827" w:type="dxa"/>
          </w:tcPr>
          <w:p w14:paraId="54A22933" w14:textId="1296C776" w:rsidR="004F3287" w:rsidRPr="00026C21" w:rsidRDefault="004F3287" w:rsidP="004F3287">
            <w:pPr>
              <w:pStyle w:val="Nosaukumi2"/>
            </w:pPr>
            <w:r w:rsidRPr="00026C21">
              <w:t>Praktisko darbu stundu skaits</w:t>
            </w:r>
          </w:p>
        </w:tc>
        <w:tc>
          <w:tcPr>
            <w:tcW w:w="4813" w:type="dxa"/>
          </w:tcPr>
          <w:p w14:paraId="6C137F89" w14:textId="73266719" w:rsidR="004F3287" w:rsidRPr="00026C21" w:rsidRDefault="00357E05" w:rsidP="004F3287">
            <w:r>
              <w:t>26</w:t>
            </w:r>
          </w:p>
        </w:tc>
      </w:tr>
      <w:tr w:rsidR="004F3287" w:rsidRPr="00026C21" w14:paraId="2CAC671D" w14:textId="77777777" w:rsidTr="001F0B1E">
        <w:trPr>
          <w:jc w:val="center"/>
        </w:trPr>
        <w:tc>
          <w:tcPr>
            <w:tcW w:w="4827" w:type="dxa"/>
          </w:tcPr>
          <w:p w14:paraId="71F77EB7" w14:textId="5BD7254D" w:rsidR="004F3287" w:rsidRPr="00026C21" w:rsidRDefault="004F3287" w:rsidP="004F3287">
            <w:pPr>
              <w:pStyle w:val="Nosaukumi2"/>
            </w:pPr>
            <w:r w:rsidRPr="00026C21">
              <w:t>Laboratorijas darbu stundu skaits</w:t>
            </w:r>
          </w:p>
        </w:tc>
        <w:tc>
          <w:tcPr>
            <w:tcW w:w="4813" w:type="dxa"/>
          </w:tcPr>
          <w:p w14:paraId="3EC5286B" w14:textId="7F2233B0" w:rsidR="004F3287" w:rsidRPr="00026C21" w:rsidRDefault="00357E05" w:rsidP="004F3287">
            <w:r>
              <w:t>6</w:t>
            </w:r>
          </w:p>
        </w:tc>
      </w:tr>
      <w:tr w:rsidR="004F3287" w:rsidRPr="00026C21" w14:paraId="469C777F" w14:textId="77777777" w:rsidTr="001F0B1E">
        <w:trPr>
          <w:jc w:val="center"/>
        </w:trPr>
        <w:tc>
          <w:tcPr>
            <w:tcW w:w="4827" w:type="dxa"/>
          </w:tcPr>
          <w:p w14:paraId="6CFC9FFF" w14:textId="207B0FC7" w:rsidR="004F3287" w:rsidRPr="00026C21" w:rsidRDefault="004F3287" w:rsidP="004F3287">
            <w:pPr>
              <w:pStyle w:val="Nosaukumi2"/>
              <w:rPr>
                <w:lang w:eastAsia="lv-LV"/>
              </w:rPr>
            </w:pPr>
            <w:r w:rsidRPr="00026C21">
              <w:rPr>
                <w:lang w:eastAsia="lv-LV"/>
              </w:rPr>
              <w:t>Studējošā patstāvīgā darba stundu skaits</w:t>
            </w:r>
          </w:p>
        </w:tc>
        <w:tc>
          <w:tcPr>
            <w:tcW w:w="4813" w:type="dxa"/>
            <w:vAlign w:val="center"/>
          </w:tcPr>
          <w:p w14:paraId="3292D906" w14:textId="2C190B6D" w:rsidR="004F3287" w:rsidRPr="00026C21" w:rsidRDefault="004F3287" w:rsidP="004F3287">
            <w:pPr>
              <w:rPr>
                <w:lang w:eastAsia="lv-LV"/>
              </w:rPr>
            </w:pPr>
            <w:r>
              <w:rPr>
                <w:lang w:eastAsia="lv-LV"/>
              </w:rPr>
              <w:t>48</w:t>
            </w:r>
          </w:p>
        </w:tc>
      </w:tr>
      <w:tr w:rsidR="004F3287" w:rsidRPr="00026C21" w14:paraId="702645E0" w14:textId="77777777" w:rsidTr="001F0B1E">
        <w:trPr>
          <w:jc w:val="center"/>
        </w:trPr>
        <w:tc>
          <w:tcPr>
            <w:tcW w:w="9640" w:type="dxa"/>
            <w:gridSpan w:val="2"/>
          </w:tcPr>
          <w:p w14:paraId="7BA12570" w14:textId="77777777" w:rsidR="004F3287" w:rsidRPr="00026C21" w:rsidRDefault="004F3287" w:rsidP="004F3287">
            <w:pPr>
              <w:rPr>
                <w:lang w:eastAsia="lv-LV"/>
              </w:rPr>
            </w:pPr>
          </w:p>
        </w:tc>
      </w:tr>
      <w:tr w:rsidR="004F3287" w:rsidRPr="00026C21" w14:paraId="2DB66358" w14:textId="77777777" w:rsidTr="001F0B1E">
        <w:trPr>
          <w:jc w:val="center"/>
        </w:trPr>
        <w:tc>
          <w:tcPr>
            <w:tcW w:w="9640" w:type="dxa"/>
            <w:gridSpan w:val="2"/>
          </w:tcPr>
          <w:p w14:paraId="07539CE3" w14:textId="57D82F09" w:rsidR="004F3287" w:rsidRPr="00026C21" w:rsidRDefault="004F3287" w:rsidP="004F3287">
            <w:pPr>
              <w:pStyle w:val="Nosaukumi"/>
            </w:pPr>
            <w:r w:rsidRPr="00026C21">
              <w:t>Kursa autors(-i)</w:t>
            </w:r>
          </w:p>
        </w:tc>
      </w:tr>
      <w:tr w:rsidR="004F3287" w:rsidRPr="00026C21" w14:paraId="356DA2F9" w14:textId="77777777" w:rsidTr="001F0B1E">
        <w:trPr>
          <w:jc w:val="center"/>
        </w:trPr>
        <w:tc>
          <w:tcPr>
            <w:tcW w:w="9640" w:type="dxa"/>
            <w:gridSpan w:val="2"/>
          </w:tcPr>
          <w:p w14:paraId="1B914F54" w14:textId="77777777" w:rsidR="004F3287" w:rsidRDefault="004F3287" w:rsidP="004F3287">
            <w:pPr>
              <w:rPr>
                <w:bCs w:val="0"/>
              </w:rPr>
            </w:pPr>
            <w:r>
              <w:rPr>
                <w:bCs w:val="0"/>
              </w:rPr>
              <w:t>Dr. Geol., asoc. profesors Juris Soms;</w:t>
            </w:r>
          </w:p>
          <w:p w14:paraId="309D01F0" w14:textId="77777777" w:rsidR="004F3287" w:rsidRDefault="004F3287" w:rsidP="004F3287">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490DE742" w14:textId="1260256A" w:rsidR="004F3287" w:rsidRPr="00026C21" w:rsidRDefault="004F3287" w:rsidP="004F3287">
            <w:r>
              <w:t xml:space="preserve">Dr. Biol., </w:t>
            </w:r>
            <w:proofErr w:type="spellStart"/>
            <w:r>
              <w:t>pētn</w:t>
            </w:r>
            <w:proofErr w:type="spellEnd"/>
            <w:r>
              <w:t>. Jana Paidere</w:t>
            </w:r>
          </w:p>
        </w:tc>
      </w:tr>
      <w:tr w:rsidR="004F3287" w:rsidRPr="00026C21" w14:paraId="2E0B2280" w14:textId="77777777" w:rsidTr="001F0B1E">
        <w:trPr>
          <w:jc w:val="center"/>
        </w:trPr>
        <w:tc>
          <w:tcPr>
            <w:tcW w:w="9640" w:type="dxa"/>
            <w:gridSpan w:val="2"/>
          </w:tcPr>
          <w:p w14:paraId="4A11F5AF" w14:textId="0D880317" w:rsidR="004F3287" w:rsidRPr="00026C21" w:rsidRDefault="004F3287" w:rsidP="004F3287">
            <w:pPr>
              <w:pStyle w:val="Nosaukumi"/>
            </w:pPr>
            <w:r w:rsidRPr="00026C21">
              <w:t>Kursa docētājs(-i)</w:t>
            </w:r>
          </w:p>
        </w:tc>
      </w:tr>
      <w:tr w:rsidR="004F3287" w:rsidRPr="00026C21" w14:paraId="1BC057DE" w14:textId="77777777" w:rsidTr="001F0B1E">
        <w:trPr>
          <w:jc w:val="center"/>
        </w:trPr>
        <w:tc>
          <w:tcPr>
            <w:tcW w:w="9640" w:type="dxa"/>
            <w:gridSpan w:val="2"/>
          </w:tcPr>
          <w:p w14:paraId="35EB49F2" w14:textId="77777777" w:rsidR="004F3287" w:rsidRDefault="004F3287" w:rsidP="004F3287">
            <w:pPr>
              <w:rPr>
                <w:bCs w:val="0"/>
              </w:rPr>
            </w:pPr>
            <w:r>
              <w:rPr>
                <w:bCs w:val="0"/>
              </w:rPr>
              <w:t>Dr. Geol., asoc. profesors Juris Soms;</w:t>
            </w:r>
          </w:p>
          <w:p w14:paraId="1E80926C" w14:textId="77777777" w:rsidR="004F3287" w:rsidRDefault="004F3287" w:rsidP="004F3287">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457DF3FA" w14:textId="77777777" w:rsidR="004F3287" w:rsidRDefault="004F3287" w:rsidP="004F3287">
            <w:r>
              <w:t xml:space="preserve">Dr. Biol., </w:t>
            </w:r>
            <w:proofErr w:type="spellStart"/>
            <w:r>
              <w:t>pētn</w:t>
            </w:r>
            <w:proofErr w:type="spellEnd"/>
            <w:r>
              <w:t>. Jana Paidere;</w:t>
            </w:r>
          </w:p>
          <w:p w14:paraId="0C05A73F" w14:textId="77777777" w:rsidR="004F3287" w:rsidRDefault="004F3287" w:rsidP="004F3287">
            <w:r>
              <w:t>Dr. Geogr., doc. Santa Rutkovska</w:t>
            </w:r>
          </w:p>
          <w:p w14:paraId="35DDDDA4" w14:textId="5726F0FF" w:rsidR="004F3287" w:rsidRDefault="004F3287" w:rsidP="004F3287">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t>, lekt. Irēna Pučkina</w:t>
            </w:r>
          </w:p>
          <w:p w14:paraId="06750274" w14:textId="50EC136D" w:rsidR="004F3287" w:rsidRDefault="004F3287" w:rsidP="004F3287">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t>,</w:t>
            </w:r>
            <w:r w:rsidRPr="00941E56">
              <w:rPr>
                <w:bCs w:val="0"/>
              </w:rPr>
              <w:t xml:space="preserve"> lekt. </w:t>
            </w:r>
            <w:r>
              <w:rPr>
                <w:bCs w:val="0"/>
              </w:rPr>
              <w:t>Dainis Lazdāns</w:t>
            </w:r>
          </w:p>
          <w:p w14:paraId="14B4B88C" w14:textId="77777777" w:rsidR="004F3287" w:rsidRDefault="004F3287" w:rsidP="004F3287">
            <w:r w:rsidRPr="004F3287">
              <w:t>Zinātnes doktora grāds zinātnes doktors(-e) (</w:t>
            </w:r>
            <w:proofErr w:type="spellStart"/>
            <w:r w:rsidRPr="004F3287">
              <w:t>Ph.D</w:t>
            </w:r>
            <w:proofErr w:type="spellEnd"/>
            <w:r w:rsidRPr="004F3287">
              <w:t xml:space="preserve">.) dabaszinātnēs, doc., </w:t>
            </w:r>
            <w:proofErr w:type="spellStart"/>
            <w:r w:rsidRPr="004F3287">
              <w:t>pētn</w:t>
            </w:r>
            <w:proofErr w:type="spellEnd"/>
            <w:r w:rsidRPr="004F3287">
              <w:t xml:space="preserve">. Rolands </w:t>
            </w:r>
            <w:proofErr w:type="spellStart"/>
            <w:r w:rsidRPr="004F3287">
              <w:t>Moisejevs</w:t>
            </w:r>
            <w:proofErr w:type="spellEnd"/>
          </w:p>
          <w:p w14:paraId="7365998B" w14:textId="70078D54" w:rsidR="000C226E" w:rsidRPr="00026C21" w:rsidRDefault="000C226E" w:rsidP="004F3287">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t xml:space="preserve">, </w:t>
            </w:r>
            <w:proofErr w:type="spellStart"/>
            <w:r>
              <w:t>vieslekt</w:t>
            </w:r>
            <w:proofErr w:type="spellEnd"/>
            <w:r>
              <w:t xml:space="preserve">. Māris </w:t>
            </w:r>
            <w:proofErr w:type="spellStart"/>
            <w:r>
              <w:t>Nitcis</w:t>
            </w:r>
            <w:proofErr w:type="spellEnd"/>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5BE5E30A" w:rsidR="001F0B1E" w:rsidRPr="006368D6" w:rsidRDefault="006368D6" w:rsidP="008C07D6">
            <w:pPr>
              <w:snapToGrid w:val="0"/>
              <w:rPr>
                <w:color w:val="FF0000"/>
              </w:rPr>
            </w:pPr>
            <w:r w:rsidRPr="006368D6">
              <w:t xml:space="preserve">VidZ1049 Vides zinātne; Ģeol1004 Vispārīgā ģeoloģija; Ģeog2014 </w:t>
            </w:r>
            <w:proofErr w:type="spellStart"/>
            <w:r w:rsidRPr="006368D6">
              <w:t>Pedosfēra</w:t>
            </w:r>
            <w:proofErr w:type="spellEnd"/>
            <w:r w:rsidRPr="006368D6">
              <w:t xml:space="preserve"> un augšņu saglabāšana; Ģeog1012 Atmosfēra un klimata mainība; Ģeog1013 Digitālā kartogrāfija vides zinātnē; Ģeol1005 Vides ģeomorfoloģija</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27C5859F" w14:textId="19C878ED" w:rsidR="001821D9" w:rsidRDefault="001821D9" w:rsidP="008C07D6">
            <w:pPr>
              <w:rPr>
                <w:iCs w:val="0"/>
                <w:lang w:eastAsia="ko-KR"/>
              </w:rPr>
            </w:pPr>
            <w:r w:rsidRPr="00AB2A82">
              <w:t xml:space="preserve">Studiju kursa mērķis ir </w:t>
            </w:r>
            <w:r>
              <w:t>praktisku zināšanu, prasmju un kompetences apguv</w:t>
            </w:r>
            <w:r w:rsidR="006979AA">
              <w:t>e</w:t>
            </w:r>
            <w:r>
              <w:t xml:space="preserve"> starpdisciplināru </w:t>
            </w:r>
            <w:r w:rsidRPr="001821D9">
              <w:rPr>
                <w:iCs w:val="0"/>
                <w:lang w:eastAsia="ko-KR"/>
              </w:rPr>
              <w:t>pētījumu plānošanā</w:t>
            </w:r>
            <w:r>
              <w:rPr>
                <w:iCs w:val="0"/>
                <w:lang w:eastAsia="ko-KR"/>
              </w:rPr>
              <w:t xml:space="preserve"> un</w:t>
            </w:r>
            <w:r w:rsidRPr="001821D9">
              <w:rPr>
                <w:iCs w:val="0"/>
                <w:lang w:eastAsia="ko-KR"/>
              </w:rPr>
              <w:t xml:space="preserve"> </w:t>
            </w:r>
            <w:r w:rsidRPr="00BE5A73">
              <w:rPr>
                <w:iCs w:val="0"/>
                <w:lang w:eastAsia="ko-KR"/>
              </w:rPr>
              <w:t xml:space="preserve">dabā noritošo procesu izpētē, lai nodrošinātu </w:t>
            </w:r>
            <w:r>
              <w:rPr>
                <w:iCs w:val="0"/>
                <w:lang w:eastAsia="ko-KR"/>
              </w:rPr>
              <w:t xml:space="preserve">metodoloģisko pamatu lauka </w:t>
            </w:r>
            <w:r w:rsidRPr="001821D9">
              <w:rPr>
                <w:iCs w:val="0"/>
                <w:lang w:eastAsia="ko-KR"/>
              </w:rPr>
              <w:t>pēt</w:t>
            </w:r>
            <w:r>
              <w:rPr>
                <w:iCs w:val="0"/>
                <w:lang w:eastAsia="ko-KR"/>
              </w:rPr>
              <w:t>ījumu</w:t>
            </w:r>
            <w:r w:rsidRPr="001821D9">
              <w:rPr>
                <w:iCs w:val="0"/>
                <w:lang w:eastAsia="ko-KR"/>
              </w:rPr>
              <w:t xml:space="preserve"> metožu </w:t>
            </w:r>
            <w:r w:rsidR="006979AA">
              <w:rPr>
                <w:iCs w:val="0"/>
                <w:lang w:eastAsia="ko-KR"/>
              </w:rPr>
              <w:t>pielietojumā</w:t>
            </w:r>
            <w:r w:rsidRPr="001821D9">
              <w:rPr>
                <w:iCs w:val="0"/>
                <w:lang w:eastAsia="ko-KR"/>
              </w:rPr>
              <w:t xml:space="preserve"> vides zinātnes pētījumos</w:t>
            </w:r>
            <w:r w:rsidR="006979AA">
              <w:rPr>
                <w:iCs w:val="0"/>
                <w:lang w:eastAsia="ko-KR"/>
              </w:rPr>
              <w:t xml:space="preserve">, kā arī </w:t>
            </w:r>
            <w:r w:rsidR="006979AA" w:rsidRPr="006979AA">
              <w:rPr>
                <w:iCs w:val="0"/>
                <w:lang w:eastAsia="ko-KR"/>
              </w:rPr>
              <w:t>š</w:t>
            </w:r>
            <w:r w:rsidR="006979AA">
              <w:rPr>
                <w:iCs w:val="0"/>
                <w:lang w:eastAsia="ko-KR"/>
              </w:rPr>
              <w:t>o</w:t>
            </w:r>
            <w:r w:rsidR="006979AA" w:rsidRPr="006979AA">
              <w:rPr>
                <w:iCs w:val="0"/>
                <w:lang w:eastAsia="ko-KR"/>
              </w:rPr>
              <w:t xml:space="preserve"> meto</w:t>
            </w:r>
            <w:r w:rsidR="006979AA">
              <w:rPr>
                <w:iCs w:val="0"/>
                <w:lang w:eastAsia="ko-KR"/>
              </w:rPr>
              <w:t>žu</w:t>
            </w:r>
            <w:r w:rsidR="006979AA" w:rsidRPr="006979AA">
              <w:rPr>
                <w:iCs w:val="0"/>
                <w:lang w:eastAsia="ko-KR"/>
              </w:rPr>
              <w:t xml:space="preserve"> praktisk</w:t>
            </w:r>
            <w:r w:rsidR="006979AA">
              <w:rPr>
                <w:iCs w:val="0"/>
                <w:lang w:eastAsia="ko-KR"/>
              </w:rPr>
              <w:t>ā</w:t>
            </w:r>
            <w:r w:rsidR="006979AA" w:rsidRPr="006979AA">
              <w:rPr>
                <w:iCs w:val="0"/>
                <w:lang w:eastAsia="ko-KR"/>
              </w:rPr>
              <w:t xml:space="preserve"> </w:t>
            </w:r>
            <w:r w:rsidR="006979AA">
              <w:rPr>
                <w:iCs w:val="0"/>
                <w:lang w:eastAsia="ko-KR"/>
              </w:rPr>
              <w:t>izmantošanā</w:t>
            </w:r>
            <w:r w:rsidR="006979AA" w:rsidRPr="006979AA">
              <w:rPr>
                <w:iCs w:val="0"/>
                <w:lang w:eastAsia="ko-KR"/>
              </w:rPr>
              <w:t xml:space="preserve"> lauk</w:t>
            </w:r>
            <w:r w:rsidR="006979AA">
              <w:rPr>
                <w:iCs w:val="0"/>
                <w:lang w:eastAsia="ko-KR"/>
              </w:rPr>
              <w:t>a</w:t>
            </w:r>
            <w:r w:rsidR="006979AA" w:rsidRPr="006979AA">
              <w:rPr>
                <w:iCs w:val="0"/>
                <w:lang w:eastAsia="ko-KR"/>
              </w:rPr>
              <w:t xml:space="preserve"> studijās </w:t>
            </w:r>
            <w:r w:rsidR="006979AA">
              <w:rPr>
                <w:iCs w:val="0"/>
                <w:lang w:eastAsia="ko-KR"/>
              </w:rPr>
              <w:t xml:space="preserve">un </w:t>
            </w:r>
            <w:r>
              <w:rPr>
                <w:iCs w:val="0"/>
                <w:lang w:eastAsia="ko-KR"/>
              </w:rPr>
              <w:t>faktu</w:t>
            </w:r>
            <w:r w:rsidRPr="00BE5A73">
              <w:rPr>
                <w:iCs w:val="0"/>
                <w:lang w:eastAsia="ko-KR"/>
              </w:rPr>
              <w:t xml:space="preserve"> materiāla ievākšan</w:t>
            </w:r>
            <w:r w:rsidR="006979AA">
              <w:rPr>
                <w:iCs w:val="0"/>
                <w:lang w:eastAsia="ko-KR"/>
              </w:rPr>
              <w:t>ai bakalaura darba izstrādei.</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4C955FCC" w14:textId="20D990FD" w:rsidR="00821EF5" w:rsidRDefault="00821EF5" w:rsidP="00821EF5">
            <w:r>
              <w:t xml:space="preserve">1) sniegt </w:t>
            </w:r>
            <w:proofErr w:type="spellStart"/>
            <w:r>
              <w:t>pamatzināšanas</w:t>
            </w:r>
            <w:proofErr w:type="spellEnd"/>
            <w:r>
              <w:t xml:space="preserve"> par daudzveidīgām lauka pētījumu metodēm, to pielietojumu konkrētu uzdevumu risināšanai, l</w:t>
            </w:r>
            <w:r w:rsidRPr="00821EF5">
              <w:t>auka pētījumu organizēšan</w:t>
            </w:r>
            <w:r>
              <w:t>u</w:t>
            </w:r>
            <w:r w:rsidRPr="00821EF5">
              <w:t xml:space="preserve"> un realizēšan</w:t>
            </w:r>
            <w:r>
              <w:t>u</w:t>
            </w:r>
            <w:r w:rsidRPr="00821EF5">
              <w:t xml:space="preserve"> vides datu ieguvei</w:t>
            </w:r>
            <w:r>
              <w:t>;</w:t>
            </w:r>
          </w:p>
          <w:p w14:paraId="16084AE4" w14:textId="06B80799" w:rsidR="005C6EA5" w:rsidRDefault="00821EF5" w:rsidP="00821EF5">
            <w:r>
              <w:t xml:space="preserve">2) </w:t>
            </w:r>
            <w:r w:rsidR="005C6EA5" w:rsidRPr="005C6EA5">
              <w:t>nodrošināt iespēju praktiski apgūt</w:t>
            </w:r>
            <w:r w:rsidR="005C6EA5">
              <w:t xml:space="preserve"> lauka pētījumu </w:t>
            </w:r>
            <w:r w:rsidR="002569A0">
              <w:t>prasmes,</w:t>
            </w:r>
            <w:r w:rsidR="002569A0" w:rsidRPr="002569A0">
              <w:t xml:space="preserve"> veicot darbu individuāli</w:t>
            </w:r>
            <w:r w:rsidR="002569A0">
              <w:t xml:space="preserve"> vai</w:t>
            </w:r>
            <w:r w:rsidR="002569A0" w:rsidRPr="002569A0">
              <w:t xml:space="preserve"> komandā</w:t>
            </w:r>
            <w:r w:rsidR="002569A0">
              <w:t xml:space="preserve">, iegūto </w:t>
            </w:r>
            <w:r w:rsidR="005C6EA5">
              <w:t>datu dokumentēšan</w:t>
            </w:r>
            <w:r w:rsidR="002569A0">
              <w:t>u</w:t>
            </w:r>
            <w:r w:rsidR="005C6EA5">
              <w:t xml:space="preserve"> un</w:t>
            </w:r>
            <w:r w:rsidR="005C6EA5" w:rsidRPr="005C6EA5">
              <w:t xml:space="preserve"> kvalitatīv</w:t>
            </w:r>
            <w:r w:rsidR="005C6EA5">
              <w:t>o</w:t>
            </w:r>
            <w:r w:rsidR="005C6EA5" w:rsidRPr="005C6EA5">
              <w:t xml:space="preserve"> un kvantitatīv</w:t>
            </w:r>
            <w:r w:rsidR="005C6EA5">
              <w:t>o</w:t>
            </w:r>
            <w:r w:rsidR="005C6EA5" w:rsidRPr="005C6EA5">
              <w:t xml:space="preserve"> pētniecības </w:t>
            </w:r>
            <w:r w:rsidR="005C6EA5">
              <w:t>metožu pielietojumu</w:t>
            </w:r>
            <w:r w:rsidR="005C6EA5" w:rsidRPr="005C6EA5">
              <w:t xml:space="preserve"> lauk</w:t>
            </w:r>
            <w:r w:rsidR="005C6EA5">
              <w:t>a</w:t>
            </w:r>
            <w:r w:rsidR="005C6EA5" w:rsidRPr="005C6EA5">
              <w:t xml:space="preserve"> studijās</w:t>
            </w:r>
            <w:r w:rsidR="005C6EA5">
              <w:t>;</w:t>
            </w:r>
          </w:p>
          <w:p w14:paraId="60C3D853" w14:textId="0A457AA1" w:rsidR="002569A0" w:rsidRDefault="005C6EA5" w:rsidP="00821EF5">
            <w:r>
              <w:t>3)</w:t>
            </w:r>
            <w:r w:rsidR="002569A0" w:rsidRPr="005C6EA5">
              <w:t xml:space="preserve"> veicināt studentu radošu un kritisku domāšanu, </w:t>
            </w:r>
            <w:r w:rsidR="004A610C">
              <w:t xml:space="preserve">definējot uzdevumus, </w:t>
            </w:r>
            <w:r w:rsidR="002569A0">
              <w:t xml:space="preserve">plānojot un veicot pētījumus un </w:t>
            </w:r>
            <w:r w:rsidR="002569A0" w:rsidRPr="005C6EA5">
              <w:t xml:space="preserve">analizējot iegūtos </w:t>
            </w:r>
            <w:r w:rsidR="002569A0">
              <w:t xml:space="preserve">datus; </w:t>
            </w:r>
          </w:p>
          <w:p w14:paraId="347E79BF" w14:textId="4A2E0CFD" w:rsidR="004A610C" w:rsidRPr="00026C21" w:rsidRDefault="002569A0" w:rsidP="007F6CDB">
            <w:pPr>
              <w:rPr>
                <w:color w:val="0070C0"/>
              </w:rPr>
            </w:pPr>
            <w:r>
              <w:t>4) a</w:t>
            </w:r>
            <w:r w:rsidRPr="003376C9">
              <w:t xml:space="preserve">ttīstīt studējošo kompetenci </w:t>
            </w:r>
            <w:r w:rsidRPr="00912A1C">
              <w:t xml:space="preserve">patstāvīgi </w:t>
            </w:r>
            <w:r>
              <w:t>plānot</w:t>
            </w:r>
            <w:r w:rsidRPr="00912A1C">
              <w:t xml:space="preserve"> un</w:t>
            </w:r>
            <w:r>
              <w:t xml:space="preserve"> veikt lauka pētījumus vides </w:t>
            </w:r>
            <w:r w:rsidR="004A610C">
              <w:t xml:space="preserve">zinātnē un tās </w:t>
            </w:r>
            <w:proofErr w:type="spellStart"/>
            <w:r w:rsidR="004A610C">
              <w:t>saskarjomās</w:t>
            </w:r>
            <w:proofErr w:type="spellEnd"/>
            <w:r w:rsidR="004A610C">
              <w:t xml:space="preserve">, </w:t>
            </w:r>
            <w:r>
              <w:t xml:space="preserve">un </w:t>
            </w:r>
            <w:r w:rsidRPr="00912A1C">
              <w:t>izmantot</w:t>
            </w:r>
            <w:r>
              <w:t xml:space="preserve"> iegūto</w:t>
            </w:r>
            <w:r w:rsidR="004A610C">
              <w:t xml:space="preserve"> faktu materiālu rezultātu interpretācijā un analīzē.</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7CF72E6A" w14:textId="77777777" w:rsidR="001F0B1E" w:rsidRDefault="001F0B1E" w:rsidP="008C07D6">
            <w:pPr>
              <w:ind w:left="34"/>
              <w:jc w:val="both"/>
              <w:rPr>
                <w:i/>
                <w:color w:val="0070C0"/>
                <w:lang w:eastAsia="ko-KR"/>
              </w:rPr>
            </w:pPr>
            <w:r w:rsidRPr="00026C21">
              <w:rPr>
                <w:i/>
                <w:color w:val="0070C0"/>
                <w:lang w:eastAsia="ko-KR"/>
              </w:rPr>
              <w:t>P – praktiskie darbi</w:t>
            </w:r>
          </w:p>
          <w:p w14:paraId="623A4D71" w14:textId="71B9C70F" w:rsidR="00A01E13" w:rsidRPr="00026C21" w:rsidRDefault="00A01E13" w:rsidP="008C07D6">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222AF49" w14:textId="33356139" w:rsidR="000B6268" w:rsidRPr="000C226E" w:rsidRDefault="000B6268" w:rsidP="00357E05">
            <w:pPr>
              <w:pStyle w:val="ListParagraph"/>
              <w:numPr>
                <w:ilvl w:val="0"/>
                <w:numId w:val="39"/>
              </w:numPr>
              <w:spacing w:after="120"/>
              <w:ind w:left="391" w:hanging="357"/>
              <w:contextualSpacing w:val="0"/>
              <w:rPr>
                <w:lang w:eastAsia="ko-KR"/>
              </w:rPr>
            </w:pPr>
            <w:r w:rsidRPr="000B6268">
              <w:rPr>
                <w:lang w:eastAsia="ko-KR"/>
              </w:rPr>
              <w:t xml:space="preserve">Lauka pētījumu un novērojumu vietas, kā arī paraugu ievākšanas vietas koordinātu fiksēšana. Globālās pozicionēšanas sistēmas (GPS) iekārtas un citi IKT produkti lauka pētījumos vides zinātnē. Darbs ar </w:t>
            </w:r>
            <w:r w:rsidRPr="000C226E">
              <w:rPr>
                <w:i/>
                <w:iCs/>
                <w:lang w:eastAsia="ko-KR"/>
              </w:rPr>
              <w:t>h</w:t>
            </w:r>
            <w:r w:rsidR="004A610C">
              <w:rPr>
                <w:i/>
                <w:iCs/>
                <w:lang w:eastAsia="ko-KR"/>
              </w:rPr>
              <w:t>a</w:t>
            </w:r>
            <w:r w:rsidRPr="000C226E">
              <w:rPr>
                <w:i/>
                <w:iCs/>
                <w:lang w:eastAsia="ko-KR"/>
              </w:rPr>
              <w:t>nd-held</w:t>
            </w:r>
            <w:r w:rsidRPr="000B6268">
              <w:rPr>
                <w:lang w:eastAsia="ko-KR"/>
              </w:rPr>
              <w:t xml:space="preserve"> tipa GPS iekārtu un stacionāro augstas precizitātes klases GPS iekārtu, darbs ar citiem IKT produktiem un kolektoru. Punktveida, līnijveida un laukumveida objektu fiksēšana. Horizontālo koordinātu (X un Y) noteikšana, augstuma (Z koordinātas) noteikšana. Koordinātu noteikšanas precizitāte reāllaikā. GPS lauka uzmērījumu datu pēcapstrāde un precizitātes paaugstināšana. </w:t>
            </w:r>
            <w:r w:rsidR="007215FA">
              <w:rPr>
                <w:lang w:eastAsia="ko-KR"/>
              </w:rPr>
              <w:t>(</w:t>
            </w:r>
            <w:r w:rsidR="009640EF" w:rsidRPr="009640EF">
              <w:rPr>
                <w:color w:val="0070C0"/>
              </w:rPr>
              <w:t>P2, Ld2, Pd6</w:t>
            </w:r>
            <w:r w:rsidR="007215FA" w:rsidRPr="007215FA">
              <w:rPr>
                <w:color w:val="auto"/>
              </w:rPr>
              <w:t>)</w:t>
            </w:r>
          </w:p>
          <w:p w14:paraId="56BF474D" w14:textId="2443AE3E" w:rsidR="000C226E" w:rsidRPr="000C226E" w:rsidRDefault="000C226E" w:rsidP="00357E05">
            <w:pPr>
              <w:pStyle w:val="ListParagraph"/>
              <w:numPr>
                <w:ilvl w:val="0"/>
                <w:numId w:val="39"/>
              </w:numPr>
              <w:spacing w:after="120"/>
              <w:ind w:left="391" w:hanging="357"/>
              <w:contextualSpacing w:val="0"/>
              <w:rPr>
                <w:lang w:eastAsia="ko-KR"/>
              </w:rPr>
            </w:pPr>
            <w:r w:rsidRPr="000B6268">
              <w:rPr>
                <w:lang w:eastAsia="ko-KR"/>
              </w:rPr>
              <w:t>Augšņu īpašību izpētes un augšņu segas kartēšanas nozīme vides pētījumos. Augsnes paraugu ievākšanas metodes mehāniskā sastāva (granulometriskā sastāva) noteikšanai un augsnes fizikāli-ķīmisko īpašību noteikšanai. Prasības augsnes parauga reprezentativitātei un saglabāšanai.</w:t>
            </w:r>
            <w:r>
              <w:rPr>
                <w:iCs/>
                <w:lang w:eastAsia="ko-KR"/>
              </w:rPr>
              <w:t xml:space="preserve"> </w:t>
            </w:r>
            <w:r w:rsidRPr="000B6268">
              <w:rPr>
                <w:lang w:eastAsia="ko-KR"/>
              </w:rPr>
              <w:t xml:space="preserve">Augsnes zondēšana ar rokas aprīkojumu. Augsnes zondēšanas darbību secība, augsnes zondējuma apraksta sagatavošana un dokumentēšana. Augšņu diagnostiskās pazīmes. Augšņu hidromorfoloģisko </w:t>
            </w:r>
            <w:r w:rsidR="00F47D03">
              <w:rPr>
                <w:lang w:eastAsia="ko-KR"/>
              </w:rPr>
              <w:t>klašu</w:t>
            </w:r>
            <w:r w:rsidRPr="000B6268">
              <w:rPr>
                <w:lang w:eastAsia="ko-KR"/>
              </w:rPr>
              <w:t xml:space="preserve"> noteikšana. Augšņu ģenētiskā tipa noteikšana. Augsnes </w:t>
            </w:r>
            <w:proofErr w:type="spellStart"/>
            <w:r w:rsidRPr="000B6268">
              <w:rPr>
                <w:lang w:eastAsia="ko-KR"/>
              </w:rPr>
              <w:t>šurfa</w:t>
            </w:r>
            <w:proofErr w:type="spellEnd"/>
            <w:r w:rsidRPr="000B6268">
              <w:rPr>
                <w:lang w:eastAsia="ko-KR"/>
              </w:rPr>
              <w:t xml:space="preserve"> sagatavošanas darbu secība un augsnes profila apraksts un dokumentēšana. Augšņu </w:t>
            </w:r>
            <w:proofErr w:type="spellStart"/>
            <w:r w:rsidRPr="000B6268">
              <w:rPr>
                <w:lang w:eastAsia="ko-KR"/>
              </w:rPr>
              <w:t>katena</w:t>
            </w:r>
            <w:proofErr w:type="spellEnd"/>
            <w:r w:rsidRPr="000B6268">
              <w:rPr>
                <w:lang w:eastAsia="ko-KR"/>
              </w:rPr>
              <w:t>. Augšņu kartēšana.</w:t>
            </w:r>
            <w:r>
              <w:rPr>
                <w:iCs/>
                <w:lang w:eastAsia="ko-KR"/>
              </w:rPr>
              <w:t xml:space="preserve"> </w:t>
            </w:r>
            <w:r w:rsidRPr="000B6268">
              <w:rPr>
                <w:lang w:eastAsia="ko-KR"/>
              </w:rPr>
              <w:t xml:space="preserve">Augsnes īpašību izpēte ar portatīvajām mērierīcēm lauka apstākļos </w:t>
            </w:r>
            <w:r w:rsidR="00F47D03" w:rsidRPr="00F47D03">
              <w:rPr>
                <w:lang w:eastAsia="ko-KR"/>
              </w:rPr>
              <w:t>(temperatūra, mitrums, pH, blīvums, bīdes pretestība)</w:t>
            </w:r>
            <w:r w:rsidRPr="000B6268">
              <w:rPr>
                <w:lang w:eastAsia="ko-KR"/>
              </w:rPr>
              <w:t xml:space="preserve"> un datu dokumentēšana.</w:t>
            </w:r>
            <w:r>
              <w:rPr>
                <w:iCs/>
                <w:lang w:eastAsia="ko-KR"/>
              </w:rPr>
              <w:t xml:space="preserve"> </w:t>
            </w:r>
            <w:r w:rsidR="007215FA">
              <w:rPr>
                <w:lang w:eastAsia="ko-KR"/>
              </w:rPr>
              <w:t>(</w:t>
            </w:r>
            <w:r w:rsidRPr="000B6268">
              <w:rPr>
                <w:color w:val="0070C0"/>
              </w:rPr>
              <w:t>P</w:t>
            </w:r>
            <w:r w:rsidR="00360E3D">
              <w:rPr>
                <w:color w:val="0070C0"/>
              </w:rPr>
              <w:t>4</w:t>
            </w:r>
            <w:r w:rsidRPr="000B6268">
              <w:rPr>
                <w:color w:val="0070C0"/>
              </w:rPr>
              <w:t xml:space="preserve">, </w:t>
            </w:r>
            <w:r w:rsidR="00360E3D">
              <w:rPr>
                <w:color w:val="0070C0"/>
              </w:rPr>
              <w:t xml:space="preserve">Ld2, </w:t>
            </w:r>
            <w:r w:rsidRPr="000B6268">
              <w:rPr>
                <w:color w:val="0070C0"/>
              </w:rPr>
              <w:t>Pd</w:t>
            </w:r>
            <w:r w:rsidR="009640EF">
              <w:rPr>
                <w:color w:val="0070C0"/>
              </w:rPr>
              <w:t>9</w:t>
            </w:r>
            <w:r w:rsidR="007215FA" w:rsidRPr="007215FA">
              <w:rPr>
                <w:color w:val="auto"/>
              </w:rPr>
              <w:t>)</w:t>
            </w:r>
          </w:p>
          <w:p w14:paraId="1303C4E0" w14:textId="53803BA4" w:rsidR="000C226E" w:rsidRPr="000C226E" w:rsidRDefault="000C226E" w:rsidP="00357E05">
            <w:pPr>
              <w:pStyle w:val="ListParagraph"/>
              <w:numPr>
                <w:ilvl w:val="0"/>
                <w:numId w:val="39"/>
              </w:numPr>
              <w:spacing w:after="120"/>
              <w:ind w:left="391" w:hanging="357"/>
              <w:contextualSpacing w:val="0"/>
              <w:rPr>
                <w:lang w:eastAsia="ko-KR"/>
              </w:rPr>
            </w:pPr>
            <w:r w:rsidRPr="000B6268">
              <w:rPr>
                <w:lang w:eastAsia="ko-KR"/>
              </w:rPr>
              <w:t xml:space="preserve">Meteoroloģisko novērojumu un datu ieguves nozīme vides pētījumos. Atsevišķi meteoroloģiskie novērojumi vienreizējos pētījumos un sistemātiska datu ieguve stacionāros posteņos. Meteoroloģisko novērojumu vietas pareiza izvēle un instrumentālo mērījumu veikšanas pamatprincipu ievērošana reprezentatīvu datu ieguvei. Portatīvu mērierīču izmantošana </w:t>
            </w:r>
            <w:proofErr w:type="spellStart"/>
            <w:r w:rsidRPr="000B6268">
              <w:rPr>
                <w:lang w:eastAsia="ko-KR"/>
              </w:rPr>
              <w:t>mikroklimatisko</w:t>
            </w:r>
            <w:proofErr w:type="spellEnd"/>
            <w:r w:rsidRPr="000B6268">
              <w:rPr>
                <w:lang w:eastAsia="ko-KR"/>
              </w:rPr>
              <w:t xml:space="preserve"> pētījumu veikšanai. Automātiskas pārvietojamas meteoroloģisko novērojumu stacijas uzbūve, montāža un sagatavošana mērījumu veikšanai. Stacijas darbaspēju diagnostika, iestatījumu maiņa, datu pārraides sistēmas pārbaude. Datu lejupielāde un datu bāzes izveide MS Excel vidē.</w:t>
            </w:r>
            <w:r>
              <w:rPr>
                <w:iCs/>
                <w:lang w:eastAsia="ko-KR"/>
              </w:rPr>
              <w:t xml:space="preserve"> </w:t>
            </w:r>
            <w:r w:rsidR="007215FA">
              <w:rPr>
                <w:lang w:eastAsia="ko-KR"/>
              </w:rPr>
              <w:t>(</w:t>
            </w:r>
            <w:r w:rsidRPr="000B6268">
              <w:rPr>
                <w:color w:val="0070C0"/>
              </w:rPr>
              <w:t>P4, Pd</w:t>
            </w:r>
            <w:r w:rsidR="009640EF">
              <w:rPr>
                <w:color w:val="0070C0"/>
              </w:rPr>
              <w:t>6</w:t>
            </w:r>
            <w:r w:rsidR="007215FA" w:rsidRPr="007215FA">
              <w:rPr>
                <w:color w:val="auto"/>
              </w:rPr>
              <w:t>)</w:t>
            </w:r>
          </w:p>
          <w:p w14:paraId="5A708E59" w14:textId="797CE87A" w:rsidR="000C226E" w:rsidRDefault="000C226E" w:rsidP="00357E05">
            <w:pPr>
              <w:pStyle w:val="ListParagraph"/>
              <w:numPr>
                <w:ilvl w:val="0"/>
                <w:numId w:val="39"/>
              </w:numPr>
              <w:spacing w:after="120"/>
              <w:ind w:left="391" w:hanging="357"/>
              <w:contextualSpacing w:val="0"/>
              <w:rPr>
                <w:lang w:eastAsia="ko-KR"/>
              </w:rPr>
            </w:pPr>
            <w:r w:rsidRPr="000B6268">
              <w:rPr>
                <w:lang w:eastAsia="ko-KR"/>
              </w:rPr>
              <w:t xml:space="preserve">Virszemes ūdens objektu ūdens īpašību izpētes nozīme vides pētījumos. Pazemes ūdeņu īpašību izpētes nozīme vides pētījumos. Ūdens paraugu ievākšanas metodes ūdens fizikāli-ķīmisko īpašību noteikšanai un ķīmiskām analīzēm. Paraugu ievākšana vai mērījumu veikšana virspusē un ūdens staba vertikālā griezumā. Prasības ūdens parauga reprezentativitātei un saglabāšanai. Ūdenstilpju un ūdensteču ūdens, un pazemes ūdeņu ķīmiskā sastāva un fizikāli-ķīmisko īpašību izpēte ar portatīvajām mērierīcēm lauka apstākļos un datu dokumentēšana. </w:t>
            </w:r>
            <w:r w:rsidR="00F47D03">
              <w:rPr>
                <w:lang w:eastAsia="ko-KR"/>
              </w:rPr>
              <w:t>Ūdens līmeņa, s</w:t>
            </w:r>
            <w:r w:rsidRPr="000B6268">
              <w:rPr>
                <w:lang w:eastAsia="ko-KR"/>
              </w:rPr>
              <w:t>traumes ātruma un caurplūduma mērījumi ūdenstecēs. Ūdens caurredzamības mērījumi ūdenstilpēs un ūdenstecēs.</w:t>
            </w:r>
            <w:r>
              <w:rPr>
                <w:iCs/>
                <w:lang w:eastAsia="ko-KR"/>
              </w:rPr>
              <w:t xml:space="preserve"> </w:t>
            </w:r>
            <w:r w:rsidRPr="000B6268">
              <w:rPr>
                <w:lang w:eastAsia="ko-KR"/>
              </w:rPr>
              <w:t xml:space="preserve">Ūdensteču ūdens bioloģiskās kvalitātes noteikšana, izmantojot makrozoobentosa </w:t>
            </w:r>
            <w:proofErr w:type="spellStart"/>
            <w:r w:rsidRPr="000B6268">
              <w:rPr>
                <w:lang w:eastAsia="ko-KR"/>
              </w:rPr>
              <w:t>zoocenožu</w:t>
            </w:r>
            <w:proofErr w:type="spellEnd"/>
            <w:r w:rsidRPr="000B6268">
              <w:rPr>
                <w:lang w:eastAsia="ko-KR"/>
              </w:rPr>
              <w:t xml:space="preserve"> saprobitātes indeksa metodi. Zooplanktona un </w:t>
            </w:r>
            <w:proofErr w:type="spellStart"/>
            <w:r w:rsidRPr="000B6268">
              <w:rPr>
                <w:lang w:eastAsia="ko-KR"/>
              </w:rPr>
              <w:t>makrobezmugurkaulnieku</w:t>
            </w:r>
            <w:proofErr w:type="spellEnd"/>
            <w:r w:rsidRPr="000B6268">
              <w:rPr>
                <w:lang w:eastAsia="ko-KR"/>
              </w:rPr>
              <w:t xml:space="preserve"> paraugu ievākšana ūdenstilpēs. Paraugu ievākšanai nepieciešamais ekipējums, reprezentatīvas vietas izvēle, paraugu ievākšanas pamatprincipi. Paraugu fiksēšana, saglabāšana un analīze lauka apstākļos un laboratorijā</w:t>
            </w:r>
            <w:r>
              <w:rPr>
                <w:lang w:eastAsia="ko-KR"/>
              </w:rPr>
              <w:t xml:space="preserve">. </w:t>
            </w:r>
            <w:r w:rsidR="007215FA">
              <w:rPr>
                <w:lang w:eastAsia="ko-KR"/>
              </w:rPr>
              <w:t>(</w:t>
            </w:r>
            <w:r w:rsidRPr="000B6268">
              <w:rPr>
                <w:color w:val="0070C0"/>
              </w:rPr>
              <w:t>P4,</w:t>
            </w:r>
            <w:r>
              <w:rPr>
                <w:color w:val="0070C0"/>
              </w:rPr>
              <w:t xml:space="preserve"> Ld2,</w:t>
            </w:r>
            <w:r w:rsidRPr="000B6268">
              <w:rPr>
                <w:color w:val="0070C0"/>
              </w:rPr>
              <w:t xml:space="preserve"> Pd</w:t>
            </w:r>
            <w:r w:rsidR="009640EF">
              <w:rPr>
                <w:color w:val="0070C0"/>
              </w:rPr>
              <w:t>9</w:t>
            </w:r>
            <w:r w:rsidR="007215FA" w:rsidRPr="007215FA">
              <w:rPr>
                <w:color w:val="auto"/>
              </w:rPr>
              <w:t>)</w:t>
            </w:r>
            <w:r w:rsidRPr="000B6268">
              <w:rPr>
                <w:lang w:eastAsia="ko-KR"/>
              </w:rPr>
              <w:t xml:space="preserve"> </w:t>
            </w:r>
          </w:p>
          <w:p w14:paraId="50D9A29D" w14:textId="47EF91B9" w:rsidR="000C226E" w:rsidRPr="000C226E" w:rsidRDefault="000C226E" w:rsidP="00357E05">
            <w:pPr>
              <w:pStyle w:val="ListParagraph"/>
              <w:numPr>
                <w:ilvl w:val="0"/>
                <w:numId w:val="39"/>
              </w:numPr>
              <w:spacing w:after="120"/>
              <w:ind w:left="391" w:hanging="357"/>
              <w:contextualSpacing w:val="0"/>
              <w:rPr>
                <w:lang w:eastAsia="ko-KR"/>
              </w:rPr>
            </w:pPr>
            <w:r w:rsidRPr="000B6268">
              <w:rPr>
                <w:lang w:eastAsia="ko-KR"/>
              </w:rPr>
              <w:t>Nogulumu īpašību izpētes un ģeoloģiskās un ģeomorfoloģiskās kartēšanas nozīme vides pētījumos. Kvartāra nogulumu paraugu ievākšanas metodes granulometriskā sastāva noteikšanai un fizikāli-ķīmisko īpašību noteikšanai. Prasības kvartāra nogulumu parauga reprezentativitātei un saglabāšanai. Kvartāra nogulumu izpēte ar rokas urbšanas aprīkojumu. Urbšanas darbību secība, urbuma apraksta sagatavošana un dokumentēšana. Jauktu kvartāra nogulumu diagnostiskās pazīmes. Nogulumu ģenētiskā tipa noteikšana. Kvartāra nogulumu kartēšana. Kvartāra nogulumu īpašību izpēte ar portatīvajām mērierīcēm lauka apstākļos un datu dokumentēšana.</w:t>
            </w:r>
            <w:r>
              <w:rPr>
                <w:lang w:eastAsia="ko-KR"/>
              </w:rPr>
              <w:t xml:space="preserve"> Ģeoloģiskās uzbūves</w:t>
            </w:r>
            <w:r w:rsidRPr="000B6268">
              <w:rPr>
                <w:lang w:eastAsia="ko-KR"/>
              </w:rPr>
              <w:t xml:space="preserve"> izpēte ar </w:t>
            </w:r>
            <w:r>
              <w:rPr>
                <w:lang w:eastAsia="ko-KR"/>
              </w:rPr>
              <w:t>ģeofizikālām metodēm</w:t>
            </w:r>
            <w:r w:rsidRPr="000B6268">
              <w:rPr>
                <w:lang w:eastAsia="ko-KR"/>
              </w:rPr>
              <w:t xml:space="preserve"> lauka apstākļos</w:t>
            </w:r>
            <w:r>
              <w:rPr>
                <w:lang w:eastAsia="ko-KR"/>
              </w:rPr>
              <w:t xml:space="preserve">. </w:t>
            </w:r>
            <w:r w:rsidR="007215FA">
              <w:rPr>
                <w:lang w:eastAsia="ko-KR"/>
              </w:rPr>
              <w:t>(</w:t>
            </w:r>
            <w:r w:rsidRPr="000B6268">
              <w:rPr>
                <w:color w:val="0070C0"/>
              </w:rPr>
              <w:t>P4,</w:t>
            </w:r>
            <w:r>
              <w:rPr>
                <w:color w:val="0070C0"/>
              </w:rPr>
              <w:t xml:space="preserve"> </w:t>
            </w:r>
            <w:r w:rsidRPr="000B6268">
              <w:rPr>
                <w:color w:val="0070C0"/>
              </w:rPr>
              <w:t>Pd</w:t>
            </w:r>
            <w:r w:rsidR="009640EF">
              <w:rPr>
                <w:color w:val="0070C0"/>
              </w:rPr>
              <w:t>6</w:t>
            </w:r>
            <w:r w:rsidR="007215FA" w:rsidRPr="007215FA">
              <w:rPr>
                <w:color w:val="auto"/>
              </w:rPr>
              <w:t>)</w:t>
            </w:r>
          </w:p>
          <w:p w14:paraId="28B76CD6" w14:textId="4CB6345B" w:rsidR="001F0B1E" w:rsidRPr="00EC71D2" w:rsidRDefault="00EC71D2" w:rsidP="00357E05">
            <w:pPr>
              <w:pStyle w:val="ListParagraph"/>
              <w:numPr>
                <w:ilvl w:val="0"/>
                <w:numId w:val="39"/>
              </w:numPr>
              <w:spacing w:after="120"/>
              <w:ind w:left="391" w:hanging="357"/>
              <w:contextualSpacing w:val="0"/>
              <w:rPr>
                <w:lang w:eastAsia="ko-KR"/>
              </w:rPr>
            </w:pPr>
            <w:r w:rsidRPr="000B6268">
              <w:rPr>
                <w:lang w:eastAsia="ko-KR"/>
              </w:rPr>
              <w:lastRenderedPageBreak/>
              <w:t xml:space="preserve">Augu sugu sastāva izpētes un floras inventarizācijas un kartēšanas nozīme vides pētījumos. Augu sugu noteikšanas un materiāla ievākšanas metodes. Prasības augu herbārija parauga reprezentativitātei un saglabāšanai. Augu sugu sastāva vai konkrētu sugu izplatības izpēte ar </w:t>
            </w:r>
            <w:proofErr w:type="spellStart"/>
            <w:r w:rsidRPr="000B6268">
              <w:rPr>
                <w:lang w:eastAsia="ko-KR"/>
              </w:rPr>
              <w:t>transektas</w:t>
            </w:r>
            <w:proofErr w:type="spellEnd"/>
            <w:r w:rsidRPr="000B6268">
              <w:rPr>
                <w:lang w:eastAsia="ko-KR"/>
              </w:rPr>
              <w:t xml:space="preserve"> un kvadrātu metodēm. Augu sugu daudzveidības un augu sabiedrību izpētes metodes, izmantojot parauglaukumus. Floras kartēšana. Veģetācijas un dzīvotņu izpētes un kartēšanas nozīme vides pētījumos. Veģetācijas raksturošanas un dzīvotņu (biotopu) noteikšanas un aprakstīšanas metodes. Sugu sastopamības biežums un seguma pakāpe. Koku sugas raksturojošo parametru (stumbra augstums, diametrs, vitalitātes pakāpe u.c.) noteikšanas lauka metodes un datu dokumentēšana. Veģetācijas izpētes metodes, izmantojot parauglaukumus.</w:t>
            </w:r>
            <w:r>
              <w:rPr>
                <w:lang w:eastAsia="ko-KR"/>
              </w:rPr>
              <w:t xml:space="preserve"> </w:t>
            </w:r>
            <w:r w:rsidR="007215FA">
              <w:rPr>
                <w:lang w:eastAsia="ko-KR"/>
              </w:rPr>
              <w:t>(</w:t>
            </w:r>
            <w:r w:rsidRPr="000B6268">
              <w:rPr>
                <w:color w:val="0070C0"/>
              </w:rPr>
              <w:t>P</w:t>
            </w:r>
            <w:r>
              <w:rPr>
                <w:color w:val="0070C0"/>
              </w:rPr>
              <w:t>8</w:t>
            </w:r>
            <w:r w:rsidRPr="000B6268">
              <w:rPr>
                <w:color w:val="0070C0"/>
              </w:rPr>
              <w:t>,</w:t>
            </w:r>
            <w:r>
              <w:rPr>
                <w:color w:val="0070C0"/>
              </w:rPr>
              <w:t xml:space="preserve"> </w:t>
            </w:r>
            <w:r w:rsidRPr="000B6268">
              <w:rPr>
                <w:color w:val="0070C0"/>
              </w:rPr>
              <w:t>Pd</w:t>
            </w:r>
            <w:r w:rsidR="009640EF">
              <w:rPr>
                <w:color w:val="0070C0"/>
              </w:rPr>
              <w:t>1</w:t>
            </w:r>
            <w:r w:rsidRPr="000B6268">
              <w:rPr>
                <w:color w:val="0070C0"/>
              </w:rPr>
              <w:t>2</w:t>
            </w:r>
            <w:r w:rsidR="007215FA" w:rsidRPr="007215FA">
              <w:rPr>
                <w:color w:val="auto"/>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45E97C24" w14:textId="535BA51E" w:rsidR="00235A3A" w:rsidRDefault="00235A3A" w:rsidP="005160BF">
            <w:pPr>
              <w:pStyle w:val="ListParagraph"/>
              <w:numPr>
                <w:ilvl w:val="0"/>
                <w:numId w:val="38"/>
              </w:numPr>
              <w:contextualSpacing w:val="0"/>
              <w:rPr>
                <w:color w:val="auto"/>
              </w:rPr>
            </w:pPr>
            <w:r>
              <w:rPr>
                <w:color w:val="auto"/>
              </w:rPr>
              <w:t xml:space="preserve">pārzina vides zinātnes un tās </w:t>
            </w:r>
            <w:proofErr w:type="spellStart"/>
            <w:r>
              <w:rPr>
                <w:color w:val="auto"/>
              </w:rPr>
              <w:t>saskarjomu</w:t>
            </w:r>
            <w:proofErr w:type="spellEnd"/>
            <w:r>
              <w:rPr>
                <w:color w:val="auto"/>
              </w:rPr>
              <w:t xml:space="preserve"> lauka </w:t>
            </w:r>
            <w:r w:rsidRPr="00235A3A">
              <w:rPr>
                <w:color w:val="auto"/>
              </w:rPr>
              <w:t xml:space="preserve">pētījumos </w:t>
            </w:r>
            <w:r>
              <w:rPr>
                <w:color w:val="auto"/>
              </w:rPr>
              <w:t>plašāk izmantoto</w:t>
            </w:r>
            <w:r w:rsidRPr="00235A3A">
              <w:rPr>
                <w:color w:val="auto"/>
              </w:rPr>
              <w:t xml:space="preserve"> metožu būtību</w:t>
            </w:r>
            <w:r>
              <w:rPr>
                <w:color w:val="auto"/>
              </w:rPr>
              <w:t xml:space="preserve">, </w:t>
            </w:r>
            <w:proofErr w:type="spellStart"/>
            <w:r w:rsidRPr="00235A3A">
              <w:rPr>
                <w:color w:val="auto"/>
              </w:rPr>
              <w:t>starpdisciplinaritāti</w:t>
            </w:r>
            <w:proofErr w:type="spellEnd"/>
            <w:r w:rsidR="00450749">
              <w:rPr>
                <w:color w:val="auto"/>
              </w:rPr>
              <w:t>, pielietojuma sfēras</w:t>
            </w:r>
            <w:r w:rsidRPr="00235A3A">
              <w:rPr>
                <w:color w:val="auto"/>
              </w:rPr>
              <w:t xml:space="preserve"> un</w:t>
            </w:r>
            <w:r w:rsidRPr="00BE5A73">
              <w:rPr>
                <w:color w:val="auto"/>
              </w:rPr>
              <w:t xml:space="preserve"> to nozīmi</w:t>
            </w:r>
            <w:r>
              <w:rPr>
                <w:color w:val="auto"/>
              </w:rPr>
              <w:t xml:space="preserve"> vides datu ieguvē;</w:t>
            </w:r>
          </w:p>
          <w:p w14:paraId="16D730BF" w14:textId="7CF80843" w:rsidR="005160BF" w:rsidRPr="00450749" w:rsidRDefault="00235A3A" w:rsidP="00450749">
            <w:pPr>
              <w:pStyle w:val="ListParagraph"/>
              <w:numPr>
                <w:ilvl w:val="0"/>
                <w:numId w:val="38"/>
              </w:numPr>
              <w:contextualSpacing w:val="0"/>
              <w:rPr>
                <w:color w:val="auto"/>
              </w:rPr>
            </w:pPr>
            <w:r>
              <w:rPr>
                <w:color w:val="auto"/>
              </w:rPr>
              <w:t xml:space="preserve">izprot </w:t>
            </w:r>
            <w:r w:rsidRPr="00235A3A">
              <w:rPr>
                <w:color w:val="auto"/>
              </w:rPr>
              <w:t xml:space="preserve">galvenos pētījuma veikšanas posmus </w:t>
            </w:r>
            <w:r w:rsidR="00450749">
              <w:rPr>
                <w:color w:val="auto"/>
              </w:rPr>
              <w:t>(</w:t>
            </w:r>
            <w:r w:rsidRPr="00235A3A">
              <w:rPr>
                <w:color w:val="auto"/>
              </w:rPr>
              <w:t xml:space="preserve">plānošana, </w:t>
            </w:r>
            <w:r w:rsidR="00F97068">
              <w:rPr>
                <w:color w:val="auto"/>
              </w:rPr>
              <w:t xml:space="preserve">pētījuma realizācija, iegūto </w:t>
            </w:r>
            <w:r w:rsidR="00F97068" w:rsidRPr="00235A3A">
              <w:rPr>
                <w:color w:val="auto"/>
              </w:rPr>
              <w:t xml:space="preserve">datu </w:t>
            </w:r>
            <w:r w:rsidRPr="00235A3A">
              <w:rPr>
                <w:color w:val="auto"/>
              </w:rPr>
              <w:t>apstrāde</w:t>
            </w:r>
            <w:r w:rsidR="00F97068" w:rsidRPr="00235A3A">
              <w:rPr>
                <w:color w:val="auto"/>
              </w:rPr>
              <w:t xml:space="preserve"> un</w:t>
            </w:r>
            <w:r w:rsidRPr="00235A3A">
              <w:rPr>
                <w:color w:val="auto"/>
              </w:rPr>
              <w:t xml:space="preserve"> analīze</w:t>
            </w:r>
            <w:r w:rsidR="00F97068">
              <w:rPr>
                <w:color w:val="auto"/>
              </w:rPr>
              <w:t xml:space="preserve">, rezultātu </w:t>
            </w:r>
            <w:r w:rsidRPr="00235A3A">
              <w:rPr>
                <w:color w:val="auto"/>
              </w:rPr>
              <w:t>interpretācija</w:t>
            </w:r>
            <w:r w:rsidR="00450749">
              <w:rPr>
                <w:color w:val="auto"/>
              </w:rPr>
              <w:t>) un lauka pētījumu nepieciešamību faktu materiāla ieguvē;</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199CE18F" w14:textId="482213C9" w:rsidR="00450749" w:rsidRDefault="00450749" w:rsidP="005160BF">
            <w:pPr>
              <w:pStyle w:val="ListParagraph"/>
              <w:numPr>
                <w:ilvl w:val="0"/>
                <w:numId w:val="38"/>
              </w:numPr>
              <w:contextualSpacing w:val="0"/>
              <w:rPr>
                <w:color w:val="auto"/>
              </w:rPr>
            </w:pPr>
            <w:r>
              <w:rPr>
                <w:color w:val="auto"/>
              </w:rPr>
              <w:t>z</w:t>
            </w:r>
            <w:r w:rsidRPr="00450749">
              <w:rPr>
                <w:color w:val="auto"/>
              </w:rPr>
              <w:t xml:space="preserve">inātniski korekti </w:t>
            </w:r>
            <w:r>
              <w:rPr>
                <w:color w:val="auto"/>
              </w:rPr>
              <w:t>veic paraugu ievākšanu</w:t>
            </w:r>
            <w:r w:rsidR="004648B5">
              <w:rPr>
                <w:color w:val="auto"/>
              </w:rPr>
              <w:t xml:space="preserve"> un atbilstoši metodoloģijai veic to analīzi</w:t>
            </w:r>
            <w:r>
              <w:rPr>
                <w:color w:val="auto"/>
              </w:rPr>
              <w:t xml:space="preserve">, dokumentē un </w:t>
            </w:r>
            <w:r w:rsidRPr="00450749">
              <w:rPr>
                <w:color w:val="auto"/>
              </w:rPr>
              <w:t>apraksta lauk</w:t>
            </w:r>
            <w:r>
              <w:rPr>
                <w:color w:val="auto"/>
              </w:rPr>
              <w:t>a</w:t>
            </w:r>
            <w:r w:rsidRPr="00450749">
              <w:rPr>
                <w:color w:val="auto"/>
              </w:rPr>
              <w:t xml:space="preserve"> studijās iegūtos </w:t>
            </w:r>
            <w:r>
              <w:rPr>
                <w:color w:val="auto"/>
              </w:rPr>
              <w:t>datus;</w:t>
            </w:r>
          </w:p>
          <w:p w14:paraId="0BFF11A6" w14:textId="57CF37FA" w:rsidR="005160BF" w:rsidRPr="00570384" w:rsidRDefault="00570384" w:rsidP="00570384">
            <w:pPr>
              <w:pStyle w:val="ListParagraph"/>
              <w:numPr>
                <w:ilvl w:val="0"/>
                <w:numId w:val="38"/>
              </w:numPr>
              <w:contextualSpacing w:val="0"/>
              <w:rPr>
                <w:color w:val="auto"/>
              </w:rPr>
            </w:pPr>
            <w:r w:rsidRPr="00570384">
              <w:rPr>
                <w:color w:val="auto"/>
              </w:rPr>
              <w:t xml:space="preserve">prot </w:t>
            </w:r>
            <w:r w:rsidRPr="002569A0">
              <w:t>vei</w:t>
            </w:r>
            <w:r>
              <w:t>kt</w:t>
            </w:r>
            <w:r w:rsidRPr="002569A0">
              <w:t xml:space="preserve"> </w:t>
            </w:r>
            <w:r>
              <w:t xml:space="preserve">lauka </w:t>
            </w:r>
            <w:r w:rsidR="004648B5">
              <w:t xml:space="preserve">un laboratoriskos </w:t>
            </w:r>
            <w:r>
              <w:t>pētījumus</w:t>
            </w:r>
            <w:r w:rsidRPr="002569A0">
              <w:t xml:space="preserve"> individuāli</w:t>
            </w:r>
            <w:r>
              <w:t xml:space="preserve"> vai</w:t>
            </w:r>
            <w:r w:rsidRPr="002569A0">
              <w:t xml:space="preserve"> komandā</w:t>
            </w:r>
            <w:r>
              <w:t xml:space="preserve"> un </w:t>
            </w:r>
            <w:r w:rsidR="00450749" w:rsidRPr="00570384">
              <w:rPr>
                <w:color w:val="auto"/>
              </w:rPr>
              <w:t>izmantot atbilstošas metodes, instrumentus, aparatūru un aprīkojumu</w:t>
            </w:r>
            <w:r>
              <w:rPr>
                <w:color w:val="auto"/>
              </w:rPr>
              <w:t>,</w:t>
            </w:r>
            <w:r w:rsidR="00450749" w:rsidRPr="00570384">
              <w:rPr>
                <w:color w:val="auto"/>
              </w:rPr>
              <w:t xml:space="preserve"> </w:t>
            </w:r>
            <w:r w:rsidRPr="00570384">
              <w:rPr>
                <w:color w:val="auto"/>
              </w:rPr>
              <w:t xml:space="preserve">lai </w:t>
            </w:r>
            <w:r>
              <w:rPr>
                <w:color w:val="auto"/>
              </w:rPr>
              <w:t>i</w:t>
            </w:r>
            <w:r w:rsidR="00450749" w:rsidRPr="00570384">
              <w:rPr>
                <w:color w:val="auto"/>
              </w:rPr>
              <w:t>egū</w:t>
            </w:r>
            <w:r>
              <w:rPr>
                <w:color w:val="auto"/>
              </w:rPr>
              <w:t>tu</w:t>
            </w:r>
            <w:r w:rsidR="00450749" w:rsidRPr="00570384">
              <w:rPr>
                <w:color w:val="auto"/>
              </w:rPr>
              <w:t>, apstrādā</w:t>
            </w:r>
            <w:r>
              <w:rPr>
                <w:color w:val="auto"/>
              </w:rPr>
              <w:t>tu</w:t>
            </w:r>
            <w:r w:rsidR="00450749" w:rsidRPr="00570384">
              <w:rPr>
                <w:color w:val="auto"/>
              </w:rPr>
              <w:t xml:space="preserve"> un </w:t>
            </w:r>
            <w:r>
              <w:rPr>
                <w:color w:val="auto"/>
              </w:rPr>
              <w:t>analizētu</w:t>
            </w:r>
            <w:r w:rsidR="00450749" w:rsidRPr="00570384">
              <w:rPr>
                <w:color w:val="auto"/>
              </w:rPr>
              <w:t xml:space="preserve"> pētījumu rezultātus</w:t>
            </w:r>
            <w:r>
              <w:rPr>
                <w:color w:val="auto"/>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2680D0EF" w14:textId="2BBEC0D3" w:rsidR="005160BF" w:rsidRPr="002F418E" w:rsidRDefault="00570384" w:rsidP="007776ED">
            <w:pPr>
              <w:pStyle w:val="ListParagraph"/>
              <w:numPr>
                <w:ilvl w:val="0"/>
                <w:numId w:val="38"/>
              </w:numPr>
              <w:contextualSpacing w:val="0"/>
              <w:rPr>
                <w:color w:val="auto"/>
              </w:rPr>
            </w:pPr>
            <w:r w:rsidRPr="002F418E">
              <w:rPr>
                <w:color w:val="auto"/>
              </w:rPr>
              <w:t xml:space="preserve">spēj patstāvīgi </w:t>
            </w:r>
            <w:r w:rsidR="002F418E" w:rsidRPr="002F418E">
              <w:rPr>
                <w:color w:val="auto"/>
              </w:rPr>
              <w:t xml:space="preserve">pieņemt lēmumus un risināt problēmas lauka pētījumu gaitā, </w:t>
            </w:r>
            <w:r w:rsidR="002F418E">
              <w:rPr>
                <w:color w:val="auto"/>
              </w:rPr>
              <w:t>u</w:t>
            </w:r>
            <w:r w:rsidRPr="002F418E">
              <w:rPr>
                <w:color w:val="auto"/>
              </w:rPr>
              <w:t>n kritiski izvērtēt datu apstrādē iegūto rezultātu korektumu un identificēt iespējamo kļūdu iemeslus;</w:t>
            </w:r>
          </w:p>
          <w:p w14:paraId="479E8725" w14:textId="6FA48DA7" w:rsidR="002F418E" w:rsidRDefault="002F418E" w:rsidP="00570384">
            <w:pPr>
              <w:pStyle w:val="ListParagraph"/>
              <w:numPr>
                <w:ilvl w:val="0"/>
                <w:numId w:val="38"/>
              </w:numPr>
              <w:contextualSpacing w:val="0"/>
              <w:rPr>
                <w:color w:val="auto"/>
              </w:rPr>
            </w:pPr>
            <w:r w:rsidRPr="002F418E">
              <w:rPr>
                <w:color w:val="auto"/>
              </w:rPr>
              <w:t>izprot zinātniskās darbības profesionālo ētiku</w:t>
            </w:r>
            <w:r>
              <w:rPr>
                <w:color w:val="auto"/>
              </w:rPr>
              <w:t xml:space="preserve"> un akadēmiskā godīguma principus savā </w:t>
            </w:r>
            <w:r w:rsidR="00766013">
              <w:rPr>
                <w:color w:val="auto"/>
              </w:rPr>
              <w:t xml:space="preserve">individuālajā pienesumā </w:t>
            </w:r>
            <w:r>
              <w:rPr>
                <w:color w:val="auto"/>
              </w:rPr>
              <w:t xml:space="preserve">vides zinātnes </w:t>
            </w:r>
            <w:r w:rsidR="00766013">
              <w:rPr>
                <w:color w:val="auto"/>
              </w:rPr>
              <w:t xml:space="preserve">domas un atziņu </w:t>
            </w:r>
            <w:r w:rsidRPr="002F418E">
              <w:rPr>
                <w:color w:val="auto"/>
              </w:rPr>
              <w:t>attīstībā</w:t>
            </w:r>
            <w:r w:rsidR="00766013">
              <w:rPr>
                <w:color w:val="auto"/>
              </w:rPr>
              <w:t>.</w:t>
            </w:r>
          </w:p>
          <w:p w14:paraId="42297808" w14:textId="77777777" w:rsidR="00235A3A" w:rsidRPr="005160BF" w:rsidRDefault="00235A3A"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3140F721" w14:textId="033FCA7D" w:rsidR="00766013" w:rsidRDefault="00766013" w:rsidP="00766013">
            <w:r w:rsidRPr="00766013">
              <w:t xml:space="preserve">Studējošie pilda praktiskajās nodarbībās </w:t>
            </w:r>
            <w:r>
              <w:t xml:space="preserve">un laboratorijas darbos </w:t>
            </w:r>
            <w:r w:rsidRPr="00766013">
              <w:t xml:space="preserve">dotos uzdevumus, </w:t>
            </w:r>
            <w:r>
              <w:t xml:space="preserve">un, strādājot individuāli vai grupās, </w:t>
            </w:r>
            <w:r w:rsidRPr="00766013">
              <w:t>patstāvīgi</w:t>
            </w:r>
            <w:r>
              <w:t xml:space="preserve"> nostiprina apgūtās lauka pētījumu metodes</w:t>
            </w:r>
            <w:r w:rsidRPr="00766013">
              <w:t>.</w:t>
            </w:r>
            <w:r>
              <w:t xml:space="preserve"> Pirms katras nodarbības studējošie iepazīstas ar nodarbības tematu un atbilstošo zinātnisko un mācību literatūru un periodiku vai Interneta informācijas avotiem.</w:t>
            </w:r>
          </w:p>
          <w:p w14:paraId="24557958" w14:textId="7B9326D2" w:rsidR="00766013" w:rsidRDefault="00766013" w:rsidP="00766013">
            <w:r>
              <w:t xml:space="preserve">Patstāvīgais darbs paredzēts pēc katra praktiskā darba un pēc katra laboratorijas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w:t>
            </w:r>
          </w:p>
          <w:p w14:paraId="51F78128" w14:textId="3388756D" w:rsidR="00766013" w:rsidRPr="00026C21" w:rsidRDefault="00766013" w:rsidP="00766013">
            <w:pPr>
              <w:spacing w:after="160" w:line="259" w:lineRule="auto"/>
            </w:pPr>
            <w:r>
              <w:t>Studējošie patstāvīgā darba ietvaros sagatavo un iesniedz praktisko darb</w:t>
            </w:r>
            <w:r w:rsidR="000E7DE5">
              <w:t>u</w:t>
            </w:r>
            <w:r>
              <w:t xml:space="preserve"> un laboratorijas darbu protokolus un izpildītos uzdevumus un gatavojas kursa noslēguma pārbaudījumam – eksāmenam.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4648B5" w:rsidRDefault="001F0B1E" w:rsidP="008C07D6">
            <w:r w:rsidRPr="005160BF">
              <w:t xml:space="preserve">Studiju kursa apguve tā noslēgumā tiek vērtēta 10 ballu skalā saskaņā ar Latvijas Republikas  normatīvajiem aktiem un atbilstoši </w:t>
            </w:r>
            <w:r w:rsidR="00AB4869">
              <w:t>“</w:t>
            </w:r>
            <w:r w:rsidRPr="005160BF">
              <w:t xml:space="preserve">Nolikumam par studijām Daugavpils </w:t>
            </w:r>
            <w:r w:rsidRPr="004648B5">
              <w:t>Universitātē</w:t>
            </w:r>
            <w:r w:rsidR="00AB4869" w:rsidRPr="004648B5">
              <w:t>”</w:t>
            </w:r>
            <w:r w:rsidRPr="004648B5">
              <w:t xml:space="preserve"> (apstiprināts DU Senāta sēdē 17.12.2018.,  protokols Nr. 15), vadoties pēc šādiem kritērijiem: iegūto zināšanu apjoms un kvalitāte, iegūtās prasmes un kompetence atbilstoši plānotajiem studiju rezultātiem. </w:t>
            </w:r>
          </w:p>
          <w:p w14:paraId="514FA83D" w14:textId="59D091F6" w:rsidR="003F0E76" w:rsidRPr="004648B5" w:rsidRDefault="0038180A" w:rsidP="008C07D6">
            <w:pPr>
              <w:rPr>
                <w:rFonts w:eastAsia="Times New Roman"/>
              </w:rPr>
            </w:pPr>
            <w:r w:rsidRPr="004648B5">
              <w:rPr>
                <w:rFonts w:eastAsia="Times New Roman"/>
              </w:rPr>
              <w:lastRenderedPageBreak/>
              <w:t xml:space="preserve">Studiju kursa apguve paredz visu praktisko dabu un laboratorijas darbu nodarbību apmeklēšanu un aktīvu darbu tajās, izpildītus </w:t>
            </w:r>
            <w:r w:rsidR="003F0E76" w:rsidRPr="004648B5">
              <w:rPr>
                <w:rFonts w:eastAsia="Times New Roman"/>
              </w:rPr>
              <w:t xml:space="preserve">visus lauka darbus un uzdevums, kā arī noformētus un iesniegtus darbu protokolus. </w:t>
            </w:r>
          </w:p>
          <w:p w14:paraId="741F362A" w14:textId="617E55D7" w:rsidR="003F0E76" w:rsidRDefault="003F0E76" w:rsidP="003F0E76">
            <w:r w:rsidRPr="004648B5">
              <w:t>Semestra laikā ir izstrādāti un ar sekmīgu atzīmi novērtēti visi studiju kursa programmā paredzētie praktiskie darbi, laboratorijas darbi un sekmīgi nokārtots rakstisks eksāmens kursa noslēgumā.</w:t>
            </w:r>
          </w:p>
          <w:p w14:paraId="32E46A6A" w14:textId="4EAD7E5D" w:rsidR="004648B5" w:rsidRDefault="004648B5" w:rsidP="004648B5">
            <w:r>
              <w:t xml:space="preserve">Gala atzīmi par </w:t>
            </w:r>
            <w:r w:rsidRPr="006C7CA1">
              <w:t xml:space="preserve">studiju kursu veido sekojošie rezultāti: </w:t>
            </w:r>
            <w:proofErr w:type="spellStart"/>
            <w:r w:rsidRPr="006C7CA1">
              <w:rPr>
                <w:u w:val="single"/>
              </w:rPr>
              <w:t>Starppārbaudījumos</w:t>
            </w:r>
            <w:proofErr w:type="spellEnd"/>
            <w:r w:rsidRPr="006C7CA1">
              <w:t xml:space="preserve">: (1) 13 praktiskajos darbos un patstāvīgo darbu izpildē iegūtie vērtējumi – 80% ; (2) 3 laboratorijas darbos un patstāvīgo darbu izpildē iegūtie vērtējumi – 10%; </w:t>
            </w:r>
            <w:r w:rsidRPr="006C7CA1">
              <w:rPr>
                <w:u w:val="single"/>
              </w:rPr>
              <w:t>Noslēguma pārbaudījumā</w:t>
            </w:r>
            <w:r w:rsidRPr="006C7CA1">
              <w:t>: (3) rakstiskā</w:t>
            </w:r>
            <w:r w:rsidRPr="009E11BF">
              <w:t xml:space="preserve"> gala eksāmenā – </w:t>
            </w:r>
            <w:r>
              <w:t>10</w:t>
            </w:r>
            <w:r w:rsidRPr="009E11BF">
              <w:t>%</w:t>
            </w:r>
            <w:r>
              <w:t xml:space="preserve"> ar noteikumu, ka katrā no kopējās atzīmes komponentiem vērtējums nedrīkst būt zemāks par 4 ballēm.</w:t>
            </w:r>
          </w:p>
          <w:p w14:paraId="006B63E8" w14:textId="617DA4B4" w:rsidR="004648B5" w:rsidRPr="004648B5" w:rsidRDefault="004648B5" w:rsidP="004648B5">
            <w:r>
              <w:t>Gala atzīmi docētājs nosaka, summējot kursa apguves laikā saņemtos vērtējumus praktiskajos darbos, laboratorijas darbos un eksāmenā,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484" w:type="dxa"/>
              <w:jc w:val="center"/>
              <w:tblCellMar>
                <w:left w:w="10" w:type="dxa"/>
                <w:right w:w="10" w:type="dxa"/>
              </w:tblCellMar>
              <w:tblLook w:val="04A0" w:firstRow="1" w:lastRow="0" w:firstColumn="1" w:lastColumn="0" w:noHBand="0" w:noVBand="1"/>
            </w:tblPr>
            <w:tblGrid>
              <w:gridCol w:w="2720"/>
              <w:gridCol w:w="794"/>
              <w:gridCol w:w="794"/>
              <w:gridCol w:w="794"/>
              <w:gridCol w:w="794"/>
              <w:gridCol w:w="794"/>
              <w:gridCol w:w="794"/>
            </w:tblGrid>
            <w:tr w:rsidR="005160BF" w:rsidRPr="005160BF" w14:paraId="21E652A5" w14:textId="37F97DA1" w:rsidTr="004648B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476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4648B5" w:rsidRPr="005160BF" w14:paraId="5716EC58" w14:textId="5A0753C0" w:rsidTr="004648B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4648B5" w:rsidRPr="005160BF" w:rsidRDefault="004648B5" w:rsidP="008C07D6">
                  <w:pPr>
                    <w:jc w:val="center"/>
                  </w:pP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4648B5" w:rsidRPr="005160BF" w:rsidRDefault="004648B5" w:rsidP="008C07D6">
                  <w:pPr>
                    <w:jc w:val="center"/>
                  </w:pPr>
                  <w:r w:rsidRPr="005160BF">
                    <w:t>1.</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4648B5" w:rsidRPr="005160BF" w:rsidRDefault="004648B5" w:rsidP="008C07D6">
                  <w:pPr>
                    <w:jc w:val="center"/>
                  </w:pPr>
                  <w:r w:rsidRPr="005160BF">
                    <w:t>2.</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4648B5" w:rsidRPr="005160BF" w:rsidRDefault="004648B5" w:rsidP="008C07D6">
                  <w:pPr>
                    <w:jc w:val="center"/>
                  </w:pPr>
                  <w:r w:rsidRPr="005160BF">
                    <w:t>3.</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4648B5" w:rsidRPr="005160BF" w:rsidRDefault="004648B5" w:rsidP="008C07D6">
                  <w:pPr>
                    <w:jc w:val="center"/>
                  </w:pPr>
                  <w:r w:rsidRPr="005160BF">
                    <w:t>4.</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4648B5" w:rsidRPr="005160BF" w:rsidRDefault="004648B5" w:rsidP="008C07D6">
                  <w:pPr>
                    <w:jc w:val="center"/>
                  </w:pPr>
                  <w:r w:rsidRPr="005160BF">
                    <w:t>5.</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4648B5" w:rsidRPr="005160BF" w:rsidRDefault="004648B5" w:rsidP="008C07D6">
                  <w:pPr>
                    <w:jc w:val="center"/>
                  </w:pPr>
                  <w:r w:rsidRPr="005160BF">
                    <w:t>6.</w:t>
                  </w:r>
                </w:p>
              </w:tc>
            </w:tr>
            <w:tr w:rsidR="004648B5" w:rsidRPr="005160BF" w14:paraId="0597B23E" w14:textId="2C4ADBE0" w:rsidTr="004648B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0BD82EB3" w:rsidR="004648B5" w:rsidRPr="006C7CA1" w:rsidRDefault="004648B5" w:rsidP="008C07D6">
                  <w:r w:rsidRPr="006C7CA1">
                    <w:t>Praktisko darbu izpilde (kopā 13 darbi)</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76DC85FE"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050D4D40"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6A5939FC"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3AB25E5C"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67DAC789"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4F25C3FC" w:rsidR="004648B5" w:rsidRPr="005160BF" w:rsidRDefault="004648B5" w:rsidP="008C07D6">
                  <w:pPr>
                    <w:jc w:val="center"/>
                  </w:pPr>
                  <w:r>
                    <w:t>X</w:t>
                  </w:r>
                </w:p>
              </w:tc>
            </w:tr>
            <w:tr w:rsidR="004648B5" w:rsidRPr="005160BF" w14:paraId="6E2C7F4C" w14:textId="493B5BD9" w:rsidTr="004648B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0FF22873" w:rsidR="004648B5" w:rsidRPr="006C7CA1" w:rsidRDefault="004648B5" w:rsidP="008C07D6">
                  <w:r w:rsidRPr="006C7CA1">
                    <w:t>Laboratorijas darbu izpilde (kopā 3 darbi)</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50428509"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4648B5" w:rsidRPr="005160BF" w:rsidRDefault="004648B5" w:rsidP="008C07D6">
                  <w:pPr>
                    <w:jc w:val="center"/>
                  </w:pP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5E5DD1B2"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43A34717"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4648B5" w:rsidRPr="005160BF" w:rsidRDefault="004648B5" w:rsidP="008C07D6">
                  <w:pPr>
                    <w:jc w:val="center"/>
                  </w:pP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22F68F46" w:rsidR="004648B5" w:rsidRPr="005160BF" w:rsidRDefault="004648B5" w:rsidP="008C07D6">
                  <w:pPr>
                    <w:jc w:val="center"/>
                  </w:pPr>
                  <w:r>
                    <w:t>X</w:t>
                  </w:r>
                </w:p>
              </w:tc>
            </w:tr>
            <w:tr w:rsidR="004648B5" w:rsidRPr="005160BF" w14:paraId="479223FF" w14:textId="6F421B6D" w:rsidTr="004648B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4648B5" w:rsidRPr="005160BF" w:rsidRDefault="004648B5" w:rsidP="008C07D6">
                  <w:r>
                    <w:t>Eksāmens</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58068EA1"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0E9AA1F0"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5D4339CB"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770D1721"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C3D4CE4" w:rsidR="004648B5" w:rsidRPr="005160BF" w:rsidRDefault="004648B5" w:rsidP="008C07D6">
                  <w:pPr>
                    <w:jc w:val="center"/>
                  </w:pPr>
                  <w:r>
                    <w:t>X</w:t>
                  </w:r>
                </w:p>
              </w:tc>
              <w:tc>
                <w:tcPr>
                  <w:tcW w:w="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66BBA310" w:rsidR="004648B5" w:rsidRPr="005160BF" w:rsidRDefault="004648B5" w:rsidP="008C07D6">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9640EF">
            <w:pPr>
              <w:ind w:left="34"/>
              <w:jc w:val="both"/>
              <w:rPr>
                <w:i/>
                <w:color w:val="0070C0"/>
                <w:lang w:eastAsia="ko-KR"/>
              </w:rPr>
            </w:pPr>
          </w:p>
          <w:p w14:paraId="6AA76DBE" w14:textId="77777777" w:rsidR="001F0B1E" w:rsidRPr="00026C21" w:rsidRDefault="001F0B1E" w:rsidP="009640EF">
            <w:pPr>
              <w:ind w:left="34"/>
              <w:jc w:val="both"/>
              <w:rPr>
                <w:i/>
                <w:color w:val="0070C0"/>
                <w:lang w:eastAsia="ko-KR"/>
              </w:rPr>
            </w:pPr>
            <w:r w:rsidRPr="00026C21">
              <w:rPr>
                <w:i/>
                <w:color w:val="0070C0"/>
                <w:lang w:eastAsia="ko-KR"/>
              </w:rPr>
              <w:t>P – praktiskie darbi</w:t>
            </w:r>
          </w:p>
          <w:p w14:paraId="3429F202" w14:textId="77777777" w:rsidR="001F0B1E" w:rsidRPr="00026C21" w:rsidRDefault="001F0B1E" w:rsidP="009640EF">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1F0B1E" w:rsidRDefault="001F0B1E" w:rsidP="009640EF">
            <w:pPr>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5443651" w14:textId="77777777" w:rsidR="009640EF" w:rsidRDefault="009640EF" w:rsidP="009640EF">
            <w:pPr>
              <w:ind w:left="34"/>
              <w:rPr>
                <w:i/>
                <w:color w:val="0070C0"/>
                <w:lang w:eastAsia="ko-KR"/>
              </w:rPr>
            </w:pPr>
          </w:p>
          <w:p w14:paraId="467F6F79" w14:textId="00E817E6" w:rsidR="005160BF" w:rsidRPr="00294615" w:rsidRDefault="00684C26" w:rsidP="009640EF">
            <w:pPr>
              <w:rPr>
                <w:b/>
                <w:bCs w:val="0"/>
              </w:rPr>
            </w:pPr>
            <w:r>
              <w:rPr>
                <w:b/>
                <w:bCs w:val="0"/>
              </w:rPr>
              <w:t>P</w:t>
            </w:r>
            <w:r w:rsidRPr="00684C26">
              <w:rPr>
                <w:b/>
                <w:bCs w:val="0"/>
              </w:rPr>
              <w:t xml:space="preserve">raktiskie darbi </w:t>
            </w:r>
            <w:r w:rsidR="005160BF">
              <w:rPr>
                <w:b/>
                <w:bCs w:val="0"/>
              </w:rPr>
              <w:t>(</w:t>
            </w:r>
            <w:r w:rsidR="000E7DE5">
              <w:rPr>
                <w:b/>
                <w:bCs w:val="0"/>
              </w:rPr>
              <w:t>26</w:t>
            </w:r>
            <w:r w:rsidR="005160BF">
              <w:rPr>
                <w:b/>
                <w:bCs w:val="0"/>
              </w:rPr>
              <w:t>)</w:t>
            </w:r>
          </w:p>
          <w:p w14:paraId="21E45BE9" w14:textId="05037236" w:rsidR="005160BF" w:rsidRDefault="005160BF" w:rsidP="009640EF">
            <w:r>
              <w:t xml:space="preserve">1. </w:t>
            </w:r>
            <w:r w:rsidR="00EC717C">
              <w:t>P</w:t>
            </w:r>
            <w:r w:rsidR="00EC717C" w:rsidRPr="00EC717C">
              <w:t>ētījumu un novērojumu viet</w:t>
            </w:r>
            <w:r w:rsidR="00EC717C">
              <w:t>u</w:t>
            </w:r>
            <w:r w:rsidR="00EC717C" w:rsidRPr="00EC717C">
              <w:t>, kā arī paraugu ievākšanas viet</w:t>
            </w:r>
            <w:r w:rsidR="00EC717C">
              <w:t>u</w:t>
            </w:r>
            <w:r w:rsidR="00EC717C" w:rsidRPr="00EC717C">
              <w:t xml:space="preserve"> koordinātu fiksēšana</w:t>
            </w:r>
            <w:r w:rsidR="00EC717C">
              <w:t xml:space="preserve"> ar g</w:t>
            </w:r>
            <w:r w:rsidR="00EC717C" w:rsidRPr="00EC717C">
              <w:t>lobālās pozicionēšanas sistēmas (GPS) iekārt</w:t>
            </w:r>
            <w:r w:rsidR="00EC717C">
              <w:t>ām.</w:t>
            </w:r>
            <w:r>
              <w:t xml:space="preserve"> </w:t>
            </w:r>
            <w:r w:rsidR="007215FA">
              <w:rPr>
                <w:lang w:eastAsia="ko-KR"/>
              </w:rPr>
              <w:t>(</w:t>
            </w:r>
            <w:r w:rsidR="00684C26">
              <w:rPr>
                <w:color w:val="0070C0"/>
              </w:rPr>
              <w:t>P</w:t>
            </w:r>
            <w:r>
              <w:rPr>
                <w:color w:val="0070C0"/>
              </w:rPr>
              <w:t>2</w:t>
            </w:r>
            <w:r w:rsidRPr="008B369A">
              <w:rPr>
                <w:color w:val="0070C0"/>
              </w:rPr>
              <w:t>, Pd</w:t>
            </w:r>
            <w:r w:rsidR="009640EF">
              <w:rPr>
                <w:color w:val="0070C0"/>
              </w:rPr>
              <w:t>3</w:t>
            </w:r>
            <w:r w:rsidR="007215FA" w:rsidRPr="007215FA">
              <w:t>)</w:t>
            </w:r>
          </w:p>
          <w:p w14:paraId="0BBF5729" w14:textId="70412B5A" w:rsidR="005160BF" w:rsidRDefault="005160BF" w:rsidP="009640EF">
            <w:pPr>
              <w:rPr>
                <w:color w:val="0070C0"/>
              </w:rPr>
            </w:pPr>
            <w:r>
              <w:t xml:space="preserve">2. </w:t>
            </w:r>
            <w:r w:rsidR="00EC717C" w:rsidRPr="00EC717C">
              <w:t>Augsnes paraugu ievākšanas metodes</w:t>
            </w:r>
            <w:r w:rsidR="00EC717C">
              <w:t xml:space="preserve">. </w:t>
            </w:r>
            <w:r w:rsidR="00EC717C" w:rsidRPr="000B6268">
              <w:rPr>
                <w:iCs w:val="0"/>
                <w:lang w:eastAsia="ko-KR"/>
              </w:rPr>
              <w:t>Augsnes zondēšana ar rokas aprīkojumu</w:t>
            </w:r>
            <w:r w:rsidR="00EC717C">
              <w:rPr>
                <w:iCs w:val="0"/>
                <w:lang w:eastAsia="ko-KR"/>
              </w:rPr>
              <w:t xml:space="preserve">. </w:t>
            </w:r>
            <w:r w:rsidR="00EC717C" w:rsidRPr="000B6268">
              <w:rPr>
                <w:iCs w:val="0"/>
                <w:lang w:eastAsia="ko-KR"/>
              </w:rPr>
              <w:t>Augšņu diagnostiskās pazīmes</w:t>
            </w:r>
            <w:r w:rsidR="00EC717C">
              <w:rPr>
                <w:iCs w:val="0"/>
                <w:lang w:eastAsia="ko-KR"/>
              </w:rPr>
              <w:t xml:space="preserve"> un</w:t>
            </w:r>
            <w:r w:rsidR="00EC717C" w:rsidRPr="000B6268">
              <w:rPr>
                <w:iCs w:val="0"/>
                <w:lang w:eastAsia="ko-KR"/>
              </w:rPr>
              <w:t xml:space="preserve"> </w:t>
            </w:r>
            <w:r w:rsidR="00EC717C">
              <w:rPr>
                <w:iCs w:val="0"/>
                <w:lang w:eastAsia="ko-KR"/>
              </w:rPr>
              <w:t>a</w:t>
            </w:r>
            <w:r w:rsidR="00EC717C" w:rsidRPr="000B6268">
              <w:rPr>
                <w:iCs w:val="0"/>
                <w:lang w:eastAsia="ko-KR"/>
              </w:rPr>
              <w:t>ugšņu tipu noteikšana</w:t>
            </w:r>
            <w:r w:rsidR="00EC717C">
              <w:rPr>
                <w:iCs w:val="0"/>
                <w:lang w:eastAsia="ko-KR"/>
              </w:rPr>
              <w:t>.</w:t>
            </w:r>
            <w:r>
              <w:t xml:space="preserve"> </w:t>
            </w:r>
            <w:r w:rsidR="007215FA">
              <w:rPr>
                <w:lang w:eastAsia="ko-KR"/>
              </w:rPr>
              <w:t>(</w:t>
            </w:r>
            <w:r w:rsidR="00684C26">
              <w:rPr>
                <w:color w:val="0070C0"/>
              </w:rPr>
              <w:t>P</w:t>
            </w:r>
            <w:r>
              <w:rPr>
                <w:color w:val="0070C0"/>
              </w:rPr>
              <w:t>2</w:t>
            </w:r>
            <w:r w:rsidRPr="008B369A">
              <w:rPr>
                <w:color w:val="0070C0"/>
              </w:rPr>
              <w:t>, Pd</w:t>
            </w:r>
            <w:r w:rsidR="009640EF">
              <w:rPr>
                <w:color w:val="0070C0"/>
              </w:rPr>
              <w:t>3</w:t>
            </w:r>
            <w:r w:rsidR="007215FA" w:rsidRPr="007215FA">
              <w:t>)</w:t>
            </w:r>
          </w:p>
          <w:p w14:paraId="54E3BFF9" w14:textId="0F28FC35" w:rsidR="009640EF" w:rsidRDefault="009640EF" w:rsidP="009640EF">
            <w:pPr>
              <w:rPr>
                <w:color w:val="0070C0"/>
              </w:rPr>
            </w:pPr>
            <w:r>
              <w:t xml:space="preserve">3. </w:t>
            </w:r>
            <w:r w:rsidR="00EC717C" w:rsidRPr="000B6268">
              <w:rPr>
                <w:iCs w:val="0"/>
                <w:lang w:eastAsia="ko-KR"/>
              </w:rPr>
              <w:t xml:space="preserve">Augsnes </w:t>
            </w:r>
            <w:proofErr w:type="spellStart"/>
            <w:r w:rsidR="00EC717C" w:rsidRPr="000B6268">
              <w:rPr>
                <w:iCs w:val="0"/>
                <w:lang w:eastAsia="ko-KR"/>
              </w:rPr>
              <w:t>šurfa</w:t>
            </w:r>
            <w:proofErr w:type="spellEnd"/>
            <w:r w:rsidR="00EC717C" w:rsidRPr="000B6268">
              <w:rPr>
                <w:iCs w:val="0"/>
                <w:lang w:eastAsia="ko-KR"/>
              </w:rPr>
              <w:t xml:space="preserve"> sagatavošana</w:t>
            </w:r>
            <w:r w:rsidR="00EC717C">
              <w:rPr>
                <w:iCs w:val="0"/>
                <w:lang w:eastAsia="ko-KR"/>
              </w:rPr>
              <w:t xml:space="preserve">. </w:t>
            </w:r>
            <w:r w:rsidR="00EC717C" w:rsidRPr="000B6268">
              <w:rPr>
                <w:iCs w:val="0"/>
                <w:lang w:eastAsia="ko-KR"/>
              </w:rPr>
              <w:t xml:space="preserve"> </w:t>
            </w:r>
            <w:r w:rsidR="00EC717C">
              <w:rPr>
                <w:iCs w:val="0"/>
                <w:lang w:eastAsia="ko-KR"/>
              </w:rPr>
              <w:t>A</w:t>
            </w:r>
            <w:r w:rsidR="00EC717C" w:rsidRPr="000B6268">
              <w:rPr>
                <w:iCs w:val="0"/>
                <w:lang w:eastAsia="ko-KR"/>
              </w:rPr>
              <w:t xml:space="preserve">ugsnes profila apraksts un dokumentēšana. Augšņu </w:t>
            </w:r>
            <w:proofErr w:type="spellStart"/>
            <w:r w:rsidR="00EC717C" w:rsidRPr="000B6268">
              <w:rPr>
                <w:iCs w:val="0"/>
                <w:lang w:eastAsia="ko-KR"/>
              </w:rPr>
              <w:t>katena</w:t>
            </w:r>
            <w:proofErr w:type="spellEnd"/>
            <w:r w:rsidR="00EC717C">
              <w:rPr>
                <w:iCs w:val="0"/>
                <w:lang w:eastAsia="ko-KR"/>
              </w:rPr>
              <w:t>.</w:t>
            </w:r>
            <w:r>
              <w:t xml:space="preserve"> </w:t>
            </w:r>
            <w:r w:rsidR="00360E3D" w:rsidRPr="00360E3D">
              <w:t>Augsnes īpašību izpēte ar portatīvajām mērierīcēm lauka apstākļos</w:t>
            </w:r>
            <w:r w:rsidR="00360E3D">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54BDA017" w14:textId="32602EEF" w:rsidR="009640EF" w:rsidRDefault="009640EF" w:rsidP="009640EF">
            <w:pPr>
              <w:rPr>
                <w:color w:val="0070C0"/>
              </w:rPr>
            </w:pPr>
            <w:r>
              <w:t xml:space="preserve">4. </w:t>
            </w:r>
            <w:proofErr w:type="spellStart"/>
            <w:r w:rsidR="00360E3D">
              <w:t>M</w:t>
            </w:r>
            <w:r w:rsidR="00360E3D" w:rsidRPr="00360E3D">
              <w:t>ikroklimatisko</w:t>
            </w:r>
            <w:proofErr w:type="spellEnd"/>
            <w:r w:rsidR="00360E3D" w:rsidRPr="00360E3D">
              <w:t xml:space="preserve"> pētījumu veikšana</w:t>
            </w:r>
            <w:r w:rsidR="00360E3D">
              <w:t xml:space="preserve"> ar</w:t>
            </w:r>
            <w:r w:rsidR="00360E3D" w:rsidRPr="00360E3D">
              <w:t xml:space="preserve"> </w:t>
            </w:r>
            <w:r w:rsidR="00360E3D">
              <w:t>p</w:t>
            </w:r>
            <w:r w:rsidR="00360E3D" w:rsidRPr="00360E3D">
              <w:t>ortatīv</w:t>
            </w:r>
            <w:r w:rsidR="00360E3D">
              <w:t>ām</w:t>
            </w:r>
            <w:r w:rsidR="00360E3D" w:rsidRPr="00360E3D">
              <w:t xml:space="preserve"> mērierī</w:t>
            </w:r>
            <w:r w:rsidR="00360E3D">
              <w:t>cēm</w:t>
            </w:r>
            <w:r w:rsidR="00360E3D" w:rsidRPr="00360E3D">
              <w:t xml:space="preserve">. </w:t>
            </w:r>
            <w:r w:rsidR="007215FA">
              <w:rPr>
                <w:lang w:eastAsia="ko-KR"/>
              </w:rPr>
              <w:t>(</w:t>
            </w:r>
            <w:r w:rsidR="00360E3D">
              <w:rPr>
                <w:color w:val="0070C0"/>
              </w:rPr>
              <w:t>P</w:t>
            </w:r>
            <w:r>
              <w:rPr>
                <w:color w:val="0070C0"/>
              </w:rPr>
              <w:t>2</w:t>
            </w:r>
            <w:r w:rsidRPr="008B369A">
              <w:rPr>
                <w:color w:val="0070C0"/>
              </w:rPr>
              <w:t>, Pd</w:t>
            </w:r>
            <w:r>
              <w:rPr>
                <w:color w:val="0070C0"/>
              </w:rPr>
              <w:t>3</w:t>
            </w:r>
            <w:r w:rsidR="007215FA" w:rsidRPr="007215FA">
              <w:t>)</w:t>
            </w:r>
          </w:p>
          <w:p w14:paraId="37EDA11D" w14:textId="2EF54AB6" w:rsidR="009640EF" w:rsidRDefault="009640EF" w:rsidP="009640EF">
            <w:pPr>
              <w:rPr>
                <w:color w:val="0070C0"/>
              </w:rPr>
            </w:pPr>
            <w:r>
              <w:t xml:space="preserve">5. </w:t>
            </w:r>
            <w:r w:rsidR="00360E3D">
              <w:t>Meteoroloģisko</w:t>
            </w:r>
            <w:r w:rsidR="00360E3D" w:rsidRPr="00360E3D">
              <w:t xml:space="preserve"> pētījumu veikšana</w:t>
            </w:r>
            <w:r w:rsidR="00360E3D">
              <w:t xml:space="preserve"> ar a</w:t>
            </w:r>
            <w:r w:rsidR="00360E3D" w:rsidRPr="00360E3D">
              <w:t>utomātisk</w:t>
            </w:r>
            <w:r w:rsidR="00360E3D">
              <w:t>u</w:t>
            </w:r>
            <w:r w:rsidR="00360E3D" w:rsidRPr="00360E3D">
              <w:t xml:space="preserve"> pārvietojam</w:t>
            </w:r>
            <w:r w:rsidR="00360E3D">
              <w:t>u</w:t>
            </w:r>
            <w:r w:rsidR="00360E3D" w:rsidRPr="00360E3D">
              <w:t xml:space="preserve"> meteoroloģisko novērojumu stacij</w:t>
            </w:r>
            <w:r w:rsidR="00360E3D">
              <w:t>u.</w:t>
            </w:r>
            <w: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04F65D32" w14:textId="133FF153" w:rsidR="009640EF" w:rsidRDefault="009640EF" w:rsidP="009640EF">
            <w:pPr>
              <w:rPr>
                <w:color w:val="0070C0"/>
              </w:rPr>
            </w:pPr>
            <w:r>
              <w:t xml:space="preserve">6. </w:t>
            </w:r>
            <w:r w:rsidR="00360E3D" w:rsidRPr="000B6268">
              <w:rPr>
                <w:iCs w:val="0"/>
                <w:lang w:eastAsia="ko-KR"/>
              </w:rPr>
              <w:t>Ūdens paraugu ievākšanas metodes</w:t>
            </w:r>
            <w:r w:rsidR="00360E3D">
              <w:rPr>
                <w:iCs w:val="0"/>
                <w:lang w:eastAsia="ko-KR"/>
              </w:rPr>
              <w:t xml:space="preserve">. Ūdens </w:t>
            </w:r>
            <w:r w:rsidR="00360E3D" w:rsidRPr="000B6268">
              <w:rPr>
                <w:iCs w:val="0"/>
                <w:lang w:eastAsia="ko-KR"/>
              </w:rPr>
              <w:t xml:space="preserve">fizikāli-ķīmisko </w:t>
            </w:r>
            <w:r w:rsidR="00360E3D">
              <w:rPr>
                <w:iCs w:val="0"/>
                <w:lang w:eastAsia="ko-KR"/>
              </w:rPr>
              <w:t xml:space="preserve">parametru </w:t>
            </w:r>
            <w:r w:rsidR="00360E3D" w:rsidRPr="00360E3D">
              <w:rPr>
                <w:iCs w:val="0"/>
                <w:lang w:eastAsia="ko-KR"/>
              </w:rPr>
              <w:t>mērījumu veikšana virspusē un ūdens staba vertikālā griezumā</w:t>
            </w:r>
            <w:r>
              <w:t xml:space="preserve"> </w:t>
            </w:r>
            <w:r w:rsidR="00360E3D" w:rsidRPr="000B6268">
              <w:rPr>
                <w:iCs w:val="0"/>
                <w:lang w:eastAsia="ko-KR"/>
              </w:rPr>
              <w:t>ar portatīvajām mērierīcēm</w:t>
            </w:r>
            <w:r w:rsidR="00360E3D">
              <w:rPr>
                <w:iCs w:val="0"/>
                <w:lang w:eastAsia="ko-KR"/>
              </w:rP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179E1378" w14:textId="1719C264" w:rsidR="009640EF" w:rsidRDefault="009640EF" w:rsidP="009640EF">
            <w:pPr>
              <w:rPr>
                <w:color w:val="0070C0"/>
              </w:rPr>
            </w:pPr>
            <w:r>
              <w:t xml:space="preserve">7. </w:t>
            </w:r>
            <w:r w:rsidR="00F47D03">
              <w:t>Ūdens līmeņa, s</w:t>
            </w:r>
            <w:r w:rsidR="00360E3D" w:rsidRPr="000B6268">
              <w:rPr>
                <w:iCs w:val="0"/>
                <w:lang w:eastAsia="ko-KR"/>
              </w:rPr>
              <w:t>traumes ātruma un caurplūduma mērījumi ūdenstecēs. Ūdens caurredzamības mērījumi ūdenstilpēs un ūdenstecēs</w:t>
            </w:r>
            <w:r w:rsidR="00360E3D">
              <w:rPr>
                <w:iCs w:val="0"/>
                <w:lang w:eastAsia="ko-KR"/>
              </w:rPr>
              <w:t>.</w:t>
            </w:r>
            <w:r>
              <w:t xml:space="preserve"> </w:t>
            </w:r>
            <w:r w:rsidR="00360E3D">
              <w:t>Paraugu ievākšana ū</w:t>
            </w:r>
            <w:r w:rsidR="00360E3D" w:rsidRPr="000B6268">
              <w:rPr>
                <w:iCs w:val="0"/>
                <w:lang w:eastAsia="ko-KR"/>
              </w:rPr>
              <w:t>densteču ūdens bioloģiskās kvalitātes noteikšana</w:t>
            </w:r>
            <w:r w:rsidR="00360E3D">
              <w:rPr>
                <w:iCs w:val="0"/>
                <w:lang w:eastAsia="ko-KR"/>
              </w:rPr>
              <w:t xml:space="preserve">i ar </w:t>
            </w:r>
            <w:r w:rsidR="00360E3D" w:rsidRPr="000B6268">
              <w:rPr>
                <w:iCs w:val="0"/>
                <w:lang w:eastAsia="ko-KR"/>
              </w:rPr>
              <w:t>saprobitātes indeksa metodi</w:t>
            </w:r>
            <w:r w:rsidR="00360E3D">
              <w:rPr>
                <w:lang w:eastAsia="ko-KR"/>
              </w:rP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10145BF9" w14:textId="52432382" w:rsidR="009640EF" w:rsidRDefault="009640EF" w:rsidP="009640EF">
            <w:pPr>
              <w:rPr>
                <w:color w:val="0070C0"/>
              </w:rPr>
            </w:pPr>
            <w:r>
              <w:t xml:space="preserve">8. </w:t>
            </w:r>
            <w:r w:rsidR="00360E3D" w:rsidRPr="000B6268">
              <w:rPr>
                <w:iCs w:val="0"/>
                <w:lang w:eastAsia="ko-KR"/>
              </w:rPr>
              <w:t>Kvartāra nogulumu paraugu ievākšanas metodes</w:t>
            </w:r>
            <w:r w:rsidR="00360E3D">
              <w:rPr>
                <w:iCs w:val="0"/>
                <w:lang w:eastAsia="ko-KR"/>
              </w:rPr>
              <w:t xml:space="preserve">. </w:t>
            </w:r>
            <w:r w:rsidR="00360E3D" w:rsidRPr="000B6268">
              <w:rPr>
                <w:iCs w:val="0"/>
                <w:lang w:eastAsia="ko-KR"/>
              </w:rPr>
              <w:t>Kvartāra nogulumu izpēte ar rokas urbšanas aprīkojumu</w:t>
            </w:r>
            <w:r w:rsidR="00360E3D">
              <w:rPr>
                <w:iCs w:val="0"/>
                <w:lang w:eastAsia="ko-KR"/>
              </w:rPr>
              <w:t>. K</w:t>
            </w:r>
            <w:r w:rsidR="00360E3D" w:rsidRPr="00360E3D">
              <w:rPr>
                <w:iCs w:val="0"/>
                <w:lang w:eastAsia="ko-KR"/>
              </w:rPr>
              <w:t>vartāra nogulumu diagnostiskās pazīmes</w:t>
            </w:r>
            <w:r w:rsidR="00360E3D">
              <w:rPr>
                <w:iCs w:val="0"/>
                <w:lang w:eastAsia="ko-KR"/>
              </w:rPr>
              <w:t xml:space="preserve"> un</w:t>
            </w:r>
            <w:r w:rsidR="00360E3D" w:rsidRPr="00360E3D">
              <w:rPr>
                <w:iCs w:val="0"/>
                <w:lang w:eastAsia="ko-KR"/>
              </w:rPr>
              <w:t xml:space="preserve"> ģenētiskā tipa noteikšana</w:t>
            </w:r>
            <w:r w:rsidR="00360E3D">
              <w:rPr>
                <w:iCs w:val="0"/>
                <w:lang w:eastAsia="ko-KR"/>
              </w:rPr>
              <w:t>.</w:t>
            </w:r>
            <w: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18B55C7D" w14:textId="74B6205E" w:rsidR="009640EF" w:rsidRDefault="009640EF" w:rsidP="009640EF">
            <w:pPr>
              <w:rPr>
                <w:color w:val="0070C0"/>
              </w:rPr>
            </w:pPr>
            <w:r>
              <w:t xml:space="preserve">9. </w:t>
            </w:r>
            <w:r w:rsidR="00360E3D" w:rsidRPr="000B6268">
              <w:rPr>
                <w:iCs w:val="0"/>
                <w:lang w:eastAsia="ko-KR"/>
              </w:rPr>
              <w:t>Kvartāra nogulumu īpašību izpēte ar portatīvajām mērierīcēm lauka apstākļos.</w:t>
            </w:r>
            <w:r w:rsidR="00360E3D">
              <w:rPr>
                <w:lang w:eastAsia="ko-KR"/>
              </w:rPr>
              <w:t xml:space="preserve"> Ģeoloģiskās uzbūves</w:t>
            </w:r>
            <w:r w:rsidR="00360E3D" w:rsidRPr="000B6268">
              <w:rPr>
                <w:iCs w:val="0"/>
                <w:lang w:eastAsia="ko-KR"/>
              </w:rPr>
              <w:t xml:space="preserve"> izpēte ar </w:t>
            </w:r>
            <w:r w:rsidR="00360E3D">
              <w:rPr>
                <w:lang w:eastAsia="ko-KR"/>
              </w:rPr>
              <w:t>ģeofizikālām metodēm</w:t>
            </w:r>
            <w:r w:rsidR="00360E3D" w:rsidRPr="000B6268">
              <w:rPr>
                <w:iCs w:val="0"/>
                <w:lang w:eastAsia="ko-KR"/>
              </w:rPr>
              <w:t xml:space="preserve"> lauka apstākļos</w:t>
            </w:r>
            <w:r w:rsidR="00D65F99">
              <w:rPr>
                <w:iCs w:val="0"/>
                <w:lang w:eastAsia="ko-KR"/>
              </w:rPr>
              <w:t>.</w:t>
            </w:r>
            <w: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3D4F9772" w14:textId="0A04B6CE" w:rsidR="009640EF" w:rsidRDefault="009640EF" w:rsidP="009640EF">
            <w:pPr>
              <w:rPr>
                <w:color w:val="0070C0"/>
              </w:rPr>
            </w:pPr>
            <w:r>
              <w:lastRenderedPageBreak/>
              <w:t xml:space="preserve">10. </w:t>
            </w:r>
            <w:r w:rsidR="00D65F99" w:rsidRPr="000B6268">
              <w:rPr>
                <w:iCs w:val="0"/>
                <w:lang w:eastAsia="ko-KR"/>
              </w:rPr>
              <w:t>Augu sugu noteikšanas un materiāla ievākšanas metodes</w:t>
            </w:r>
            <w:r w:rsidR="00D65F99">
              <w:rPr>
                <w:iCs w:val="0"/>
                <w:lang w:eastAsia="ko-KR"/>
              </w:rPr>
              <w:t xml:space="preserve">. </w:t>
            </w:r>
            <w:r w:rsidR="00D65F99" w:rsidRPr="000B6268">
              <w:rPr>
                <w:iCs w:val="0"/>
                <w:lang w:eastAsia="ko-KR"/>
              </w:rPr>
              <w:t xml:space="preserve">Augu sugu sastāva vai konkrētu sugu izplatības izpēte ar </w:t>
            </w:r>
            <w:proofErr w:type="spellStart"/>
            <w:r w:rsidR="00D65F99" w:rsidRPr="000B6268">
              <w:rPr>
                <w:iCs w:val="0"/>
                <w:lang w:eastAsia="ko-KR"/>
              </w:rPr>
              <w:t>transektas</w:t>
            </w:r>
            <w:proofErr w:type="spellEnd"/>
            <w:r w:rsidR="00D65F99" w:rsidRPr="000B6268">
              <w:rPr>
                <w:iCs w:val="0"/>
                <w:lang w:eastAsia="ko-KR"/>
              </w:rPr>
              <w:t xml:space="preserve"> un kvadrātu metodēm</w:t>
            </w:r>
            <w:r w:rsidR="00D65F99">
              <w:rPr>
                <w:iCs w:val="0"/>
                <w:lang w:eastAsia="ko-KR"/>
              </w:rPr>
              <w:t>.</w:t>
            </w:r>
            <w: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551F66FC" w14:textId="71E5ABAA" w:rsidR="009640EF" w:rsidRDefault="009640EF" w:rsidP="009640EF">
            <w:pPr>
              <w:rPr>
                <w:color w:val="0070C0"/>
              </w:rPr>
            </w:pPr>
            <w:r>
              <w:t xml:space="preserve">11. </w:t>
            </w:r>
            <w:r w:rsidR="00D65F99" w:rsidRPr="000B6268">
              <w:rPr>
                <w:iCs w:val="0"/>
                <w:lang w:eastAsia="ko-KR"/>
              </w:rPr>
              <w:t>Augu sugu daudzveidības un augu sabiedrību izpētes metodes, izmantojot parauglaukumus. Floras kartēšana</w:t>
            </w:r>
            <w:r w:rsidR="00D65F99">
              <w:rPr>
                <w:iCs w:val="0"/>
                <w:lang w:eastAsia="ko-KR"/>
              </w:rPr>
              <w:t xml:space="preserve">. </w:t>
            </w:r>
            <w:r w:rsidR="007215FA">
              <w:rPr>
                <w:lang w:eastAsia="ko-KR"/>
              </w:rPr>
              <w:t>(</w:t>
            </w:r>
            <w:r w:rsidR="00D65F99">
              <w:rPr>
                <w:color w:val="0070C0"/>
              </w:rPr>
              <w:t>P2</w:t>
            </w:r>
            <w:r w:rsidR="00D65F99" w:rsidRPr="008B369A">
              <w:rPr>
                <w:color w:val="0070C0"/>
              </w:rPr>
              <w:t>, Pd</w:t>
            </w:r>
            <w:r w:rsidR="00D65F99">
              <w:rPr>
                <w:color w:val="0070C0"/>
              </w:rPr>
              <w:t>3</w:t>
            </w:r>
            <w:r w:rsidR="007215FA" w:rsidRPr="007215FA">
              <w:t>)</w:t>
            </w:r>
          </w:p>
          <w:p w14:paraId="1786B8FA" w14:textId="12F786C1" w:rsidR="009640EF" w:rsidRDefault="009640EF" w:rsidP="009640EF">
            <w:pPr>
              <w:rPr>
                <w:color w:val="0070C0"/>
              </w:rPr>
            </w:pPr>
            <w:r>
              <w:t xml:space="preserve">12. </w:t>
            </w:r>
            <w:r w:rsidR="0034351A" w:rsidRPr="000B6268">
              <w:rPr>
                <w:iCs w:val="0"/>
                <w:lang w:eastAsia="ko-KR"/>
              </w:rPr>
              <w:t>Veģetācijas raksturošanas un dzīvotņu (biotopu) noteikšanas un aprakstīšanas metodes. Sugu sastopamības biežums un seguma pakāpe</w:t>
            </w:r>
            <w:r w:rsidR="0034351A">
              <w:rPr>
                <w:iCs w:val="0"/>
                <w:lang w:eastAsia="ko-KR"/>
              </w:rPr>
              <w:t xml:space="preserve">. </w:t>
            </w:r>
            <w:r>
              <w:t xml:space="preserve"> </w:t>
            </w:r>
            <w:r w:rsidR="00413BF5" w:rsidRPr="000B6268">
              <w:rPr>
                <w:iCs w:val="0"/>
                <w:lang w:eastAsia="ko-KR"/>
              </w:rPr>
              <w:t>Koku sugas raksturojošo parametru (stumbra augstums, diametrs, vitalitātes pakāpe u.c.) noteikšanas lauka metodes</w:t>
            </w:r>
            <w:r w:rsidR="00413BF5">
              <w:rPr>
                <w:iCs w:val="0"/>
                <w:lang w:eastAsia="ko-KR"/>
              </w:rPr>
              <w:t>.</w:t>
            </w:r>
            <w:r w:rsidR="00961490">
              <w:rPr>
                <w:iCs w:val="0"/>
                <w:lang w:eastAsia="ko-KR"/>
              </w:rP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2DECE8A6" w14:textId="3CF96677" w:rsidR="009640EF" w:rsidRDefault="009640EF" w:rsidP="009640EF">
            <w:pPr>
              <w:rPr>
                <w:color w:val="0070C0"/>
              </w:rPr>
            </w:pPr>
            <w:r>
              <w:t xml:space="preserve">13. </w:t>
            </w:r>
            <w:r w:rsidR="0034351A" w:rsidRPr="000B6268">
              <w:rPr>
                <w:iCs w:val="0"/>
                <w:lang w:eastAsia="ko-KR"/>
              </w:rPr>
              <w:t>Veģetācijas izpētes metodes, izmantojot parauglaukumus.</w:t>
            </w:r>
            <w:r w:rsidR="0034351A">
              <w:rPr>
                <w:iCs w:val="0"/>
                <w:lang w:eastAsia="ko-KR"/>
              </w:rPr>
              <w:t xml:space="preserve"> Veģetācijas kartēšana.</w:t>
            </w:r>
            <w:r>
              <w:t xml:space="preserve"> </w:t>
            </w:r>
            <w:r w:rsidR="007215FA">
              <w:rPr>
                <w:lang w:eastAsia="ko-KR"/>
              </w:rPr>
              <w:t>(</w:t>
            </w:r>
            <w:r>
              <w:rPr>
                <w:color w:val="0070C0"/>
              </w:rPr>
              <w:t>P2</w:t>
            </w:r>
            <w:r w:rsidRPr="008B369A">
              <w:rPr>
                <w:color w:val="0070C0"/>
              </w:rPr>
              <w:t>, Pd</w:t>
            </w:r>
            <w:r>
              <w:rPr>
                <w:color w:val="0070C0"/>
              </w:rPr>
              <w:t>3</w:t>
            </w:r>
            <w:r w:rsidR="007215FA" w:rsidRPr="007215FA">
              <w:t>)</w:t>
            </w:r>
          </w:p>
          <w:p w14:paraId="68356007" w14:textId="77777777" w:rsidR="009640EF" w:rsidRDefault="009640EF" w:rsidP="009640EF">
            <w:pPr>
              <w:ind w:left="34"/>
              <w:rPr>
                <w:color w:val="0070C0"/>
              </w:rPr>
            </w:pPr>
          </w:p>
          <w:p w14:paraId="67647819" w14:textId="53C026DD" w:rsidR="009640EF" w:rsidRPr="00294615" w:rsidRDefault="009640EF" w:rsidP="009640EF">
            <w:pPr>
              <w:rPr>
                <w:b/>
                <w:bCs w:val="0"/>
              </w:rPr>
            </w:pPr>
            <w:r>
              <w:rPr>
                <w:b/>
                <w:bCs w:val="0"/>
              </w:rPr>
              <w:t>Laboratorijas</w:t>
            </w:r>
            <w:r w:rsidRPr="00684C26">
              <w:rPr>
                <w:b/>
                <w:bCs w:val="0"/>
              </w:rPr>
              <w:t xml:space="preserve"> darbi </w:t>
            </w:r>
            <w:r>
              <w:rPr>
                <w:b/>
                <w:bCs w:val="0"/>
              </w:rPr>
              <w:t>(</w:t>
            </w:r>
            <w:r w:rsidR="000E7DE5">
              <w:rPr>
                <w:b/>
                <w:bCs w:val="0"/>
              </w:rPr>
              <w:t>6</w:t>
            </w:r>
            <w:r>
              <w:rPr>
                <w:b/>
                <w:bCs w:val="0"/>
              </w:rPr>
              <w:t>)</w:t>
            </w:r>
          </w:p>
          <w:p w14:paraId="1460429B" w14:textId="46DCC097" w:rsidR="009640EF" w:rsidRDefault="009640EF" w:rsidP="009640EF">
            <w:r>
              <w:t xml:space="preserve">1. </w:t>
            </w:r>
            <w:r w:rsidR="00EC717C" w:rsidRPr="00EC717C">
              <w:t>GPS lauka uzmērījumu datu pēcapstrāde un precizitātes paaugstināšana</w:t>
            </w:r>
            <w:r w:rsidR="00EC717C">
              <w:t>.</w:t>
            </w:r>
            <w:r>
              <w:t xml:space="preserve"> </w:t>
            </w:r>
            <w:r w:rsidR="007215FA">
              <w:rPr>
                <w:lang w:eastAsia="ko-KR"/>
              </w:rPr>
              <w:t>(</w:t>
            </w:r>
            <w:r w:rsidR="00EC717C">
              <w:rPr>
                <w:color w:val="0070C0"/>
              </w:rPr>
              <w:t>Ld</w:t>
            </w:r>
            <w:r>
              <w:rPr>
                <w:color w:val="0070C0"/>
              </w:rPr>
              <w:t>2</w:t>
            </w:r>
            <w:r w:rsidRPr="008B369A">
              <w:rPr>
                <w:color w:val="0070C0"/>
              </w:rPr>
              <w:t>, Pd</w:t>
            </w:r>
            <w:r>
              <w:rPr>
                <w:color w:val="0070C0"/>
              </w:rPr>
              <w:t>3</w:t>
            </w:r>
            <w:r w:rsidR="007215FA" w:rsidRPr="007215FA">
              <w:t>)</w:t>
            </w:r>
          </w:p>
          <w:p w14:paraId="77C37869" w14:textId="1DD54723" w:rsidR="00360E3D" w:rsidRDefault="009640EF" w:rsidP="009640EF">
            <w:pPr>
              <w:ind w:left="34"/>
            </w:pPr>
            <w:r>
              <w:t xml:space="preserve">2. </w:t>
            </w:r>
            <w:r w:rsidR="00360E3D" w:rsidRPr="00360E3D">
              <w:t>Augšņu kartēšana</w:t>
            </w:r>
            <w:r w:rsidR="00F47D03" w:rsidRPr="00F47D03">
              <w:t xml:space="preserve">, izmantojot lauka pētījumu rezultātus. </w:t>
            </w:r>
            <w:r w:rsidR="00360E3D">
              <w:t>Augšņu kartes sagatavošana.</w:t>
            </w:r>
            <w:r w:rsidR="00360E3D" w:rsidRPr="00360E3D">
              <w:t xml:space="preserve"> </w:t>
            </w:r>
            <w:r w:rsidR="007215FA">
              <w:rPr>
                <w:lang w:eastAsia="ko-KR"/>
              </w:rPr>
              <w:t>(</w:t>
            </w:r>
            <w:r w:rsidR="00360E3D">
              <w:rPr>
                <w:color w:val="0070C0"/>
              </w:rPr>
              <w:t>Ld2</w:t>
            </w:r>
            <w:r w:rsidR="00360E3D" w:rsidRPr="008B369A">
              <w:rPr>
                <w:color w:val="0070C0"/>
              </w:rPr>
              <w:t>, Pd</w:t>
            </w:r>
            <w:r w:rsidR="00360E3D">
              <w:rPr>
                <w:color w:val="0070C0"/>
              </w:rPr>
              <w:t>3</w:t>
            </w:r>
            <w:r w:rsidR="007215FA" w:rsidRPr="007215FA">
              <w:t>)</w:t>
            </w:r>
          </w:p>
          <w:p w14:paraId="4BE800E3" w14:textId="1A16BADF" w:rsidR="009640EF" w:rsidRDefault="00360E3D" w:rsidP="009640EF">
            <w:pPr>
              <w:ind w:left="34"/>
              <w:rPr>
                <w:color w:val="0070C0"/>
              </w:rPr>
            </w:pPr>
            <w:r>
              <w:t xml:space="preserve">3. </w:t>
            </w:r>
            <w:r w:rsidRPr="00360E3D">
              <w:t xml:space="preserve">Zooplanktona un </w:t>
            </w:r>
            <w:proofErr w:type="spellStart"/>
            <w:r w:rsidRPr="00360E3D">
              <w:t>makrobezmugurkaulnieku</w:t>
            </w:r>
            <w:proofErr w:type="spellEnd"/>
            <w:r w:rsidRPr="00360E3D">
              <w:t xml:space="preserve"> paraugu </w:t>
            </w:r>
            <w:r>
              <w:t xml:space="preserve">analīze un datu apstrāde. </w:t>
            </w:r>
            <w:r w:rsidR="007215FA">
              <w:rPr>
                <w:lang w:eastAsia="ko-KR"/>
              </w:rPr>
              <w:t>(</w:t>
            </w:r>
            <w:r w:rsidR="00EC717C">
              <w:rPr>
                <w:color w:val="0070C0"/>
              </w:rPr>
              <w:t>Ld</w:t>
            </w:r>
            <w:r w:rsidR="009640EF">
              <w:rPr>
                <w:color w:val="0070C0"/>
              </w:rPr>
              <w:t>2</w:t>
            </w:r>
            <w:r w:rsidR="009640EF" w:rsidRPr="008B369A">
              <w:rPr>
                <w:color w:val="0070C0"/>
              </w:rPr>
              <w:t>, Pd</w:t>
            </w:r>
            <w:r w:rsidR="009640EF">
              <w:rPr>
                <w:color w:val="0070C0"/>
              </w:rPr>
              <w:t>3</w:t>
            </w:r>
            <w:r w:rsidR="007215FA" w:rsidRPr="007215FA">
              <w:t>)</w:t>
            </w:r>
          </w:p>
          <w:p w14:paraId="4836045A" w14:textId="602D301E" w:rsidR="005160BF" w:rsidRPr="005160BF" w:rsidRDefault="005160BF" w:rsidP="009640EF">
            <w:pPr>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3289AA44" w14:textId="7FC48731" w:rsidR="00961490" w:rsidRPr="00FF5E69" w:rsidRDefault="0034351A" w:rsidP="00FF5E69">
            <w:pPr>
              <w:pStyle w:val="ListParagraph"/>
              <w:numPr>
                <w:ilvl w:val="0"/>
                <w:numId w:val="42"/>
              </w:numPr>
              <w:spacing w:after="60"/>
              <w:ind w:left="457"/>
              <w:rPr>
                <w:lang w:val="en-US"/>
              </w:rPr>
            </w:pPr>
            <w:r w:rsidRPr="00FF5E69">
              <w:rPr>
                <w:lang w:val="en-US"/>
              </w:rPr>
              <w:t xml:space="preserve">Essential Environmental Science: Methods and Techniques, 1996. Watts S. and </w:t>
            </w:r>
            <w:proofErr w:type="spellStart"/>
            <w:r w:rsidRPr="00FF5E69">
              <w:rPr>
                <w:lang w:val="en-US"/>
              </w:rPr>
              <w:t>Halliwel</w:t>
            </w:r>
            <w:proofErr w:type="spellEnd"/>
            <w:r w:rsidRPr="00FF5E69">
              <w:rPr>
                <w:lang w:val="en-US"/>
              </w:rPr>
              <w:t xml:space="preserve"> L. (eds.), Routledge, 544 pp. </w:t>
            </w:r>
          </w:p>
          <w:p w14:paraId="22A772FF" w14:textId="46659D8D" w:rsidR="00961490" w:rsidRPr="007215FA" w:rsidRDefault="0034351A" w:rsidP="00FF5E69">
            <w:pPr>
              <w:pStyle w:val="ListParagraph"/>
              <w:numPr>
                <w:ilvl w:val="0"/>
                <w:numId w:val="42"/>
              </w:numPr>
              <w:spacing w:after="60"/>
              <w:ind w:left="457"/>
              <w:rPr>
                <w:lang w:val="en-US"/>
              </w:rPr>
            </w:pPr>
            <w:r w:rsidRPr="007215FA">
              <w:rPr>
                <w:lang w:val="en-US"/>
              </w:rPr>
              <w:t>Goudie, A., Anderson, M., Burt, T., Lewin, J., Richards, K., Whalley, B., Worsley, P. 1998. Geomorphological techniques. 2</w:t>
            </w:r>
            <w:r w:rsidRPr="007215FA">
              <w:rPr>
                <w:vertAlign w:val="superscript"/>
                <w:lang w:val="en-US"/>
              </w:rPr>
              <w:t>nd</w:t>
            </w:r>
            <w:r w:rsidRPr="007215FA">
              <w:rPr>
                <w:lang w:val="en-US"/>
              </w:rPr>
              <w:t xml:space="preserve"> ed</w:t>
            </w:r>
            <w:r w:rsidR="00026AEA" w:rsidRPr="007215FA">
              <w:rPr>
                <w:lang w:val="en-US"/>
              </w:rPr>
              <w:t>ition</w:t>
            </w:r>
            <w:r w:rsidRPr="007215FA">
              <w:rPr>
                <w:lang w:val="en-US"/>
              </w:rPr>
              <w:t>. Routledge, London, 570 pp.</w:t>
            </w:r>
          </w:p>
          <w:p w14:paraId="66EF4620" w14:textId="2016814E" w:rsidR="001F0B1E" w:rsidRPr="007215FA" w:rsidRDefault="0034351A" w:rsidP="00FF5E69">
            <w:pPr>
              <w:pStyle w:val="ListParagraph"/>
              <w:numPr>
                <w:ilvl w:val="0"/>
                <w:numId w:val="42"/>
              </w:numPr>
              <w:spacing w:after="60"/>
              <w:ind w:left="457"/>
              <w:rPr>
                <w:lang w:val="en-US"/>
              </w:rPr>
            </w:pPr>
            <w:r w:rsidRPr="007215FA">
              <w:rPr>
                <w:lang w:val="en-US"/>
              </w:rPr>
              <w:t>Hauer F.R., Lamberti G.A. (eds.), 1996. Methods in stream ecology. London: Academic Press, 674 pp.</w:t>
            </w:r>
          </w:p>
          <w:p w14:paraId="42B2C168" w14:textId="7DDADEAE" w:rsidR="00FF5E69" w:rsidRPr="007215FA" w:rsidRDefault="00FF5E69" w:rsidP="00FF5E69">
            <w:pPr>
              <w:pStyle w:val="ListParagraph"/>
              <w:numPr>
                <w:ilvl w:val="0"/>
                <w:numId w:val="42"/>
              </w:numPr>
              <w:spacing w:after="60"/>
              <w:ind w:left="457"/>
              <w:rPr>
                <w:lang w:val="en-US"/>
              </w:rPr>
            </w:pPr>
            <w:r w:rsidRPr="007215FA">
              <w:rPr>
                <w:lang w:val="en-US"/>
              </w:rPr>
              <w:t>Montello, D. R., Sutton, P., 2013. An Introduction to Scientific Research Methods in Geography and Environmental Studies 2</w:t>
            </w:r>
            <w:r w:rsidRPr="007215FA">
              <w:rPr>
                <w:vertAlign w:val="superscript"/>
                <w:lang w:val="en-US"/>
              </w:rPr>
              <w:t>nd</w:t>
            </w:r>
            <w:r w:rsidRPr="007215FA">
              <w:rPr>
                <w:lang w:val="en-US"/>
              </w:rPr>
              <w:t xml:space="preserve"> ed. Thousand Oaks, CA: SAGE, 314 pp.</w:t>
            </w:r>
          </w:p>
          <w:p w14:paraId="3948D336" w14:textId="77777777" w:rsidR="00DF709C" w:rsidRPr="007215FA" w:rsidRDefault="00DF709C" w:rsidP="00DF709C">
            <w:pPr>
              <w:pStyle w:val="ListParagraph"/>
              <w:numPr>
                <w:ilvl w:val="0"/>
                <w:numId w:val="42"/>
              </w:numPr>
              <w:spacing w:after="60"/>
              <w:ind w:left="457"/>
              <w:rPr>
                <w:lang w:val="en-US"/>
              </w:rPr>
            </w:pPr>
            <w:r w:rsidRPr="007215FA">
              <w:rPr>
                <w:lang w:val="en-US"/>
              </w:rPr>
              <w:t xml:space="preserve">Water Quality Monitoring: A practical guide to the design and implementation of freshwater </w:t>
            </w:r>
            <w:proofErr w:type="spellStart"/>
            <w:r w:rsidRPr="007215FA">
              <w:rPr>
                <w:lang w:val="en-US"/>
              </w:rPr>
              <w:t>guality</w:t>
            </w:r>
            <w:proofErr w:type="spellEnd"/>
            <w:r w:rsidRPr="007215FA">
              <w:rPr>
                <w:lang w:val="en-US"/>
              </w:rPr>
              <w:t xml:space="preserve"> studies and monitoring </w:t>
            </w:r>
            <w:proofErr w:type="spellStart"/>
            <w:r w:rsidRPr="007215FA">
              <w:rPr>
                <w:lang w:val="en-US"/>
              </w:rPr>
              <w:t>programmes</w:t>
            </w:r>
            <w:proofErr w:type="spellEnd"/>
            <w:r w:rsidRPr="007215FA">
              <w:rPr>
                <w:lang w:val="en-US"/>
              </w:rPr>
              <w:t xml:space="preserve">. 2005. Ed.by Jamie Bartram and Richard </w:t>
            </w:r>
            <w:proofErr w:type="spellStart"/>
            <w:proofErr w:type="gramStart"/>
            <w:r w:rsidRPr="007215FA">
              <w:rPr>
                <w:lang w:val="en-US"/>
              </w:rPr>
              <w:t>Ballance.London,Taylor</w:t>
            </w:r>
            <w:proofErr w:type="spellEnd"/>
            <w:proofErr w:type="gramEnd"/>
            <w:r w:rsidRPr="007215FA">
              <w:rPr>
                <w:lang w:val="en-US"/>
              </w:rPr>
              <w:t xml:space="preserve"> &amp; Francis, 383 p.</w:t>
            </w:r>
          </w:p>
          <w:p w14:paraId="39DB9C94" w14:textId="77777777" w:rsidR="00DF709C" w:rsidRPr="007215FA" w:rsidRDefault="00DF709C" w:rsidP="00DF709C">
            <w:pPr>
              <w:pStyle w:val="ListParagraph"/>
              <w:numPr>
                <w:ilvl w:val="0"/>
                <w:numId w:val="42"/>
              </w:numPr>
              <w:spacing w:after="60"/>
              <w:ind w:left="457"/>
              <w:rPr>
                <w:lang w:val="en-US"/>
              </w:rPr>
            </w:pPr>
            <w:r w:rsidRPr="007215FA">
              <w:rPr>
                <w:lang w:val="en-US"/>
              </w:rPr>
              <w:t xml:space="preserve">Assessing the Biological Quality of Fresh Waters: Rivpacs and Other Techniques. 2000. Ed.by John </w:t>
            </w:r>
            <w:proofErr w:type="spellStart"/>
            <w:proofErr w:type="gramStart"/>
            <w:r w:rsidRPr="007215FA">
              <w:rPr>
                <w:lang w:val="en-US"/>
              </w:rPr>
              <w:t>F.Wright</w:t>
            </w:r>
            <w:proofErr w:type="spellEnd"/>
            <w:proofErr w:type="gramEnd"/>
            <w:r w:rsidRPr="007215FA">
              <w:rPr>
                <w:lang w:val="en-US"/>
              </w:rPr>
              <w:t xml:space="preserve"> et al., Kendal Titus Wilson &amp; Son, 373 p.</w:t>
            </w:r>
          </w:p>
          <w:p w14:paraId="3912AB10" w14:textId="77777777" w:rsidR="00DF709C" w:rsidRPr="007215FA" w:rsidRDefault="00DF709C" w:rsidP="00DF709C">
            <w:pPr>
              <w:pStyle w:val="ListParagraph"/>
              <w:numPr>
                <w:ilvl w:val="0"/>
                <w:numId w:val="42"/>
              </w:numPr>
              <w:spacing w:after="60"/>
              <w:ind w:left="457"/>
              <w:rPr>
                <w:lang w:val="en-US"/>
              </w:rPr>
            </w:pPr>
            <w:r w:rsidRPr="007215FA">
              <w:rPr>
                <w:lang w:val="en-US"/>
              </w:rPr>
              <w:t>Wetzel, G. R., Likens, E. G. 2000. Limnological Analyses. Third Edition. New York Springer, 429 p.</w:t>
            </w:r>
          </w:p>
          <w:p w14:paraId="360A0404" w14:textId="77777777" w:rsidR="00DF709C" w:rsidRPr="00FF5E69" w:rsidRDefault="00DF709C" w:rsidP="00DF709C">
            <w:pPr>
              <w:pStyle w:val="ListParagraph"/>
              <w:spacing w:after="60"/>
              <w:ind w:left="457"/>
              <w:rPr>
                <w:lang w:val="en-US"/>
              </w:rPr>
            </w:pPr>
          </w:p>
          <w:p w14:paraId="0F590B02" w14:textId="1C67BF30" w:rsidR="004648B5" w:rsidRPr="00026C21" w:rsidRDefault="004648B5" w:rsidP="004648B5">
            <w:pPr>
              <w:spacing w:after="60"/>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3ABAE8BD" w14:textId="176A32D3" w:rsidR="00F47D03" w:rsidRPr="007215FA" w:rsidRDefault="00F47D03" w:rsidP="00FF5E69">
            <w:pPr>
              <w:pStyle w:val="ListParagraph"/>
              <w:numPr>
                <w:ilvl w:val="0"/>
                <w:numId w:val="40"/>
              </w:numPr>
              <w:spacing w:after="160" w:line="259" w:lineRule="auto"/>
              <w:ind w:left="457"/>
              <w:rPr>
                <w:lang w:val="en-US"/>
              </w:rPr>
            </w:pPr>
            <w:r w:rsidRPr="007215FA">
              <w:rPr>
                <w:lang w:val="en-US"/>
              </w:rPr>
              <w:t>Closs, G., Downes, B., Boulton, A. 2005. Freshwater Ecology. A Scientific Introduction. Blackwell Publishing. 221 pp.</w:t>
            </w:r>
          </w:p>
          <w:p w14:paraId="2A729ADA" w14:textId="36461C5D" w:rsidR="00F47D03" w:rsidRPr="007215FA" w:rsidRDefault="00F47D03" w:rsidP="00FF5E69">
            <w:pPr>
              <w:pStyle w:val="ListParagraph"/>
              <w:numPr>
                <w:ilvl w:val="0"/>
                <w:numId w:val="40"/>
              </w:numPr>
              <w:spacing w:after="160" w:line="259" w:lineRule="auto"/>
              <w:ind w:left="457"/>
              <w:rPr>
                <w:lang w:val="en-US"/>
              </w:rPr>
            </w:pPr>
            <w:r w:rsidRPr="007215FA">
              <w:rPr>
                <w:lang w:val="en-US"/>
              </w:rPr>
              <w:t xml:space="preserve">Davis Instruments, 2005. Wireless Soil Moisture, Leaf Wetness, Temperature Station </w:t>
            </w:r>
            <w:proofErr w:type="spellStart"/>
            <w:r w:rsidRPr="007215FA">
              <w:rPr>
                <w:lang w:val="en-US"/>
              </w:rPr>
              <w:t>Intallation</w:t>
            </w:r>
            <w:proofErr w:type="spellEnd"/>
            <w:r w:rsidRPr="007215FA">
              <w:rPr>
                <w:lang w:val="en-US"/>
              </w:rPr>
              <w:t xml:space="preserve"> Manual. Rev. B Manual (3/1/05). Davis Instruments Corp., 20 pp.</w:t>
            </w:r>
          </w:p>
          <w:p w14:paraId="43F44947" w14:textId="0101504F" w:rsidR="00F47D03" w:rsidRDefault="00F47D03" w:rsidP="00FF5E69">
            <w:pPr>
              <w:pStyle w:val="ListParagraph"/>
              <w:numPr>
                <w:ilvl w:val="0"/>
                <w:numId w:val="40"/>
              </w:numPr>
              <w:spacing w:after="160" w:line="259" w:lineRule="auto"/>
              <w:ind w:left="457"/>
              <w:rPr>
                <w:lang w:val="en-US"/>
              </w:rPr>
            </w:pPr>
            <w:r w:rsidRPr="007215FA">
              <w:rPr>
                <w:lang w:val="en-US"/>
              </w:rPr>
              <w:t>Davis Instruments, 2010. Integrated</w:t>
            </w:r>
            <w:r w:rsidRPr="00F47D03">
              <w:rPr>
                <w:lang w:val="en-US"/>
              </w:rPr>
              <w:t xml:space="preserve"> Sensor Suite Installation Manual for Vantage Pro2 &amp; Vantage Pro2 Plus Weather Stations. Rev. G, January 27, 2010. Davis Instruments Corp., 30 pp.</w:t>
            </w:r>
          </w:p>
          <w:p w14:paraId="0690F150" w14:textId="18BA73AC" w:rsidR="00F47D03" w:rsidRDefault="00F47D03" w:rsidP="00FF5E69">
            <w:pPr>
              <w:pStyle w:val="ListParagraph"/>
              <w:numPr>
                <w:ilvl w:val="0"/>
                <w:numId w:val="40"/>
              </w:numPr>
              <w:spacing w:after="160" w:line="259" w:lineRule="auto"/>
              <w:ind w:left="457"/>
              <w:rPr>
                <w:lang w:val="en-US"/>
              </w:rPr>
            </w:pPr>
            <w:r w:rsidRPr="00F47D03">
              <w:rPr>
                <w:lang w:val="en-US"/>
              </w:rPr>
              <w:t>Davis Instruments, 2014. Vantage Pro2 Console Manual for Vantage Pro2 &amp; Vantage Pro2 Plus Weather Stations. Rev. L, 5/1/14. Davis Instruments Corp., 56 pp.</w:t>
            </w:r>
          </w:p>
          <w:p w14:paraId="7F026FA5" w14:textId="04E6D8C0" w:rsidR="00F47D03" w:rsidRDefault="00F47D03" w:rsidP="00FF5E69">
            <w:pPr>
              <w:pStyle w:val="ListParagraph"/>
              <w:numPr>
                <w:ilvl w:val="0"/>
                <w:numId w:val="40"/>
              </w:numPr>
              <w:spacing w:after="160" w:line="259" w:lineRule="auto"/>
              <w:ind w:left="457"/>
              <w:rPr>
                <w:lang w:val="en-US"/>
              </w:rPr>
            </w:pPr>
            <w:r w:rsidRPr="00F47D03">
              <w:rPr>
                <w:lang w:val="en-US"/>
              </w:rPr>
              <w:t xml:space="preserve">Gordon N. D., McMahon T. A., Finlayson B. L., </w:t>
            </w:r>
            <w:proofErr w:type="spellStart"/>
            <w:r w:rsidRPr="00F47D03">
              <w:rPr>
                <w:lang w:val="en-US"/>
              </w:rPr>
              <w:t>Gippel</w:t>
            </w:r>
            <w:proofErr w:type="spellEnd"/>
            <w:r w:rsidRPr="00F47D03">
              <w:rPr>
                <w:lang w:val="en-US"/>
              </w:rPr>
              <w:t xml:space="preserve"> C. J., Nathan R. J., 2005. Stream Hydrology. An Introduction for Ecologists. 2nd ed. John Wiley &amp; Sons, Ltd., 429 pp.</w:t>
            </w:r>
          </w:p>
          <w:p w14:paraId="7CA6152C" w14:textId="21CE68A3" w:rsidR="00881DA6" w:rsidRPr="007215FA" w:rsidRDefault="00FF5E69" w:rsidP="00FF5E69">
            <w:pPr>
              <w:pStyle w:val="ListParagraph"/>
              <w:numPr>
                <w:ilvl w:val="0"/>
                <w:numId w:val="40"/>
              </w:numPr>
              <w:spacing w:after="160" w:line="259" w:lineRule="auto"/>
              <w:ind w:left="457"/>
              <w:rPr>
                <w:lang w:val="en-US"/>
              </w:rPr>
            </w:pPr>
            <w:r w:rsidRPr="00FF5E69">
              <w:rPr>
                <w:lang w:val="en-US"/>
              </w:rPr>
              <w:t xml:space="preserve">Gessler, T. B., 2024. </w:t>
            </w:r>
            <w:proofErr w:type="gramStart"/>
            <w:r w:rsidRPr="00FF5E69">
              <w:rPr>
                <w:lang w:val="en-US"/>
              </w:rPr>
              <w:t>Experiences</w:t>
            </w:r>
            <w:proofErr w:type="gramEnd"/>
            <w:r w:rsidRPr="00FF5E69">
              <w:rPr>
                <w:lang w:val="en-US"/>
              </w:rPr>
              <w:t xml:space="preserve"> in Biodiversity Research: A Field Course. (A free online </w:t>
            </w:r>
            <w:r w:rsidRPr="007215FA">
              <w:rPr>
                <w:lang w:val="en-US"/>
              </w:rPr>
              <w:t xml:space="preserve">open access textbook; CC BY 4.0; Licensed under a Creative Commons Attribution 4.0 International License). Ames, Iowa, Iowa State University Digital Press, 49 pp. </w:t>
            </w:r>
            <w:hyperlink r:id="rId7" w:history="1">
              <w:r w:rsidRPr="007215FA">
                <w:rPr>
                  <w:rStyle w:val="Hyperlink"/>
                  <w:lang w:val="en-US"/>
                </w:rPr>
                <w:t>https://open.umn.edu/opentextbooks/textbooks/1583</w:t>
              </w:r>
            </w:hyperlink>
            <w:r w:rsidRPr="007215FA">
              <w:rPr>
                <w:lang w:val="en-US"/>
              </w:rPr>
              <w:t xml:space="preserve"> </w:t>
            </w:r>
          </w:p>
          <w:p w14:paraId="2477DD1D" w14:textId="379C1D05" w:rsidR="00F47D03" w:rsidRPr="007215FA" w:rsidRDefault="00F47D03" w:rsidP="00FF5E69">
            <w:pPr>
              <w:pStyle w:val="ListParagraph"/>
              <w:numPr>
                <w:ilvl w:val="0"/>
                <w:numId w:val="40"/>
              </w:numPr>
              <w:spacing w:after="160" w:line="259" w:lineRule="auto"/>
              <w:ind w:left="457"/>
              <w:rPr>
                <w:lang w:val="en-US"/>
              </w:rPr>
            </w:pPr>
            <w:r w:rsidRPr="007215FA">
              <w:rPr>
                <w:lang w:val="en-US"/>
              </w:rPr>
              <w:t>Henderson, P. 2006. Practical Methods in Ecology. Malden Blackwell Publishing, 163 pp.</w:t>
            </w:r>
          </w:p>
          <w:p w14:paraId="1F2063BE" w14:textId="77777777" w:rsidR="00F47D03" w:rsidRDefault="00F47D03" w:rsidP="00F47D03">
            <w:pPr>
              <w:pStyle w:val="ListParagraph"/>
              <w:numPr>
                <w:ilvl w:val="0"/>
                <w:numId w:val="40"/>
              </w:numPr>
              <w:spacing w:after="160" w:line="259" w:lineRule="auto"/>
              <w:ind w:left="457"/>
              <w:rPr>
                <w:lang w:val="en-US"/>
              </w:rPr>
            </w:pPr>
            <w:r w:rsidRPr="007215FA">
              <w:rPr>
                <w:lang w:val="en-US"/>
              </w:rPr>
              <w:t>Kārkliņš A.,</w:t>
            </w:r>
            <w:r w:rsidRPr="00F47D03">
              <w:rPr>
                <w:lang w:val="en-US"/>
              </w:rPr>
              <w:t xml:space="preserve"> 2007. </w:t>
            </w:r>
            <w:proofErr w:type="spellStart"/>
            <w:r w:rsidRPr="00F47D03">
              <w:rPr>
                <w:lang w:val="en-US"/>
              </w:rPr>
              <w:t>Augsnes</w:t>
            </w:r>
            <w:proofErr w:type="spellEnd"/>
            <w:r w:rsidRPr="00F47D03">
              <w:rPr>
                <w:lang w:val="en-US"/>
              </w:rPr>
              <w:t xml:space="preserve"> </w:t>
            </w:r>
            <w:proofErr w:type="spellStart"/>
            <w:r w:rsidRPr="00F47D03">
              <w:rPr>
                <w:lang w:val="en-US"/>
              </w:rPr>
              <w:t>diagnostika</w:t>
            </w:r>
            <w:proofErr w:type="spellEnd"/>
            <w:r w:rsidRPr="00F47D03">
              <w:rPr>
                <w:lang w:val="en-US"/>
              </w:rPr>
              <w:t xml:space="preserve"> un </w:t>
            </w:r>
            <w:proofErr w:type="spellStart"/>
            <w:r w:rsidRPr="00F47D03">
              <w:rPr>
                <w:lang w:val="en-US"/>
              </w:rPr>
              <w:t>apraksts</w:t>
            </w:r>
            <w:proofErr w:type="spellEnd"/>
            <w:r w:rsidRPr="00F47D03">
              <w:rPr>
                <w:lang w:val="en-US"/>
              </w:rPr>
              <w:t xml:space="preserve">. </w:t>
            </w:r>
            <w:proofErr w:type="spellStart"/>
            <w:r w:rsidRPr="00F47D03">
              <w:rPr>
                <w:lang w:val="en-US"/>
              </w:rPr>
              <w:t>Lauku</w:t>
            </w:r>
            <w:proofErr w:type="spellEnd"/>
            <w:r w:rsidRPr="00F47D03">
              <w:rPr>
                <w:lang w:val="en-US"/>
              </w:rPr>
              <w:t xml:space="preserve"> </w:t>
            </w:r>
            <w:proofErr w:type="spellStart"/>
            <w:r w:rsidRPr="00F47D03">
              <w:rPr>
                <w:lang w:val="en-US"/>
              </w:rPr>
              <w:t>darba</w:t>
            </w:r>
            <w:proofErr w:type="spellEnd"/>
            <w:r w:rsidRPr="00F47D03">
              <w:rPr>
                <w:lang w:val="en-US"/>
              </w:rPr>
              <w:t xml:space="preserve"> </w:t>
            </w:r>
            <w:proofErr w:type="spellStart"/>
            <w:r w:rsidRPr="00F47D03">
              <w:rPr>
                <w:lang w:val="en-US"/>
              </w:rPr>
              <w:t>metodika</w:t>
            </w:r>
            <w:proofErr w:type="spellEnd"/>
            <w:r w:rsidRPr="00F47D03">
              <w:rPr>
                <w:lang w:val="en-US"/>
              </w:rPr>
              <w:t xml:space="preserve">. Jelgava: LLU, 119 </w:t>
            </w:r>
            <w:proofErr w:type="spellStart"/>
            <w:r w:rsidRPr="00F47D03">
              <w:rPr>
                <w:lang w:val="en-US"/>
              </w:rPr>
              <w:t>lpp</w:t>
            </w:r>
            <w:proofErr w:type="spellEnd"/>
            <w:r w:rsidRPr="00F47D03">
              <w:rPr>
                <w:lang w:val="en-US"/>
              </w:rPr>
              <w:t>.</w:t>
            </w:r>
          </w:p>
          <w:p w14:paraId="78BCD6E9" w14:textId="4E1E8048" w:rsidR="00F47D03" w:rsidRDefault="00F47D03" w:rsidP="00F47D03">
            <w:pPr>
              <w:pStyle w:val="ListParagraph"/>
              <w:numPr>
                <w:ilvl w:val="0"/>
                <w:numId w:val="40"/>
              </w:numPr>
              <w:spacing w:after="160" w:line="259" w:lineRule="auto"/>
              <w:ind w:left="457"/>
              <w:rPr>
                <w:lang w:val="en-US"/>
              </w:rPr>
            </w:pPr>
            <w:r w:rsidRPr="00F47D03">
              <w:rPr>
                <w:lang w:val="en-US"/>
              </w:rPr>
              <w:lastRenderedPageBreak/>
              <w:t xml:space="preserve">Kārkliņš A., </w:t>
            </w:r>
            <w:proofErr w:type="spellStart"/>
            <w:r w:rsidRPr="00F47D03">
              <w:rPr>
                <w:lang w:val="en-US"/>
              </w:rPr>
              <w:t>Gemste</w:t>
            </w:r>
            <w:proofErr w:type="spellEnd"/>
            <w:r w:rsidRPr="00F47D03">
              <w:rPr>
                <w:lang w:val="en-US"/>
              </w:rPr>
              <w:t xml:space="preserve"> I., </w:t>
            </w:r>
            <w:proofErr w:type="spellStart"/>
            <w:r w:rsidRPr="00F47D03">
              <w:rPr>
                <w:lang w:val="en-US"/>
              </w:rPr>
              <w:t>Mežals</w:t>
            </w:r>
            <w:proofErr w:type="spellEnd"/>
            <w:r w:rsidRPr="00F47D03">
              <w:rPr>
                <w:lang w:val="en-US"/>
              </w:rPr>
              <w:t xml:space="preserve"> H., Nikodemus O., </w:t>
            </w:r>
            <w:proofErr w:type="spellStart"/>
            <w:r w:rsidRPr="00F47D03">
              <w:rPr>
                <w:lang w:val="en-US"/>
              </w:rPr>
              <w:t>Skujāns</w:t>
            </w:r>
            <w:proofErr w:type="spellEnd"/>
            <w:r w:rsidRPr="00F47D03">
              <w:rPr>
                <w:lang w:val="en-US"/>
              </w:rPr>
              <w:t xml:space="preserve"> R., 2007. </w:t>
            </w:r>
            <w:proofErr w:type="spellStart"/>
            <w:r w:rsidRPr="00F47D03">
              <w:rPr>
                <w:lang w:val="en-US"/>
              </w:rPr>
              <w:t>Latvijas</w:t>
            </w:r>
            <w:proofErr w:type="spellEnd"/>
            <w:r w:rsidRPr="00F47D03">
              <w:rPr>
                <w:lang w:val="en-US"/>
              </w:rPr>
              <w:t xml:space="preserve"> </w:t>
            </w:r>
            <w:proofErr w:type="spellStart"/>
            <w:r w:rsidRPr="00F47D03">
              <w:rPr>
                <w:lang w:val="en-US"/>
              </w:rPr>
              <w:t>augšņu</w:t>
            </w:r>
            <w:proofErr w:type="spellEnd"/>
            <w:r w:rsidRPr="00F47D03">
              <w:rPr>
                <w:lang w:val="en-US"/>
              </w:rPr>
              <w:t xml:space="preserve"> </w:t>
            </w:r>
            <w:proofErr w:type="spellStart"/>
            <w:r w:rsidRPr="00F47D03">
              <w:rPr>
                <w:lang w:val="en-US"/>
              </w:rPr>
              <w:t>noteicējs</w:t>
            </w:r>
            <w:proofErr w:type="spellEnd"/>
            <w:r w:rsidRPr="00F47D03">
              <w:rPr>
                <w:lang w:val="en-US"/>
              </w:rPr>
              <w:t xml:space="preserve">. Jelgava: LLU, 240 </w:t>
            </w:r>
            <w:proofErr w:type="spellStart"/>
            <w:r w:rsidRPr="00F47D03">
              <w:rPr>
                <w:lang w:val="en-US"/>
              </w:rPr>
              <w:t>lpp</w:t>
            </w:r>
            <w:proofErr w:type="spellEnd"/>
            <w:r>
              <w:rPr>
                <w:lang w:val="en-US"/>
              </w:rPr>
              <w:t>.</w:t>
            </w:r>
          </w:p>
          <w:p w14:paraId="5824BB70" w14:textId="1F1FC7F1" w:rsidR="00F47D03" w:rsidRDefault="00F47D03" w:rsidP="00F47D03">
            <w:pPr>
              <w:pStyle w:val="ListParagraph"/>
              <w:numPr>
                <w:ilvl w:val="0"/>
                <w:numId w:val="40"/>
              </w:numPr>
              <w:spacing w:after="160" w:line="259" w:lineRule="auto"/>
              <w:ind w:left="457"/>
              <w:rPr>
                <w:lang w:val="en-US"/>
              </w:rPr>
            </w:pPr>
            <w:r w:rsidRPr="00F47D03">
              <w:rPr>
                <w:lang w:val="en-US"/>
              </w:rPr>
              <w:t>Munsell Soil Color Charts, 2009. Year Revisited. 4300 44th Street, Grand Rapids, MI 49512: Munsell Color X-Rite</w:t>
            </w:r>
            <w:r>
              <w:rPr>
                <w:lang w:val="en-US"/>
              </w:rPr>
              <w:t>.</w:t>
            </w:r>
          </w:p>
          <w:p w14:paraId="1032EB7A" w14:textId="0010B1E9" w:rsidR="00F47D03" w:rsidRDefault="00F47D03" w:rsidP="00FF5E69">
            <w:pPr>
              <w:pStyle w:val="ListParagraph"/>
              <w:numPr>
                <w:ilvl w:val="0"/>
                <w:numId w:val="40"/>
              </w:numPr>
              <w:spacing w:after="160" w:line="259" w:lineRule="auto"/>
              <w:ind w:left="457"/>
              <w:rPr>
                <w:lang w:val="en-US"/>
              </w:rPr>
            </w:pPr>
            <w:r w:rsidRPr="00F47D03">
              <w:rPr>
                <w:lang w:val="en-US"/>
              </w:rPr>
              <w:t xml:space="preserve">Nikodemus O., Kārkliņš A., Kļaviņš M., </w:t>
            </w:r>
            <w:proofErr w:type="spellStart"/>
            <w:r w:rsidRPr="00F47D03">
              <w:rPr>
                <w:lang w:val="en-US"/>
              </w:rPr>
              <w:t>Melecis</w:t>
            </w:r>
            <w:proofErr w:type="spellEnd"/>
            <w:r w:rsidRPr="00F47D03">
              <w:rPr>
                <w:lang w:val="en-US"/>
              </w:rPr>
              <w:t xml:space="preserve"> V., 2008. </w:t>
            </w:r>
            <w:proofErr w:type="spellStart"/>
            <w:r w:rsidRPr="00F47D03">
              <w:rPr>
                <w:lang w:val="en-US"/>
              </w:rPr>
              <w:t>Augsnes</w:t>
            </w:r>
            <w:proofErr w:type="spellEnd"/>
            <w:r w:rsidRPr="00F47D03">
              <w:rPr>
                <w:lang w:val="en-US"/>
              </w:rPr>
              <w:t xml:space="preserve"> </w:t>
            </w:r>
            <w:proofErr w:type="spellStart"/>
            <w:r w:rsidRPr="00F47D03">
              <w:rPr>
                <w:lang w:val="en-US"/>
              </w:rPr>
              <w:t>ilgtspējīga</w:t>
            </w:r>
            <w:proofErr w:type="spellEnd"/>
            <w:r w:rsidRPr="00F47D03">
              <w:rPr>
                <w:lang w:val="en-US"/>
              </w:rPr>
              <w:t xml:space="preserve"> </w:t>
            </w:r>
            <w:proofErr w:type="spellStart"/>
            <w:r w:rsidRPr="00F47D03">
              <w:rPr>
                <w:lang w:val="en-US"/>
              </w:rPr>
              <w:t>izmantošana</w:t>
            </w:r>
            <w:proofErr w:type="spellEnd"/>
            <w:r w:rsidRPr="00F47D03">
              <w:rPr>
                <w:lang w:val="en-US"/>
              </w:rPr>
              <w:t xml:space="preserve"> un </w:t>
            </w:r>
            <w:proofErr w:type="spellStart"/>
            <w:r w:rsidRPr="00F47D03">
              <w:rPr>
                <w:lang w:val="en-US"/>
              </w:rPr>
              <w:t>aizsardzība</w:t>
            </w:r>
            <w:proofErr w:type="spellEnd"/>
            <w:r w:rsidRPr="00F47D03">
              <w:rPr>
                <w:lang w:val="en-US"/>
              </w:rPr>
              <w:t xml:space="preserve">. </w:t>
            </w:r>
            <w:proofErr w:type="spellStart"/>
            <w:r w:rsidRPr="00F47D03">
              <w:rPr>
                <w:lang w:val="en-US"/>
              </w:rPr>
              <w:t>Rīga</w:t>
            </w:r>
            <w:proofErr w:type="spellEnd"/>
            <w:r w:rsidRPr="00F47D03">
              <w:rPr>
                <w:lang w:val="en-US"/>
              </w:rPr>
              <w:t xml:space="preserve">: LU </w:t>
            </w:r>
            <w:proofErr w:type="spellStart"/>
            <w:r w:rsidRPr="00F47D03">
              <w:rPr>
                <w:lang w:val="en-US"/>
              </w:rPr>
              <w:t>Akadēmiskais</w:t>
            </w:r>
            <w:proofErr w:type="spellEnd"/>
            <w:r w:rsidRPr="00F47D03">
              <w:rPr>
                <w:lang w:val="en-US"/>
              </w:rPr>
              <w:t xml:space="preserve"> </w:t>
            </w:r>
            <w:proofErr w:type="spellStart"/>
            <w:r w:rsidRPr="00F47D03">
              <w:rPr>
                <w:lang w:val="en-US"/>
              </w:rPr>
              <w:t>apgāds</w:t>
            </w:r>
            <w:proofErr w:type="spellEnd"/>
            <w:r w:rsidRPr="00F47D03">
              <w:rPr>
                <w:lang w:val="en-US"/>
              </w:rPr>
              <w:t xml:space="preserve">, 256 </w:t>
            </w:r>
            <w:proofErr w:type="spellStart"/>
            <w:r w:rsidRPr="00F47D03">
              <w:rPr>
                <w:lang w:val="en-US"/>
              </w:rPr>
              <w:t>lpp</w:t>
            </w:r>
            <w:proofErr w:type="spellEnd"/>
            <w:r w:rsidRPr="00F47D03">
              <w:rPr>
                <w:lang w:val="en-US"/>
              </w:rPr>
              <w:t>.</w:t>
            </w:r>
          </w:p>
          <w:p w14:paraId="4AE90DF0" w14:textId="78B1DA10" w:rsidR="00F47D03" w:rsidRPr="00F47D03" w:rsidRDefault="00881DA6" w:rsidP="00F47D03">
            <w:pPr>
              <w:pStyle w:val="ListParagraph"/>
              <w:numPr>
                <w:ilvl w:val="0"/>
                <w:numId w:val="40"/>
              </w:numPr>
              <w:spacing w:after="160" w:line="259" w:lineRule="auto"/>
              <w:ind w:left="457"/>
              <w:rPr>
                <w:lang w:val="en-US"/>
              </w:rPr>
            </w:pPr>
            <w:r w:rsidRPr="00FF5E69">
              <w:rPr>
                <w:lang w:val="en-US"/>
              </w:rPr>
              <w:t>Parsons</w:t>
            </w:r>
            <w:r>
              <w:rPr>
                <w:lang w:val="en-US"/>
              </w:rPr>
              <w:t>,</w:t>
            </w:r>
            <w:r w:rsidRPr="00FF5E69">
              <w:rPr>
                <w:lang w:val="en-US"/>
              </w:rPr>
              <w:t xml:space="preserve"> T., Knight</w:t>
            </w:r>
            <w:r>
              <w:rPr>
                <w:lang w:val="en-US"/>
              </w:rPr>
              <w:t>,</w:t>
            </w:r>
            <w:r w:rsidRPr="00FF5E69">
              <w:rPr>
                <w:lang w:val="en-US"/>
              </w:rPr>
              <w:t xml:space="preserve"> P. G., 2005. How to do your dissertation in geography and related disciplines. 2nd edition. Routledge Taylor &amp; Francis group, 155 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1F0B1E" w:rsidRPr="00026C21" w14:paraId="5A0FCBEA" w14:textId="77777777" w:rsidTr="001F0B1E">
        <w:tblPrEx>
          <w:jc w:val="left"/>
        </w:tblPrEx>
        <w:tc>
          <w:tcPr>
            <w:tcW w:w="9640" w:type="dxa"/>
            <w:gridSpan w:val="2"/>
          </w:tcPr>
          <w:p w14:paraId="0F70D9E4" w14:textId="7377C320" w:rsidR="006368D6" w:rsidRDefault="006368D6" w:rsidP="00F47D03">
            <w:pPr>
              <w:pStyle w:val="ListParagraph"/>
              <w:numPr>
                <w:ilvl w:val="0"/>
                <w:numId w:val="44"/>
              </w:numPr>
              <w:ind w:left="457"/>
            </w:pPr>
            <w:proofErr w:type="spellStart"/>
            <w:r w:rsidRPr="006368D6">
              <w:t>Journal</w:t>
            </w:r>
            <w:proofErr w:type="spellEnd"/>
            <w:r w:rsidRPr="006368D6">
              <w:t xml:space="preserve"> </w:t>
            </w:r>
            <w:proofErr w:type="spellStart"/>
            <w:r w:rsidRPr="006368D6">
              <w:t>of</w:t>
            </w:r>
            <w:proofErr w:type="spellEnd"/>
            <w:r w:rsidRPr="006368D6">
              <w:t xml:space="preserve"> </w:t>
            </w:r>
            <w:proofErr w:type="spellStart"/>
            <w:r w:rsidRPr="006368D6">
              <w:t>Environmental</w:t>
            </w:r>
            <w:proofErr w:type="spellEnd"/>
            <w:r w:rsidRPr="006368D6">
              <w:t xml:space="preserve"> </w:t>
            </w:r>
            <w:proofErr w:type="spellStart"/>
            <w:r w:rsidRPr="006368D6">
              <w:t>Studies</w:t>
            </w:r>
            <w:proofErr w:type="spellEnd"/>
            <w:r w:rsidRPr="006368D6">
              <w:t xml:space="preserve"> </w:t>
            </w:r>
            <w:proofErr w:type="spellStart"/>
            <w:r w:rsidRPr="006368D6">
              <w:t>and</w:t>
            </w:r>
            <w:proofErr w:type="spellEnd"/>
            <w:r w:rsidRPr="006368D6">
              <w:t xml:space="preserve"> </w:t>
            </w:r>
            <w:proofErr w:type="spellStart"/>
            <w:r w:rsidRPr="006368D6">
              <w:t>Sciences</w:t>
            </w:r>
            <w:proofErr w:type="spellEnd"/>
            <w:r>
              <w:t xml:space="preserve"> (</w:t>
            </w:r>
            <w:proofErr w:type="spellStart"/>
            <w:r w:rsidR="00FF5E69">
              <w:t>SpringerLink</w:t>
            </w:r>
            <w:proofErr w:type="spellEnd"/>
            <w:r>
              <w:t xml:space="preserve">, ISSN: 21906491) </w:t>
            </w:r>
            <w:hyperlink r:id="rId8" w:history="1">
              <w:r w:rsidRPr="005B22BA">
                <w:rPr>
                  <w:rStyle w:val="Hyperlink"/>
                </w:rPr>
                <w:t>https://link.springer.com/journal/13412</w:t>
              </w:r>
            </w:hyperlink>
            <w:r>
              <w:t xml:space="preserve"> </w:t>
            </w:r>
          </w:p>
          <w:p w14:paraId="1051A8C1" w14:textId="610D1161" w:rsidR="00961490" w:rsidRDefault="00961490" w:rsidP="00F47D03">
            <w:pPr>
              <w:pStyle w:val="ListParagraph"/>
              <w:numPr>
                <w:ilvl w:val="0"/>
                <w:numId w:val="44"/>
              </w:numPr>
              <w:ind w:left="457"/>
            </w:pPr>
            <w:proofErr w:type="spellStart"/>
            <w:r>
              <w:t>Geomorphology</w:t>
            </w:r>
            <w:proofErr w:type="spellEnd"/>
            <w:r>
              <w:t xml:space="preserve"> (ELSEVIER, ISSN: 0169-555X) </w:t>
            </w:r>
            <w:hyperlink r:id="rId9" w:history="1">
              <w:r w:rsidRPr="00BD7FC1">
                <w:rPr>
                  <w:rStyle w:val="Hyperlink"/>
                </w:rPr>
                <w:t>https://www.sciencedirect.com/journal/geomorphology</w:t>
              </w:r>
            </w:hyperlink>
            <w:r>
              <w:t xml:space="preserve"> </w:t>
            </w:r>
          </w:p>
          <w:p w14:paraId="565E534E" w14:textId="77777777" w:rsidR="00FF5E69" w:rsidRPr="00CA532E" w:rsidRDefault="00FF5E69" w:rsidP="00F47D03">
            <w:pPr>
              <w:pStyle w:val="ListParagraph"/>
              <w:numPr>
                <w:ilvl w:val="0"/>
                <w:numId w:val="44"/>
              </w:numPr>
              <w:spacing w:after="60"/>
              <w:ind w:left="457"/>
              <w:contextualSpacing w:val="0"/>
              <w:rPr>
                <w:rStyle w:val="Hyperlink"/>
                <w:color w:val="000000" w:themeColor="text1"/>
                <w:u w:val="none"/>
              </w:rPr>
            </w:pPr>
            <w:proofErr w:type="spellStart"/>
            <w:r w:rsidRPr="00011D2F">
              <w:rPr>
                <w:lang w:eastAsia="ru-RU"/>
              </w:rPr>
              <w:t>Environmental</w:t>
            </w:r>
            <w:proofErr w:type="spellEnd"/>
            <w:r w:rsidRPr="00011D2F">
              <w:rPr>
                <w:lang w:eastAsia="ru-RU"/>
              </w:rPr>
              <w:t xml:space="preserve"> Science </w:t>
            </w:r>
            <w:proofErr w:type="spellStart"/>
            <w:r w:rsidRPr="00011D2F">
              <w:rPr>
                <w:lang w:eastAsia="ru-RU"/>
              </w:rPr>
              <w:t>and</w:t>
            </w:r>
            <w:proofErr w:type="spellEnd"/>
            <w:r w:rsidRPr="00011D2F">
              <w:rPr>
                <w:lang w:eastAsia="ru-RU"/>
              </w:rPr>
              <w:t xml:space="preserve"> </w:t>
            </w:r>
            <w:proofErr w:type="spellStart"/>
            <w:r w:rsidRPr="00011D2F">
              <w:rPr>
                <w:lang w:eastAsia="ru-RU"/>
              </w:rPr>
              <w:t>Pollution</w:t>
            </w:r>
            <w:proofErr w:type="spellEnd"/>
            <w:r w:rsidRPr="00011D2F">
              <w:rPr>
                <w:lang w:eastAsia="ru-RU"/>
              </w:rPr>
              <w:t xml:space="preserve"> Research (SPRINGER, ISSN: 0944-1344)</w:t>
            </w:r>
            <w:r>
              <w:rPr>
                <w:lang w:eastAsia="ru-RU"/>
              </w:rPr>
              <w:t xml:space="preserve"> </w:t>
            </w:r>
            <w:hyperlink r:id="rId10" w:history="1">
              <w:r w:rsidRPr="0092233F">
                <w:rPr>
                  <w:rStyle w:val="Hyperlink"/>
                  <w:lang w:eastAsia="ru-RU"/>
                </w:rPr>
                <w:t>https://link.springer.com/journal/11356</w:t>
              </w:r>
            </w:hyperlink>
            <w:r>
              <w:rPr>
                <w:lang w:eastAsia="ru-RU"/>
              </w:rPr>
              <w:t xml:space="preserve"> </w:t>
            </w:r>
          </w:p>
          <w:p w14:paraId="7BAEC241" w14:textId="5485A00E" w:rsidR="00FF5E69" w:rsidRDefault="00FF5E69" w:rsidP="00F47D03">
            <w:pPr>
              <w:pStyle w:val="ListParagraph"/>
              <w:numPr>
                <w:ilvl w:val="0"/>
                <w:numId w:val="44"/>
              </w:numPr>
              <w:spacing w:after="60"/>
              <w:ind w:left="457"/>
              <w:contextualSpacing w:val="0"/>
            </w:pPr>
            <w:proofErr w:type="spellStart"/>
            <w:r w:rsidRPr="00011D2F">
              <w:rPr>
                <w:lang w:eastAsia="ru-RU"/>
              </w:rPr>
              <w:t>Journal</w:t>
            </w:r>
            <w:proofErr w:type="spellEnd"/>
            <w:r w:rsidRPr="00011D2F">
              <w:rPr>
                <w:lang w:eastAsia="ru-RU"/>
              </w:rPr>
              <w:t xml:space="preserve"> </w:t>
            </w:r>
            <w:proofErr w:type="spellStart"/>
            <w:r w:rsidRPr="00011D2F">
              <w:rPr>
                <w:lang w:eastAsia="ru-RU"/>
              </w:rPr>
              <w:t>of</w:t>
            </w:r>
            <w:proofErr w:type="spellEnd"/>
            <w:r w:rsidRPr="00011D2F">
              <w:rPr>
                <w:lang w:eastAsia="ru-RU"/>
              </w:rPr>
              <w:t xml:space="preserve"> </w:t>
            </w:r>
            <w:proofErr w:type="spellStart"/>
            <w:r w:rsidRPr="00011D2F">
              <w:rPr>
                <w:lang w:eastAsia="ru-RU"/>
              </w:rPr>
              <w:t>Environmental</w:t>
            </w:r>
            <w:proofErr w:type="spellEnd"/>
            <w:r w:rsidRPr="00011D2F">
              <w:rPr>
                <w:lang w:eastAsia="ru-RU"/>
              </w:rPr>
              <w:t xml:space="preserve"> </w:t>
            </w:r>
            <w:proofErr w:type="spellStart"/>
            <w:r w:rsidRPr="00011D2F">
              <w:rPr>
                <w:lang w:eastAsia="ru-RU"/>
              </w:rPr>
              <w:t>Sciences</w:t>
            </w:r>
            <w:proofErr w:type="spellEnd"/>
            <w:r w:rsidRPr="00011D2F">
              <w:rPr>
                <w:lang w:eastAsia="ru-RU"/>
              </w:rPr>
              <w:t xml:space="preserve"> (ELSEVIER, ISSN: 1001-0742)</w:t>
            </w:r>
            <w:r>
              <w:rPr>
                <w:lang w:eastAsia="ru-RU"/>
              </w:rPr>
              <w:t xml:space="preserve"> </w:t>
            </w:r>
            <w:hyperlink r:id="rId11" w:history="1">
              <w:r w:rsidRPr="0092233F">
                <w:rPr>
                  <w:rStyle w:val="Hyperlink"/>
                  <w:lang w:eastAsia="ru-RU"/>
                </w:rPr>
                <w:t>https://www.sciencedirect.com/journal/journal-of-environmental-sciences</w:t>
              </w:r>
            </w:hyperlink>
            <w:r w:rsidRPr="00011D2F">
              <w:rPr>
                <w:lang w:eastAsia="ru-RU"/>
              </w:rPr>
              <w:t xml:space="preserve"> </w:t>
            </w:r>
          </w:p>
          <w:p w14:paraId="6A28D5E2" w14:textId="7A5F3F88" w:rsidR="00FF5E69" w:rsidRPr="00FF5E69" w:rsidRDefault="00FF5E69" w:rsidP="00F47D03">
            <w:pPr>
              <w:pStyle w:val="ListParagraph"/>
              <w:numPr>
                <w:ilvl w:val="0"/>
                <w:numId w:val="44"/>
              </w:numPr>
              <w:ind w:left="457"/>
              <w:rPr>
                <w:rStyle w:val="Hyperlink"/>
                <w:color w:val="000000" w:themeColor="text1"/>
                <w:u w:val="none"/>
              </w:rPr>
            </w:pPr>
            <w:r w:rsidRPr="00011D2F">
              <w:rPr>
                <w:lang w:eastAsia="ru-RU"/>
              </w:rPr>
              <w:t xml:space="preserve">Research </w:t>
            </w:r>
            <w:proofErr w:type="spellStart"/>
            <w:r w:rsidRPr="00011D2F">
              <w:rPr>
                <w:lang w:eastAsia="ru-RU"/>
              </w:rPr>
              <w:t>Journal</w:t>
            </w:r>
            <w:proofErr w:type="spellEnd"/>
            <w:r w:rsidRPr="00011D2F">
              <w:rPr>
                <w:lang w:eastAsia="ru-RU"/>
              </w:rPr>
              <w:t xml:space="preserve"> </w:t>
            </w:r>
            <w:proofErr w:type="spellStart"/>
            <w:r w:rsidRPr="00011D2F">
              <w:rPr>
                <w:lang w:eastAsia="ru-RU"/>
              </w:rPr>
              <w:t>of</w:t>
            </w:r>
            <w:proofErr w:type="spellEnd"/>
            <w:r w:rsidRPr="00011D2F">
              <w:rPr>
                <w:lang w:eastAsia="ru-RU"/>
              </w:rPr>
              <w:t xml:space="preserve"> </w:t>
            </w:r>
            <w:proofErr w:type="spellStart"/>
            <w:r w:rsidRPr="00011D2F">
              <w:rPr>
                <w:lang w:eastAsia="ru-RU"/>
              </w:rPr>
              <w:t>Environmental</w:t>
            </w:r>
            <w:proofErr w:type="spellEnd"/>
            <w:r w:rsidRPr="00011D2F">
              <w:rPr>
                <w:lang w:eastAsia="ru-RU"/>
              </w:rPr>
              <w:t xml:space="preserve"> </w:t>
            </w:r>
            <w:proofErr w:type="spellStart"/>
            <w:r w:rsidRPr="00011D2F">
              <w:rPr>
                <w:lang w:eastAsia="ru-RU"/>
              </w:rPr>
              <w:t>Sciences</w:t>
            </w:r>
            <w:proofErr w:type="spellEnd"/>
            <w:r w:rsidRPr="00011D2F">
              <w:rPr>
                <w:lang w:eastAsia="ru-RU"/>
              </w:rPr>
              <w:t xml:space="preserve"> (ACADEMIC JOURNALS INC, ISSN: 2152-8238)</w:t>
            </w:r>
            <w:r>
              <w:rPr>
                <w:lang w:eastAsia="ru-RU"/>
              </w:rPr>
              <w:t xml:space="preserve"> </w:t>
            </w:r>
            <w:hyperlink r:id="rId12" w:history="1">
              <w:r w:rsidRPr="0092233F">
                <w:rPr>
                  <w:rStyle w:val="Hyperlink"/>
                  <w:lang w:eastAsia="ru-RU"/>
                </w:rPr>
                <w:t>https://scialert.net/jhome.php?issn=1819-3412</w:t>
              </w:r>
            </w:hyperlink>
          </w:p>
          <w:p w14:paraId="20B7E539" w14:textId="10D0207D" w:rsidR="00FF5E69" w:rsidRPr="00F47D03" w:rsidRDefault="00FF5E69" w:rsidP="00F47D03">
            <w:pPr>
              <w:pStyle w:val="ListParagraph"/>
              <w:numPr>
                <w:ilvl w:val="0"/>
                <w:numId w:val="44"/>
              </w:numPr>
              <w:ind w:left="457"/>
              <w:rPr>
                <w:rStyle w:val="Hyperlink"/>
                <w:color w:val="000000" w:themeColor="text1"/>
                <w:u w:val="none"/>
              </w:rPr>
            </w:pPr>
            <w:r w:rsidRPr="004B73B6">
              <w:t xml:space="preserve">DU abonētās datubāzes ScienceDirect, </w:t>
            </w:r>
            <w:proofErr w:type="spellStart"/>
            <w:r w:rsidRPr="004B73B6">
              <w:t>Scopus</w:t>
            </w:r>
            <w:proofErr w:type="spellEnd"/>
            <w:r w:rsidRPr="004B73B6">
              <w:t xml:space="preserve">, </w:t>
            </w:r>
            <w:proofErr w:type="spellStart"/>
            <w:r>
              <w:t>WoS</w:t>
            </w:r>
            <w:proofErr w:type="spellEnd"/>
            <w:r>
              <w:t xml:space="preserve">, </w:t>
            </w:r>
            <w:r w:rsidRPr="004B73B6">
              <w:t>EBSCO</w:t>
            </w:r>
            <w:r>
              <w:t xml:space="preserve"> </w:t>
            </w:r>
            <w:hyperlink r:id="rId13" w:history="1">
              <w:r w:rsidRPr="00B45429">
                <w:rPr>
                  <w:rStyle w:val="Hyperlink"/>
                </w:rPr>
                <w:t>https://du.lv/par-mums/struktura/biblioteka/datubazes/</w:t>
              </w:r>
            </w:hyperlink>
          </w:p>
          <w:p w14:paraId="171EF69D" w14:textId="69C516B0" w:rsidR="00F47D03" w:rsidRDefault="00F47D03" w:rsidP="00F47D03">
            <w:pPr>
              <w:pStyle w:val="ListParagraph"/>
              <w:numPr>
                <w:ilvl w:val="0"/>
                <w:numId w:val="44"/>
              </w:numPr>
              <w:ind w:left="457"/>
            </w:pPr>
            <w:proofErr w:type="spellStart"/>
            <w:r w:rsidRPr="00F47D03">
              <w:t>Wireless</w:t>
            </w:r>
            <w:proofErr w:type="spellEnd"/>
            <w:r w:rsidRPr="00F47D03">
              <w:t xml:space="preserve"> </w:t>
            </w:r>
            <w:proofErr w:type="spellStart"/>
            <w:r w:rsidRPr="00F47D03">
              <w:t>Vantage</w:t>
            </w:r>
            <w:proofErr w:type="spellEnd"/>
            <w:r w:rsidRPr="00F47D03">
              <w:t xml:space="preserve"> Pro2 &amp; </w:t>
            </w:r>
            <w:proofErr w:type="spellStart"/>
            <w:r w:rsidRPr="00F47D03">
              <w:t>Vantage</w:t>
            </w:r>
            <w:proofErr w:type="spellEnd"/>
            <w:r w:rsidRPr="00F47D03">
              <w:t xml:space="preserve"> Pro2 Plus </w:t>
            </w:r>
            <w:proofErr w:type="spellStart"/>
            <w:r w:rsidRPr="00F47D03">
              <w:t>Stations</w:t>
            </w:r>
            <w:proofErr w:type="spellEnd"/>
            <w:r w:rsidRPr="00F47D03">
              <w:t xml:space="preserve">. </w:t>
            </w:r>
            <w:proofErr w:type="spellStart"/>
            <w:r w:rsidRPr="00F47D03">
              <w:t>Davis</w:t>
            </w:r>
            <w:proofErr w:type="spellEnd"/>
            <w:r w:rsidRPr="00F47D03">
              <w:t xml:space="preserve"> Instruments </w:t>
            </w:r>
            <w:proofErr w:type="spellStart"/>
            <w:r w:rsidRPr="00F47D03">
              <w:t>Corp</w:t>
            </w:r>
            <w:proofErr w:type="spellEnd"/>
            <w:r w:rsidRPr="00F47D03">
              <w:t>.. (</w:t>
            </w:r>
            <w:hyperlink r:id="rId14" w:history="1">
              <w:r w:rsidRPr="00BB678D">
                <w:rPr>
                  <w:rStyle w:val="Hyperlink"/>
                </w:rPr>
                <w:t>www.davisnet.com</w:t>
              </w:r>
            </w:hyperlink>
            <w:r>
              <w:t xml:space="preserve"> </w:t>
            </w:r>
            <w:r w:rsidRPr="00F47D03">
              <w:t>)</w:t>
            </w:r>
            <w:r>
              <w:t xml:space="preserve"> </w:t>
            </w:r>
          </w:p>
          <w:p w14:paraId="08EBD324" w14:textId="468AF54E" w:rsidR="001F0B1E" w:rsidRPr="00026C21" w:rsidRDefault="00961490" w:rsidP="00961490">
            <w:pPr>
              <w:spacing w:after="160" w:line="259" w:lineRule="auto"/>
            </w:pPr>
            <w:r>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CE4A16">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5D2B8" w14:textId="77777777" w:rsidR="00CE4A16" w:rsidRDefault="00CE4A16" w:rsidP="001B4907">
      <w:r>
        <w:separator/>
      </w:r>
    </w:p>
  </w:endnote>
  <w:endnote w:type="continuationSeparator" w:id="0">
    <w:p w14:paraId="1F79A89F" w14:textId="77777777" w:rsidR="00CE4A16" w:rsidRDefault="00CE4A1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0D2A0" w14:textId="77777777" w:rsidR="00CE4A16" w:rsidRDefault="00CE4A16" w:rsidP="001B4907">
      <w:r>
        <w:separator/>
      </w:r>
    </w:p>
  </w:footnote>
  <w:footnote w:type="continuationSeparator" w:id="0">
    <w:p w14:paraId="28D7055F" w14:textId="77777777" w:rsidR="00CE4A16" w:rsidRDefault="00CE4A1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BC22DA"/>
    <w:multiLevelType w:val="hybridMultilevel"/>
    <w:tmpl w:val="76A4E3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7379C"/>
    <w:multiLevelType w:val="hybridMultilevel"/>
    <w:tmpl w:val="F668B1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6730168"/>
    <w:multiLevelType w:val="hybridMultilevel"/>
    <w:tmpl w:val="33D852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F6148C9"/>
    <w:multiLevelType w:val="hybridMultilevel"/>
    <w:tmpl w:val="22FCA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9E36EC3"/>
    <w:multiLevelType w:val="hybridMultilevel"/>
    <w:tmpl w:val="C2803E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3C361F7C"/>
    <w:multiLevelType w:val="hybridMultilevel"/>
    <w:tmpl w:val="1B7CC670"/>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0D2334"/>
    <w:multiLevelType w:val="hybridMultilevel"/>
    <w:tmpl w:val="79FACD90"/>
    <w:lvl w:ilvl="0" w:tplc="B0925EC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513600"/>
    <w:multiLevelType w:val="hybridMultilevel"/>
    <w:tmpl w:val="D6C017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0B12FF"/>
    <w:multiLevelType w:val="hybridMultilevel"/>
    <w:tmpl w:val="33D852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8"/>
  </w:num>
  <w:num w:numId="2" w16cid:durableId="394475910">
    <w:abstractNumId w:val="10"/>
  </w:num>
  <w:num w:numId="3" w16cid:durableId="182868238">
    <w:abstractNumId w:val="29"/>
  </w:num>
  <w:num w:numId="4" w16cid:durableId="1727677902">
    <w:abstractNumId w:val="30"/>
  </w:num>
  <w:num w:numId="5" w16cid:durableId="943614907">
    <w:abstractNumId w:val="8"/>
  </w:num>
  <w:num w:numId="6" w16cid:durableId="226191068">
    <w:abstractNumId w:val="9"/>
  </w:num>
  <w:num w:numId="7" w16cid:durableId="1732732935">
    <w:abstractNumId w:val="11"/>
  </w:num>
  <w:num w:numId="8" w16cid:durableId="2072264788">
    <w:abstractNumId w:val="0"/>
  </w:num>
  <w:num w:numId="9" w16cid:durableId="1673219935">
    <w:abstractNumId w:val="1"/>
  </w:num>
  <w:num w:numId="10" w16cid:durableId="1712415608">
    <w:abstractNumId w:val="2"/>
  </w:num>
  <w:num w:numId="11" w16cid:durableId="1041595771">
    <w:abstractNumId w:val="8"/>
    <w:lvlOverride w:ilvl="0">
      <w:startOverride w:val="1"/>
    </w:lvlOverride>
  </w:num>
  <w:num w:numId="12" w16cid:durableId="2059815596">
    <w:abstractNumId w:val="18"/>
  </w:num>
  <w:num w:numId="13" w16cid:durableId="1491485295">
    <w:abstractNumId w:val="45"/>
  </w:num>
  <w:num w:numId="14" w16cid:durableId="829174557">
    <w:abstractNumId w:val="13"/>
  </w:num>
  <w:num w:numId="15" w16cid:durableId="625045768">
    <w:abstractNumId w:val="15"/>
  </w:num>
  <w:num w:numId="16" w16cid:durableId="1221213197">
    <w:abstractNumId w:val="16"/>
  </w:num>
  <w:num w:numId="17" w16cid:durableId="815610487">
    <w:abstractNumId w:val="26"/>
  </w:num>
  <w:num w:numId="18" w16cid:durableId="1041830660">
    <w:abstractNumId w:val="34"/>
  </w:num>
  <w:num w:numId="19" w16cid:durableId="2145081627">
    <w:abstractNumId w:val="33"/>
  </w:num>
  <w:num w:numId="20" w16cid:durableId="3217191">
    <w:abstractNumId w:val="39"/>
  </w:num>
  <w:num w:numId="21" w16cid:durableId="642777214">
    <w:abstractNumId w:val="40"/>
  </w:num>
  <w:num w:numId="22" w16cid:durableId="1659727042">
    <w:abstractNumId w:val="43"/>
  </w:num>
  <w:num w:numId="23" w16cid:durableId="974913600">
    <w:abstractNumId w:val="17"/>
  </w:num>
  <w:num w:numId="24" w16cid:durableId="1175725727">
    <w:abstractNumId w:val="37"/>
  </w:num>
  <w:num w:numId="25" w16cid:durableId="739594464">
    <w:abstractNumId w:val="31"/>
  </w:num>
  <w:num w:numId="26" w16cid:durableId="1386837561">
    <w:abstractNumId w:val="6"/>
  </w:num>
  <w:num w:numId="27" w16cid:durableId="88165279">
    <w:abstractNumId w:val="4"/>
  </w:num>
  <w:num w:numId="28" w16cid:durableId="1412973010">
    <w:abstractNumId w:val="32"/>
  </w:num>
  <w:num w:numId="29" w16cid:durableId="214200470">
    <w:abstractNumId w:val="21"/>
  </w:num>
  <w:num w:numId="30" w16cid:durableId="1613592114">
    <w:abstractNumId w:val="35"/>
  </w:num>
  <w:num w:numId="31" w16cid:durableId="1859151485">
    <w:abstractNumId w:val="36"/>
  </w:num>
  <w:num w:numId="32" w16cid:durableId="1826631394">
    <w:abstractNumId w:val="22"/>
  </w:num>
  <w:num w:numId="33" w16cid:durableId="1056901750">
    <w:abstractNumId w:val="7"/>
  </w:num>
  <w:num w:numId="34" w16cid:durableId="1049692035">
    <w:abstractNumId w:val="20"/>
  </w:num>
  <w:num w:numId="35" w16cid:durableId="1735658681">
    <w:abstractNumId w:val="14"/>
  </w:num>
  <w:num w:numId="36" w16cid:durableId="111484531">
    <w:abstractNumId w:val="24"/>
  </w:num>
  <w:num w:numId="37" w16cid:durableId="1924947296">
    <w:abstractNumId w:val="42"/>
  </w:num>
  <w:num w:numId="38" w16cid:durableId="2004773320">
    <w:abstractNumId w:val="23"/>
  </w:num>
  <w:num w:numId="39" w16cid:durableId="452945978">
    <w:abstractNumId w:val="28"/>
  </w:num>
  <w:num w:numId="40" w16cid:durableId="841550555">
    <w:abstractNumId w:val="12"/>
  </w:num>
  <w:num w:numId="41" w16cid:durableId="1175220289">
    <w:abstractNumId w:val="19"/>
  </w:num>
  <w:num w:numId="42" w16cid:durableId="140461343">
    <w:abstractNumId w:val="5"/>
  </w:num>
  <w:num w:numId="43" w16cid:durableId="1062947144">
    <w:abstractNumId w:val="3"/>
  </w:num>
  <w:num w:numId="44" w16cid:durableId="1116027439">
    <w:abstractNumId w:val="25"/>
  </w:num>
  <w:num w:numId="45" w16cid:durableId="201479272">
    <w:abstractNumId w:val="41"/>
  </w:num>
  <w:num w:numId="46" w16cid:durableId="1248030591">
    <w:abstractNumId w:val="27"/>
  </w:num>
  <w:num w:numId="47" w16cid:durableId="198751114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AEA"/>
    <w:rsid w:val="00026C21"/>
    <w:rsid w:val="00035105"/>
    <w:rsid w:val="0005189C"/>
    <w:rsid w:val="00086491"/>
    <w:rsid w:val="000A0819"/>
    <w:rsid w:val="000A6CF2"/>
    <w:rsid w:val="000B6268"/>
    <w:rsid w:val="000C226E"/>
    <w:rsid w:val="000E7DE5"/>
    <w:rsid w:val="00105EDA"/>
    <w:rsid w:val="0010616B"/>
    <w:rsid w:val="001109C1"/>
    <w:rsid w:val="001352D4"/>
    <w:rsid w:val="001821D9"/>
    <w:rsid w:val="0019363E"/>
    <w:rsid w:val="001A24AD"/>
    <w:rsid w:val="001B4907"/>
    <w:rsid w:val="001E0FBF"/>
    <w:rsid w:val="001F0B1E"/>
    <w:rsid w:val="001F6481"/>
    <w:rsid w:val="002308DB"/>
    <w:rsid w:val="00235A3A"/>
    <w:rsid w:val="00244E4B"/>
    <w:rsid w:val="002569A0"/>
    <w:rsid w:val="0026747C"/>
    <w:rsid w:val="00274920"/>
    <w:rsid w:val="00294615"/>
    <w:rsid w:val="002A5F6E"/>
    <w:rsid w:val="002C5002"/>
    <w:rsid w:val="002F418E"/>
    <w:rsid w:val="0034351A"/>
    <w:rsid w:val="00357E05"/>
    <w:rsid w:val="00360579"/>
    <w:rsid w:val="00360E3D"/>
    <w:rsid w:val="0038180A"/>
    <w:rsid w:val="003820E1"/>
    <w:rsid w:val="003C2FFF"/>
    <w:rsid w:val="003C51CA"/>
    <w:rsid w:val="003E19E1"/>
    <w:rsid w:val="003E46DC"/>
    <w:rsid w:val="003F0E76"/>
    <w:rsid w:val="00404796"/>
    <w:rsid w:val="00404DD7"/>
    <w:rsid w:val="00413BF5"/>
    <w:rsid w:val="00431FE5"/>
    <w:rsid w:val="00446C78"/>
    <w:rsid w:val="00450749"/>
    <w:rsid w:val="00460D5C"/>
    <w:rsid w:val="004648B5"/>
    <w:rsid w:val="0047288B"/>
    <w:rsid w:val="0048400B"/>
    <w:rsid w:val="004A610C"/>
    <w:rsid w:val="004A6E15"/>
    <w:rsid w:val="004A7387"/>
    <w:rsid w:val="004B0866"/>
    <w:rsid w:val="004C3A8E"/>
    <w:rsid w:val="004F0605"/>
    <w:rsid w:val="004F3287"/>
    <w:rsid w:val="005122B7"/>
    <w:rsid w:val="0051265C"/>
    <w:rsid w:val="005160BF"/>
    <w:rsid w:val="005513B8"/>
    <w:rsid w:val="00552752"/>
    <w:rsid w:val="00553A4B"/>
    <w:rsid w:val="00555FF9"/>
    <w:rsid w:val="0056659C"/>
    <w:rsid w:val="00570384"/>
    <w:rsid w:val="005B4646"/>
    <w:rsid w:val="005C6EA5"/>
    <w:rsid w:val="005E17F3"/>
    <w:rsid w:val="005E3838"/>
    <w:rsid w:val="00612290"/>
    <w:rsid w:val="00620E1B"/>
    <w:rsid w:val="006214C8"/>
    <w:rsid w:val="00632799"/>
    <w:rsid w:val="006368D6"/>
    <w:rsid w:val="00673D3E"/>
    <w:rsid w:val="00684C26"/>
    <w:rsid w:val="00696CB5"/>
    <w:rsid w:val="006979AA"/>
    <w:rsid w:val="006C7CA1"/>
    <w:rsid w:val="006D55DE"/>
    <w:rsid w:val="00704340"/>
    <w:rsid w:val="007215FA"/>
    <w:rsid w:val="00722D9B"/>
    <w:rsid w:val="00726C70"/>
    <w:rsid w:val="00751DCB"/>
    <w:rsid w:val="00760109"/>
    <w:rsid w:val="00766013"/>
    <w:rsid w:val="007711A2"/>
    <w:rsid w:val="00776803"/>
    <w:rsid w:val="00783D9A"/>
    <w:rsid w:val="00791E37"/>
    <w:rsid w:val="007B6B57"/>
    <w:rsid w:val="007F6CDB"/>
    <w:rsid w:val="00807690"/>
    <w:rsid w:val="00821EF5"/>
    <w:rsid w:val="008464B7"/>
    <w:rsid w:val="008655EB"/>
    <w:rsid w:val="00875ADC"/>
    <w:rsid w:val="00877E76"/>
    <w:rsid w:val="00881DA6"/>
    <w:rsid w:val="00883B37"/>
    <w:rsid w:val="00884D41"/>
    <w:rsid w:val="008B369A"/>
    <w:rsid w:val="008D4CBD"/>
    <w:rsid w:val="008E5127"/>
    <w:rsid w:val="008F5EB7"/>
    <w:rsid w:val="008F6232"/>
    <w:rsid w:val="009353D4"/>
    <w:rsid w:val="00941E56"/>
    <w:rsid w:val="00944765"/>
    <w:rsid w:val="00961490"/>
    <w:rsid w:val="009640EF"/>
    <w:rsid w:val="00976214"/>
    <w:rsid w:val="0099695A"/>
    <w:rsid w:val="009B115B"/>
    <w:rsid w:val="009D7554"/>
    <w:rsid w:val="009E42B8"/>
    <w:rsid w:val="00A01E13"/>
    <w:rsid w:val="00A029F0"/>
    <w:rsid w:val="00A07BE3"/>
    <w:rsid w:val="00A42761"/>
    <w:rsid w:val="00A515E5"/>
    <w:rsid w:val="00A65099"/>
    <w:rsid w:val="00A87D98"/>
    <w:rsid w:val="00A944FE"/>
    <w:rsid w:val="00AB0B4E"/>
    <w:rsid w:val="00AB4869"/>
    <w:rsid w:val="00AD1361"/>
    <w:rsid w:val="00B13E94"/>
    <w:rsid w:val="00B262CA"/>
    <w:rsid w:val="00B6353B"/>
    <w:rsid w:val="00B64581"/>
    <w:rsid w:val="00B64894"/>
    <w:rsid w:val="00B71DE9"/>
    <w:rsid w:val="00BC05DC"/>
    <w:rsid w:val="00BE5A73"/>
    <w:rsid w:val="00BE747E"/>
    <w:rsid w:val="00C04C6D"/>
    <w:rsid w:val="00C2027E"/>
    <w:rsid w:val="00C2631F"/>
    <w:rsid w:val="00C37CB1"/>
    <w:rsid w:val="00C574E9"/>
    <w:rsid w:val="00C62E84"/>
    <w:rsid w:val="00C8008F"/>
    <w:rsid w:val="00C808F3"/>
    <w:rsid w:val="00C831EF"/>
    <w:rsid w:val="00C973FC"/>
    <w:rsid w:val="00CA5A2E"/>
    <w:rsid w:val="00CB1690"/>
    <w:rsid w:val="00CB4C95"/>
    <w:rsid w:val="00CD72AC"/>
    <w:rsid w:val="00CE4A16"/>
    <w:rsid w:val="00CE5486"/>
    <w:rsid w:val="00D02DB9"/>
    <w:rsid w:val="00D65F99"/>
    <w:rsid w:val="00DA2EE3"/>
    <w:rsid w:val="00DA6E3E"/>
    <w:rsid w:val="00DB0231"/>
    <w:rsid w:val="00DE6F6C"/>
    <w:rsid w:val="00DE7DC0"/>
    <w:rsid w:val="00DF4436"/>
    <w:rsid w:val="00DF709C"/>
    <w:rsid w:val="00DF7E86"/>
    <w:rsid w:val="00E475A0"/>
    <w:rsid w:val="00E6458E"/>
    <w:rsid w:val="00E843CF"/>
    <w:rsid w:val="00EC0A0A"/>
    <w:rsid w:val="00EC717C"/>
    <w:rsid w:val="00EC71D2"/>
    <w:rsid w:val="00ED323F"/>
    <w:rsid w:val="00ED47B3"/>
    <w:rsid w:val="00ED6ACC"/>
    <w:rsid w:val="00EE0515"/>
    <w:rsid w:val="00F04F8C"/>
    <w:rsid w:val="00F21E8E"/>
    <w:rsid w:val="00F26F9C"/>
    <w:rsid w:val="00F47D03"/>
    <w:rsid w:val="00F535B0"/>
    <w:rsid w:val="00F97068"/>
    <w:rsid w:val="00FA5EA3"/>
    <w:rsid w:val="00FD08F8"/>
    <w:rsid w:val="00FD585C"/>
    <w:rsid w:val="00FE2DFF"/>
    <w:rsid w:val="00FF5E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3412" TargetMode="External"/><Relationship Id="rId13" Type="http://schemas.openxmlformats.org/officeDocument/2006/relationships/hyperlink" Target="https://du.lv/par-mums/struktura/biblioteka/datubazes/" TargetMode="External"/><Relationship Id="rId3" Type="http://schemas.openxmlformats.org/officeDocument/2006/relationships/settings" Target="settings.xml"/><Relationship Id="rId7" Type="http://schemas.openxmlformats.org/officeDocument/2006/relationships/hyperlink" Target="https://open.umn.edu/opentextbooks/textbooks/1583" TargetMode="External"/><Relationship Id="rId12" Type="http://schemas.openxmlformats.org/officeDocument/2006/relationships/hyperlink" Target="https://scialert.net/jhome.php?issn=1819-341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journal/journal-of-environmental-scienc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nk.springer.com/journal/11356" TargetMode="External"/><Relationship Id="rId4" Type="http://schemas.openxmlformats.org/officeDocument/2006/relationships/webSettings" Target="webSettings.xml"/><Relationship Id="rId9" Type="http://schemas.openxmlformats.org/officeDocument/2006/relationships/hyperlink" Target="https://www.sciencedirect.com/journal/geomorphology" TargetMode="External"/><Relationship Id="rId14" Type="http://schemas.openxmlformats.org/officeDocument/2006/relationships/hyperlink" Target="http://www.davis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11317</Words>
  <Characters>6452</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6</cp:revision>
  <dcterms:created xsi:type="dcterms:W3CDTF">2024-02-25T16:55:00Z</dcterms:created>
  <dcterms:modified xsi:type="dcterms:W3CDTF">2024-04-08T19:08:00Z</dcterms:modified>
</cp:coreProperties>
</file>