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13"/>
        <w:gridCol w:w="4864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4E6C5BA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A61F2B">
              <w:t xml:space="preserve">Zinātniskā darba pamati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7E22D69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A61F2B">
              <w:t>Vēst3010</w:t>
            </w:r>
            <w:bookmarkStart w:id="0" w:name="_GoBack"/>
            <w:bookmarkEnd w:id="0"/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A063912" w:rsidR="001E37E7" w:rsidRPr="0093308E" w:rsidRDefault="00A61F2B" w:rsidP="007534EA">
                <w:pPr>
                  <w:rPr>
                    <w:b/>
                  </w:rPr>
                </w:pPr>
                <w:r w:rsidRPr="004714C8">
                  <w:rPr>
                    <w:rFonts w:ascii="Arial" w:eastAsia="Arial" w:hAnsi="Arial" w:cs="Arial"/>
                    <w:bCs w:val="0"/>
                    <w:iCs w:val="0"/>
                    <w:sz w:val="22"/>
                    <w:szCs w:val="22"/>
                    <w:lang w:eastAsia="lv-LV"/>
                  </w:rPr>
                  <w:t>Vēsture</w:t>
                </w:r>
                <w:r>
                  <w:t xml:space="preserve"> 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99D0BE2" w:rsidR="001E37E7" w:rsidRPr="0093308E" w:rsidRDefault="00406B31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086B2DF" w:rsidR="00391B74" w:rsidRPr="0093308E" w:rsidRDefault="00A61F2B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C9070A1" w:rsidR="00391B74" w:rsidRPr="0093308E" w:rsidRDefault="00406B31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90B37B4" w:rsidR="00632863" w:rsidRPr="0093308E" w:rsidRDefault="00406B31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088A1FD" w:rsidR="00A8127C" w:rsidRPr="0093308E" w:rsidRDefault="00406B31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0925839" w:rsidR="00BB3CCC" w:rsidRPr="0093308E" w:rsidRDefault="00A61F2B" w:rsidP="00406B31">
                <w:r>
                  <w:t xml:space="preserve"> </w:t>
                </w:r>
                <w:r w:rsidR="00E20AF5">
                  <w:t xml:space="preserve"> </w:t>
                </w:r>
                <w:sdt>
                  <w:sdtPr>
                    <w:id w:val="1436486965"/>
                    <w:placeholder>
                      <w:docPart w:val="E023392244A1498091646C101D304CB2"/>
                    </w:placeholder>
                  </w:sdtPr>
                  <w:sdtEndPr/>
                  <w:sdtContent>
                    <w:r w:rsidR="00406B31" w:rsidRPr="00406B31">
                      <w:t>Dr. hist. prof. Aleksandrs Ivanovs</w:t>
                    </w:r>
                  </w:sdtContent>
                </w:sdt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2A373D0" w:rsidR="00FD6E2F" w:rsidRPr="007534EA" w:rsidRDefault="00123C83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sdt>
                  <w:sdtPr>
                    <w:id w:val="-2051597717"/>
                    <w:placeholder>
                      <w:docPart w:val="2E000C9BFD8E4863B4FFD3349B1A3F21"/>
                    </w:placeholder>
                  </w:sdtPr>
                  <w:sdtEndPr/>
                  <w:sdtContent>
                    <w:sdt>
                      <w:sdtPr>
                        <w:id w:val="-941292722"/>
                        <w:placeholder>
                          <w:docPart w:val="29F29DD80ABE429F99C57B72CDF53E64"/>
                        </w:placeholder>
                      </w:sdtPr>
                      <w:sdtEndPr/>
                      <w:sdtContent>
                        <w:sdt>
                          <w:sdtPr>
                            <w:id w:val="-370308067"/>
                            <w:placeholder>
                              <w:docPart w:val="993F24693B33438EBC470A3F3C3A3578"/>
                            </w:placeholder>
                          </w:sdtPr>
                          <w:sdtEndPr/>
                          <w:sdtContent>
                            <w:r w:rsidR="00A61F2B" w:rsidRPr="00A61F2B">
                              <w:t>D</w:t>
                            </w:r>
                            <w:r w:rsidR="00406B31">
                              <w:t>r</w:t>
                            </w:r>
                            <w:r w:rsidR="00A61F2B" w:rsidRPr="00A61F2B">
                              <w:t>.</w:t>
                            </w:r>
                            <w:r w:rsidR="00406B31">
                              <w:t xml:space="preserve"> </w:t>
                            </w:r>
                            <w:r w:rsidR="00A61F2B" w:rsidRPr="00A61F2B">
                              <w:t>hist.</w:t>
                            </w:r>
                            <w:r w:rsidR="00406B31">
                              <w:t xml:space="preserve"> </w:t>
                            </w:r>
                            <w:r w:rsidR="00A61F2B" w:rsidRPr="00A61F2B">
                              <w:t>prof.</w:t>
                            </w:r>
                            <w:r w:rsidR="00406B31">
                              <w:t xml:space="preserve"> </w:t>
                            </w:r>
                            <w:r w:rsidR="00A61F2B" w:rsidRPr="00A61F2B">
                              <w:t>Aleksandrs Ivanovs</w:t>
                            </w:r>
                          </w:sdtContent>
                        </w:sdt>
                      </w:sdtContent>
                    </w:sdt>
                  </w:sdtContent>
                </w:sdt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70343A9" w:rsidR="00BB3CCC" w:rsidRPr="0093308E" w:rsidRDefault="00264458" w:rsidP="007534EA">
            <w:permStart w:id="1804483927" w:edGrp="everyone"/>
            <w:r>
              <w:t>Vēst1022 Ievads vēstures zinātnē [ABSP]</w:t>
            </w:r>
            <w:r w:rsidR="00E20AF5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0949422" w:rsidR="008B7213" w:rsidRPr="008B7213" w:rsidRDefault="008B7213" w:rsidP="00264458">
            <w:permStart w:id="2100326173" w:edGrp="everyone"/>
            <w:r w:rsidRPr="008B7213">
              <w:t>Studiju kursa mērķis –</w:t>
            </w:r>
            <w:r w:rsidR="00264458" w:rsidRPr="008B7213">
              <w:t xml:space="preserve"> </w:t>
            </w:r>
            <w:r w:rsidR="00264458">
              <w:t>b</w:t>
            </w:r>
            <w:r w:rsidR="003C5510">
              <w:t xml:space="preserve">alstoties uz </w:t>
            </w:r>
            <w:r w:rsidR="00264458">
              <w:t>zinātniskas literatūras un avotu analī</w:t>
            </w:r>
            <w:r w:rsidR="003C5510">
              <w:t>zi, padziļināt izpratni par</w:t>
            </w:r>
            <w:r w:rsidR="00264458">
              <w:t xml:space="preserve"> vēstures zinātnes un zinātniskā</w:t>
            </w:r>
            <w:r w:rsidR="003C5510">
              <w:t xml:space="preserve"> </w:t>
            </w:r>
            <w:r w:rsidR="003C5510" w:rsidRPr="003C5510">
              <w:t>darba būtību un specifiku.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FFE5AA6" w14:textId="778CFC0A" w:rsidR="003C5510" w:rsidRPr="003C5510" w:rsidRDefault="003C5510" w:rsidP="00264458">
            <w:r>
              <w:t xml:space="preserve">- attīstīt </w:t>
            </w:r>
            <w:r w:rsidR="00264458">
              <w:t xml:space="preserve">izpratni </w:t>
            </w:r>
            <w:r>
              <w:t>par vēstures zinātnes kategorijām</w:t>
            </w:r>
            <w:r w:rsidR="00264458">
              <w:t xml:space="preserve">, </w:t>
            </w:r>
            <w:r>
              <w:t>vēstures avotu specifiku un to informatīvo potenciālu;</w:t>
            </w:r>
          </w:p>
          <w:p w14:paraId="1D45155D" w14:textId="4FD8C1E2" w:rsidR="00264458" w:rsidRPr="003C5510" w:rsidRDefault="003C5510" w:rsidP="00264458">
            <w:r>
              <w:t>- pilnveidot prasmi analizēt avotus</w:t>
            </w:r>
            <w:r w:rsidR="00264458">
              <w:t xml:space="preserve"> un zinātnisko</w:t>
            </w:r>
            <w:r w:rsidR="00264458" w:rsidRPr="00264458">
              <w:t>s darbus (rakstus), uzsverot to struktūru, loģiku, valodu;</w:t>
            </w:r>
          </w:p>
          <w:p w14:paraId="62009660" w14:textId="06521ED7" w:rsidR="003C5510" w:rsidRPr="003C5510" w:rsidRDefault="003C5510" w:rsidP="003F1C0D">
            <w:r>
              <w:t>- attīstīt prasmi formulēt</w:t>
            </w:r>
            <w:r w:rsidR="003F1C0D">
              <w:t xml:space="preserve"> sava darba mērķi un uzdevumus un </w:t>
            </w:r>
            <w:r>
              <w:t>atlasīt saistīto ar konkrēto pētījumu zinātnisko literatūru, sastādīt bibliogrāfiju un pamatot to.</w:t>
            </w:r>
          </w:p>
          <w:p w14:paraId="1090AECB" w14:textId="16ADC9C8" w:rsidR="008B7213" w:rsidRPr="008B7213" w:rsidRDefault="008B7213" w:rsidP="008B7213">
            <w:pPr>
              <w:rPr>
                <w:lang w:eastAsia="ru-RU"/>
              </w:rPr>
            </w:pPr>
          </w:p>
          <w:p w14:paraId="59702CEF" w14:textId="7F43BD35" w:rsidR="00BB3CCC" w:rsidRPr="0093308E" w:rsidRDefault="008B7213" w:rsidP="007534EA">
            <w:r w:rsidRPr="008B030A">
              <w:t>Kursa aprakstā piedāvāti</w:t>
            </w:r>
            <w:r w:rsidR="003F1C0D">
              <w:t xml:space="preserve">e obligātie informācijas avoti </w:t>
            </w:r>
            <w:r w:rsidRPr="008B030A">
              <w:t xml:space="preserve">studiju procesā izmantojami fragmentāri pēc </w:t>
            </w:r>
            <w:r w:rsidR="003F1C0D" w:rsidRPr="008B030A">
              <w:t>docētāja</w:t>
            </w:r>
            <w:r w:rsidR="003D4544">
              <w:t xml:space="preserve"> </w:t>
            </w:r>
            <w:r w:rsidR="003F1C0D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F8CB5FF" w:rsidR="008B7213" w:rsidRPr="00916D56" w:rsidRDefault="00916D56" w:rsidP="00C46FA5">
            <w:permStart w:id="44596525" w:edGrp="everyone"/>
            <w:r w:rsidRPr="00916D56">
              <w:t xml:space="preserve">Lekcijas </w:t>
            </w:r>
            <w:r w:rsidR="00C46FA5">
              <w:t xml:space="preserve">16 st., semināri </w:t>
            </w:r>
            <w:r w:rsidR="003C5510">
              <w:t>1</w:t>
            </w:r>
            <w:r w:rsidR="00C46FA5">
              <w:t>6</w:t>
            </w:r>
            <w:r>
              <w:t xml:space="preserve"> </w:t>
            </w:r>
            <w:r w:rsidR="003C5510">
              <w:t xml:space="preserve">st., patstāvīgais darbs </w:t>
            </w:r>
            <w:r w:rsidR="008B7213" w:rsidRPr="00916D56">
              <w:t>st.</w:t>
            </w:r>
            <w:r w:rsidR="00C46FA5">
              <w:t xml:space="preserve"> 48</w:t>
            </w:r>
          </w:p>
          <w:p w14:paraId="0BE9AAEA" w14:textId="77777777" w:rsidR="003C5510" w:rsidRDefault="003C5510" w:rsidP="003C5510"/>
          <w:p w14:paraId="61D891C5" w14:textId="72A47CAD" w:rsidR="001C2173" w:rsidRPr="001C2173" w:rsidRDefault="001C2173" w:rsidP="001C2173">
            <w:r>
              <w:t xml:space="preserve">1. </w:t>
            </w:r>
            <w:r w:rsidRPr="001C2173">
              <w:t>Zinātne un zinātniskais darbs. L2, S2</w:t>
            </w:r>
          </w:p>
          <w:p w14:paraId="4C5D24C2" w14:textId="288AA9CA" w:rsidR="001C2173" w:rsidRPr="001C2173" w:rsidRDefault="001C2173" w:rsidP="001C2173">
            <w:r w:rsidRPr="001C2173">
              <w:t>2.</w:t>
            </w:r>
            <w:r>
              <w:t xml:space="preserve"> </w:t>
            </w:r>
            <w:r w:rsidRPr="001C2173">
              <w:t>Vēsture kā zinātne. L2, S2</w:t>
            </w:r>
          </w:p>
          <w:p w14:paraId="2C57F96C" w14:textId="362DF40C" w:rsidR="001C2173" w:rsidRPr="001C2173" w:rsidRDefault="001C2173" w:rsidP="001C2173">
            <w:r w:rsidRPr="001C2173">
              <w:t>3.</w:t>
            </w:r>
            <w:r>
              <w:t xml:space="preserve"> </w:t>
            </w:r>
            <w:r w:rsidRPr="001C2173">
              <w:t>Vēstures zinātnes kategorijas. L2, S2</w:t>
            </w:r>
          </w:p>
          <w:p w14:paraId="460880FF" w14:textId="768779E3" w:rsidR="001C2173" w:rsidRPr="001C2173" w:rsidRDefault="001C2173" w:rsidP="001C2173">
            <w:r w:rsidRPr="001C2173">
              <w:t>4.</w:t>
            </w:r>
            <w:r>
              <w:t xml:space="preserve"> </w:t>
            </w:r>
            <w:r w:rsidRPr="001C2173">
              <w:t>Vēstures zināšanas. L2, S2</w:t>
            </w:r>
          </w:p>
          <w:p w14:paraId="4F498B88" w14:textId="20F1B21E" w:rsidR="001C2173" w:rsidRPr="001C2173" w:rsidRDefault="001C2173" w:rsidP="001C2173">
            <w:r w:rsidRPr="001C2173">
              <w:t>5.</w:t>
            </w:r>
            <w:r>
              <w:t xml:space="preserve"> </w:t>
            </w:r>
            <w:r w:rsidRPr="001C2173">
              <w:t>Vēstures avoti. L2, S2</w:t>
            </w:r>
          </w:p>
          <w:p w14:paraId="537AB287" w14:textId="420C5165" w:rsidR="001C2173" w:rsidRPr="001C2173" w:rsidRDefault="001C2173" w:rsidP="001C2173">
            <w:r w:rsidRPr="001C2173">
              <w:t>6.</w:t>
            </w:r>
            <w:r>
              <w:t xml:space="preserve"> </w:t>
            </w:r>
            <w:r w:rsidRPr="001C2173">
              <w:t>Avotu analīzes metodes. L2, S2</w:t>
            </w:r>
          </w:p>
          <w:p w14:paraId="251FC1E2" w14:textId="7E28CAE0" w:rsidR="001C2173" w:rsidRPr="001C2173" w:rsidRDefault="001C2173" w:rsidP="001C2173">
            <w:r w:rsidRPr="001C2173">
              <w:t>7.</w:t>
            </w:r>
            <w:r>
              <w:t xml:space="preserve"> </w:t>
            </w:r>
            <w:r w:rsidRPr="001C2173">
              <w:t>Pētījums. L2, S2</w:t>
            </w:r>
          </w:p>
          <w:p w14:paraId="3621C7C3" w14:textId="1F4817EE" w:rsidR="003C5510" w:rsidRPr="003C5510" w:rsidRDefault="001C2173" w:rsidP="001C2173">
            <w:r w:rsidRPr="001C2173">
              <w:t>8.</w:t>
            </w:r>
            <w:r>
              <w:t xml:space="preserve"> </w:t>
            </w:r>
            <w:r w:rsidRPr="001C2173">
              <w:t>Bibliogrāfijas sastādīšana. L2, S2</w:t>
            </w:r>
          </w:p>
          <w:permEnd w:id="44596525"/>
          <w:p w14:paraId="36353CC6" w14:textId="3B131681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3EC10378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E5EA47D" w14:textId="704FDDE5" w:rsidR="003A5756" w:rsidRDefault="003A5756" w:rsidP="003C5510">
                      <w:r>
                        <w:t>1. D</w:t>
                      </w:r>
                      <w:r w:rsidRPr="003C5510">
                        <w:t xml:space="preserve">emonstrē izpratni par vēstures zinātnes un zinātniska darba būtību un </w:t>
                      </w:r>
                      <w:r w:rsidRPr="003A5756">
                        <w:t>specifiku</w:t>
                      </w:r>
                      <w:r>
                        <w:t>.</w:t>
                      </w:r>
                    </w:p>
                    <w:p w14:paraId="43008677" w14:textId="5BAFF08D" w:rsidR="003A5756" w:rsidRDefault="003A5756" w:rsidP="003C5510">
                      <w:r>
                        <w:t>2. Skaidro vēstures avotu un historiogrāfijas atlasīšanas īpatnības.</w:t>
                      </w:r>
                    </w:p>
                    <w:p w14:paraId="0C0ABCA7" w14:textId="277DA3EE" w:rsidR="007D4849" w:rsidRPr="007D4849" w:rsidRDefault="007D4849" w:rsidP="003C5510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BB6A923" w14:textId="39E79C76" w:rsidR="007D4849" w:rsidRDefault="003A5756" w:rsidP="007D4849">
                      <w:r>
                        <w:t xml:space="preserve">3. Prot </w:t>
                      </w:r>
                      <w:r w:rsidR="003D4544">
                        <w:t xml:space="preserve">atlasīt un </w:t>
                      </w:r>
                      <w:r>
                        <w:t>veikt vēstures avotu ārējo un iekšējo kritiku.</w:t>
                      </w:r>
                    </w:p>
                    <w:p w14:paraId="1AD704DC" w14:textId="550D1253" w:rsidR="003A5756" w:rsidRPr="007D4849" w:rsidRDefault="003A5756" w:rsidP="007D4849">
                      <w:r>
                        <w:t>4. Spēj analizēt zinātniskos darbu</w:t>
                      </w:r>
                      <w:r w:rsidR="003D4544">
                        <w:t>s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089D2931" w:rsidR="007D4849" w:rsidRPr="007D4849" w:rsidRDefault="003D4544" w:rsidP="003D4544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5. </w:t>
                      </w:r>
                      <w:r w:rsidRPr="003D4544">
                        <w:rPr>
                          <w:highlight w:val="yellow"/>
                        </w:rPr>
                        <w:t>Izmantojot atbilstošu</w:t>
                      </w:r>
                      <w:r>
                        <w:rPr>
                          <w:highlight w:val="yellow"/>
                        </w:rPr>
                        <w:t>s informācijas avotus</w:t>
                      </w:r>
                      <w:r w:rsidRPr="003D4544">
                        <w:rPr>
                          <w:highlight w:val="yellow"/>
                        </w:rPr>
                        <w:t xml:space="preserve">, </w:t>
                      </w:r>
                      <w:r>
                        <w:rPr>
                          <w:highlight w:val="yellow"/>
                        </w:rPr>
                        <w:t>apstrādā</w:t>
                      </w:r>
                      <w:r w:rsidRPr="003D4544">
                        <w:rPr>
                          <w:highlight w:val="yellow"/>
                        </w:rPr>
                        <w:t xml:space="preserve"> </w:t>
                      </w:r>
                      <w:r>
                        <w:rPr>
                          <w:highlight w:val="yellow"/>
                        </w:rPr>
                        <w:t>iegūtos datus</w:t>
                      </w:r>
                      <w:r w:rsidRPr="003D4544">
                        <w:rPr>
                          <w:highlight w:val="yellow"/>
                        </w:rPr>
                        <w:t xml:space="preserve"> </w:t>
                      </w:r>
                      <w:r>
                        <w:rPr>
                          <w:highlight w:val="yellow"/>
                        </w:rPr>
                        <w:t>un formulē problēmas pastāvīgai pētīšanai</w:t>
                      </w:r>
                      <w:r w:rsidRPr="003D4544">
                        <w:rPr>
                          <w:highlight w:val="yellow"/>
                        </w:rPr>
                        <w:t>.</w:t>
                      </w:r>
                    </w:p>
                  </w:tc>
                </w:tr>
              </w:tbl>
              <w:p w14:paraId="0B6DE13B" w14:textId="77777777" w:rsidR="007D4849" w:rsidRPr="003C5510" w:rsidRDefault="00123C83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6940CAE" w14:textId="2AA6B99E" w:rsidR="00D32BD3" w:rsidRDefault="00D32BD3" w:rsidP="00D32BD3">
            <w:permStart w:id="1836219002" w:edGrp="everyone"/>
            <w:r w:rsidRPr="00D32BD3">
              <w:t>- apgūt nepieciešamo teorētisko literatūru par kursa tēmām;</w:t>
            </w:r>
          </w:p>
          <w:p w14:paraId="38B7375E" w14:textId="26202FA0" w:rsidR="00D32BD3" w:rsidRPr="00D32BD3" w:rsidRDefault="00D32BD3" w:rsidP="003E28FC">
            <w:r w:rsidRPr="00D32BD3">
              <w:t>- analizēt zināt</w:t>
            </w:r>
            <w:r w:rsidR="003E28FC">
              <w:t>niski pētniecisko literatūru un to atbilstību pētnieciskai tēmai</w:t>
            </w:r>
            <w:r w:rsidRPr="00D32BD3">
              <w:t xml:space="preserve">; </w:t>
            </w:r>
          </w:p>
          <w:p w14:paraId="4774E2E2" w14:textId="77777777" w:rsidR="00D32BD3" w:rsidRPr="00D32BD3" w:rsidRDefault="00D32BD3" w:rsidP="00D32BD3">
            <w:r w:rsidRPr="00D32BD3">
              <w:t>- veikt ar pētījumu saistīto vēstures avotu ārējo un iekšējo kritiku;</w:t>
            </w:r>
          </w:p>
          <w:p w14:paraId="0A4C9EB5" w14:textId="77777777" w:rsidR="0045086F" w:rsidRDefault="00D32BD3" w:rsidP="007534EA">
            <w:r w:rsidRPr="00D32BD3">
              <w:t>- sastādīt pētnieciskai tēmai atb</w:t>
            </w:r>
            <w:r w:rsidR="0045086F">
              <w:t>ilstošo bibliogrāfijas sarakstu;</w:t>
            </w:r>
          </w:p>
          <w:p w14:paraId="5054DECC" w14:textId="613BE134" w:rsidR="00E33F4D" w:rsidRPr="0093308E" w:rsidRDefault="0045086F" w:rsidP="007534EA">
            <w:r>
              <w:t>- gatavot tematiskas prezentācijas, atrast argumentus publiskai diskusijai, veikt pētījumus.</w:t>
            </w:r>
            <w:r w:rsidR="00D32BD3" w:rsidRPr="00D32BD3">
              <w:t xml:space="preserve">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8CA67B6" w14:textId="4398606E" w:rsidR="00D32BD3" w:rsidRDefault="00D32BD3" w:rsidP="00D32BD3">
            <w:permStart w:id="1677921679" w:edGrp="everyone"/>
            <w:r>
              <w:t>Studiju kursa gala vērtējums (ieskaite</w:t>
            </w:r>
            <w:r w:rsidR="004D64AC">
              <w:t xml:space="preserve"> ar atzīmi</w:t>
            </w:r>
            <w:r>
              <w:t xml:space="preserve">) veidojas, summējot starppārbaudījumu rezultātus. </w:t>
            </w:r>
          </w:p>
          <w:p w14:paraId="188BCD93" w14:textId="31813F8F" w:rsidR="00E54033" w:rsidRPr="00E54033" w:rsidRDefault="004D64AC" w:rsidP="00D32BD3">
            <w:r>
              <w:t>I</w:t>
            </w:r>
            <w:r w:rsidR="003E28FC">
              <w:t xml:space="preserve">eskaites vērtējums </w:t>
            </w:r>
            <w:r w:rsidR="00E54033" w:rsidRPr="00E54033">
              <w:t xml:space="preserve">var tikt saņemts, ja ir izpildīti visi minētie nosacījumi un studējošais ir piedalījies 30% lekcijās un 70% seminārnodarbībās un veicis </w:t>
            </w:r>
            <w:r w:rsidR="00D32BD3">
              <w:t>praktiskos uzdevumus</w:t>
            </w:r>
            <w:r w:rsidR="002C46B0">
              <w:t xml:space="preserve"> (pētījumus)</w:t>
            </w:r>
            <w:r w:rsidR="00E54033" w:rsidRPr="00E54033">
              <w:t>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15853093" w:rsidR="00E54033" w:rsidRPr="00E54033" w:rsidRDefault="00E54033" w:rsidP="00E54033">
            <w:r w:rsidRPr="00E54033">
              <w:t>(starp</w:t>
            </w:r>
            <w:r w:rsidR="00D32BD3">
              <w:t>pārbaudī</w:t>
            </w:r>
            <w:r w:rsidRPr="00E54033">
              <w:t>juma uzdevumi tiek izstrādāti un vērtēti pēc docētāja noteiktajiem kritērijiem)</w:t>
            </w:r>
          </w:p>
          <w:p w14:paraId="1B1D514D" w14:textId="4B2E6AFC" w:rsidR="00E54033" w:rsidRPr="00E54033" w:rsidRDefault="00E54033" w:rsidP="002C46B0">
            <w:r w:rsidRPr="00E54033">
              <w:t>1.</w:t>
            </w:r>
            <w:r w:rsidR="002C46B0">
              <w:t xml:space="preserve"> Prezentācijas un diskusijas </w:t>
            </w:r>
            <w:r w:rsidRPr="00E54033">
              <w:rPr>
                <w:lang w:eastAsia="ru-RU"/>
              </w:rPr>
              <w:t xml:space="preserve">– </w:t>
            </w:r>
            <w:r w:rsidR="002C46B0">
              <w:t>50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5AECA399" w:rsidR="00E54033" w:rsidRPr="00916D56" w:rsidRDefault="00E54033" w:rsidP="002C46B0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2C46B0">
              <w:t>Pētījumi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2C46B0">
              <w:t xml:space="preserve"> 50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923A65A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4D64AC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4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43"/>
              <w:gridCol w:w="396"/>
              <w:gridCol w:w="466"/>
              <w:gridCol w:w="396"/>
              <w:gridCol w:w="401"/>
              <w:gridCol w:w="396"/>
            </w:tblGrid>
            <w:tr w:rsidR="003F3E33" w:rsidRPr="003F3E33" w14:paraId="435521F4" w14:textId="77777777" w:rsidTr="004D64AC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1986" w:type="dxa"/>
                  <w:gridSpan w:val="5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4D64AC" w:rsidRPr="003F3E33" w14:paraId="01D81789" w14:textId="3CFC2842" w:rsidTr="004D64AC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4D64AC" w:rsidRPr="003F3E33" w:rsidRDefault="004D64AC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4D64AC" w:rsidRPr="003F3E33" w:rsidRDefault="004D64AC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4D64AC" w:rsidRPr="003F3E33" w:rsidRDefault="004D64AC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4D64AC" w:rsidRPr="003F3E33" w:rsidRDefault="004D64AC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4D64AC" w:rsidRPr="003F3E33" w:rsidRDefault="004D64AC" w:rsidP="003F3E33">
                  <w:r w:rsidRPr="003F3E33">
                    <w:t>4.</w:t>
                  </w:r>
                </w:p>
              </w:tc>
              <w:tc>
                <w:tcPr>
                  <w:tcW w:w="324" w:type="dxa"/>
                  <w:shd w:val="clear" w:color="auto" w:fill="auto"/>
                </w:tcPr>
                <w:p w14:paraId="67C10518" w14:textId="77777777" w:rsidR="004D64AC" w:rsidRPr="003F3E33" w:rsidRDefault="004D64AC" w:rsidP="003F3E33">
                  <w:r w:rsidRPr="003F3E33">
                    <w:t>5.</w:t>
                  </w:r>
                </w:p>
              </w:tc>
            </w:tr>
            <w:tr w:rsidR="004D64AC" w:rsidRPr="003F3E33" w14:paraId="3C2DF642" w14:textId="4388C5A9" w:rsidTr="004D64AC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911777C" w:rsidR="004D64AC" w:rsidRPr="003F3E33" w:rsidRDefault="004D64AC" w:rsidP="00916D56">
                  <w:r w:rsidRPr="003F3E33">
                    <w:t xml:space="preserve">1. </w:t>
                  </w:r>
                  <w:r>
                    <w:t>Prezentācijas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181C74E" w:rsidR="004D64AC" w:rsidRPr="003F3E33" w:rsidRDefault="004D64A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0D2FF83" w:rsidR="004D64AC" w:rsidRPr="003F3E33" w:rsidRDefault="004D64A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7FBDECD" w:rsidR="004D64AC" w:rsidRPr="003F3E33" w:rsidRDefault="004D64A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E8741DC" w:rsidR="004D64AC" w:rsidRPr="003F3E33" w:rsidRDefault="004D64AC" w:rsidP="003F3E33">
                  <w:r>
                    <w:t>+</w:t>
                  </w:r>
                </w:p>
              </w:tc>
              <w:tc>
                <w:tcPr>
                  <w:tcW w:w="324" w:type="dxa"/>
                  <w:shd w:val="clear" w:color="auto" w:fill="auto"/>
                  <w:vAlign w:val="center"/>
                </w:tcPr>
                <w:p w14:paraId="01281C86" w14:textId="43FB3B96" w:rsidR="004D64AC" w:rsidRPr="003F3E33" w:rsidRDefault="004D64AC" w:rsidP="003F3E33">
                  <w:r>
                    <w:t>+</w:t>
                  </w:r>
                </w:p>
              </w:tc>
            </w:tr>
            <w:tr w:rsidR="004D64AC" w:rsidRPr="003F3E33" w14:paraId="6641E555" w14:textId="6F87ADDC" w:rsidTr="004D64AC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49E8E393" w:rsidR="004D64AC" w:rsidRPr="003F3E33" w:rsidRDefault="004D64AC" w:rsidP="00916D56">
                  <w:r w:rsidRPr="003F3E33">
                    <w:t xml:space="preserve">2. </w:t>
                  </w:r>
                  <w:r>
                    <w:t>Diskusijas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A239E77" w:rsidR="004D64AC" w:rsidRPr="003F3E33" w:rsidRDefault="004D64A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4D64AC" w:rsidRPr="003F3E33" w:rsidRDefault="004D64AC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4D64AC" w:rsidRPr="003F3E33" w:rsidRDefault="004D64AC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4D64AC" w:rsidRPr="003F3E33" w:rsidRDefault="004D64AC" w:rsidP="003F3E33">
                  <w:r w:rsidRPr="003F3E33">
                    <w:t>+</w:t>
                  </w:r>
                </w:p>
              </w:tc>
              <w:tc>
                <w:tcPr>
                  <w:tcW w:w="324" w:type="dxa"/>
                  <w:shd w:val="clear" w:color="auto" w:fill="auto"/>
                  <w:vAlign w:val="center"/>
                </w:tcPr>
                <w:p w14:paraId="45269AD3" w14:textId="0F9F050D" w:rsidR="004D64AC" w:rsidRPr="003F3E33" w:rsidRDefault="004D64AC" w:rsidP="003F3E33">
                  <w:r>
                    <w:t>+</w:t>
                  </w:r>
                </w:p>
              </w:tc>
            </w:tr>
            <w:tr w:rsidR="004D64AC" w:rsidRPr="003F3E33" w14:paraId="00EF2DBF" w14:textId="4B88F9A3" w:rsidTr="004D64AC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CAE5AFF" w:rsidR="004D64AC" w:rsidRPr="003F3E33" w:rsidRDefault="004D64AC" w:rsidP="00916D56">
                  <w:r w:rsidRPr="003F3E33">
                    <w:t xml:space="preserve">3. </w:t>
                  </w:r>
                  <w:r>
                    <w:t>Pētījumi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4D64AC" w:rsidRPr="003F3E33" w:rsidRDefault="004D64AC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4D64AC" w:rsidRPr="003F3E33" w:rsidRDefault="004D64AC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4D64AC" w:rsidRPr="003F3E33" w:rsidRDefault="004D64AC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4D64AC" w:rsidRPr="003F3E33" w:rsidRDefault="004D64AC" w:rsidP="003F3E33">
                  <w:r w:rsidRPr="003F3E33">
                    <w:t>+</w:t>
                  </w:r>
                </w:p>
              </w:tc>
              <w:tc>
                <w:tcPr>
                  <w:tcW w:w="324" w:type="dxa"/>
                  <w:shd w:val="clear" w:color="auto" w:fill="auto"/>
                  <w:vAlign w:val="center"/>
                </w:tcPr>
                <w:p w14:paraId="1A6C6E73" w14:textId="77777777" w:rsidR="004D64AC" w:rsidRPr="003F3E33" w:rsidRDefault="004D64AC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FA8D7CF" w14:textId="77777777" w:rsidR="003E28FC" w:rsidRPr="003E28FC" w:rsidRDefault="003E28FC" w:rsidP="003E28FC">
            <w:permStart w:id="370084287" w:edGrp="everyone"/>
            <w:r w:rsidRPr="003E28FC">
              <w:lastRenderedPageBreak/>
              <w:t>1.-2. Zinātne un zinātniskais darbs. L2, S2</w:t>
            </w:r>
          </w:p>
          <w:p w14:paraId="4B6BF578" w14:textId="77777777" w:rsidR="003E28FC" w:rsidRPr="003E28FC" w:rsidRDefault="003E28FC" w:rsidP="003E28FC">
            <w:r w:rsidRPr="003E28FC">
              <w:t xml:space="preserve">Divi domāšanas tipi un zinātne. Vēstures izpēte kā zinātniskais darbs. </w:t>
            </w:r>
          </w:p>
          <w:p w14:paraId="07B4CB33" w14:textId="77777777" w:rsidR="003E28FC" w:rsidRPr="003E28FC" w:rsidRDefault="003E28FC" w:rsidP="003E28FC">
            <w:r w:rsidRPr="003E28FC">
              <w:t>Patstāvīgais darbs: apgūt nepieciešamo teorētisko literatūru un sagatavot prezentāciju “Zinātniskuma kritēriji”.</w:t>
            </w:r>
          </w:p>
          <w:p w14:paraId="3DE40565" w14:textId="77777777" w:rsidR="003E28FC" w:rsidRPr="003E28FC" w:rsidRDefault="003E28FC" w:rsidP="003E28FC">
            <w:r w:rsidRPr="003E28FC">
              <w:t xml:space="preserve">Seminārnodarbība: publiskā sagatavotās prezentācijas “Zinātniskuma kritēriji” apspriešana auditorijā. </w:t>
            </w:r>
          </w:p>
          <w:p w14:paraId="5985866F" w14:textId="77777777" w:rsidR="004D64AC" w:rsidRDefault="004D64AC" w:rsidP="003E28FC"/>
          <w:p w14:paraId="6FAFD16D" w14:textId="1BA66536" w:rsidR="003E28FC" w:rsidRPr="003E28FC" w:rsidRDefault="003E28FC" w:rsidP="003E28FC">
            <w:r w:rsidRPr="003E28FC">
              <w:t>3.-4. Vēsture kā zinātne. L2, S2</w:t>
            </w:r>
          </w:p>
          <w:p w14:paraId="4702255A" w14:textId="77777777" w:rsidR="003E28FC" w:rsidRPr="003E28FC" w:rsidRDefault="003E28FC" w:rsidP="003E28FC">
            <w:r w:rsidRPr="003E28FC">
              <w:t>Vēstures zinātnes priekšmets un izpētes objekti.</w:t>
            </w:r>
          </w:p>
          <w:p w14:paraId="385FD71F" w14:textId="77777777" w:rsidR="003E28FC" w:rsidRPr="003E28FC" w:rsidRDefault="003E28FC" w:rsidP="003E28FC">
            <w:r w:rsidRPr="003E28FC">
              <w:t>Patstāvīgais darbs: apgūt nepieciešamo teorētisko literatūru un sagatavoties argumentētai diskusijai “Vēstures izpētes objekti”.</w:t>
            </w:r>
          </w:p>
          <w:p w14:paraId="4FCC898A" w14:textId="77777777" w:rsidR="003E28FC" w:rsidRPr="003E28FC" w:rsidRDefault="003E28FC" w:rsidP="003E28FC">
            <w:r w:rsidRPr="003E28FC">
              <w:t xml:space="preserve">Seminārnodarbība: diskusija “Vēstures izpētes objekti”. </w:t>
            </w:r>
          </w:p>
          <w:p w14:paraId="69AA4700" w14:textId="77777777" w:rsidR="004D64AC" w:rsidRDefault="004D64AC" w:rsidP="003E28FC"/>
          <w:p w14:paraId="74C565B2" w14:textId="36B57084" w:rsidR="003E28FC" w:rsidRPr="003E28FC" w:rsidRDefault="003E28FC" w:rsidP="003E28FC">
            <w:r w:rsidRPr="003E28FC">
              <w:t>5.-6. Vēstures zinātnes kategorijas. L2, S2</w:t>
            </w:r>
          </w:p>
          <w:p w14:paraId="53DB5373" w14:textId="77777777" w:rsidR="003E28FC" w:rsidRPr="003E28FC" w:rsidRDefault="003E28FC" w:rsidP="003E28FC">
            <w:r w:rsidRPr="003E28FC">
              <w:t>Pagātne un tagadne, to korelācijas un norobežošanas problēma historiogrāfijā. Sociālā realitāte.</w:t>
            </w:r>
          </w:p>
          <w:p w14:paraId="201D514D" w14:textId="77777777" w:rsidR="003E28FC" w:rsidRPr="003E28FC" w:rsidRDefault="003E28FC" w:rsidP="003E28FC">
            <w:r w:rsidRPr="003E28FC">
              <w:t>Patstāvīgais darbs: apgūt docētāja noteiktus autoru darbus un analizēt pagātnes un tagadnes problēmas historiogrāfijā, sagatavot argumentus diskusijai“Sociālā realitāte historiogrāfijā”.</w:t>
            </w:r>
          </w:p>
          <w:p w14:paraId="1FC4A761" w14:textId="77777777" w:rsidR="003E28FC" w:rsidRPr="003E28FC" w:rsidRDefault="003E28FC" w:rsidP="003E28FC">
            <w:r w:rsidRPr="003E28FC">
              <w:t>Seminārnodarbība: diskusija “Sociālā realitāte historiogrāfijā”.</w:t>
            </w:r>
          </w:p>
          <w:p w14:paraId="1B4D5FDD" w14:textId="77777777" w:rsidR="004D64AC" w:rsidRDefault="004D64AC" w:rsidP="003E28FC"/>
          <w:p w14:paraId="5655F4C0" w14:textId="1E46C056" w:rsidR="003E28FC" w:rsidRPr="003E28FC" w:rsidRDefault="003E28FC" w:rsidP="003E28FC">
            <w:r w:rsidRPr="003E28FC">
              <w:t>7.-8. Vēstures zināšanas. L2, S2</w:t>
            </w:r>
          </w:p>
          <w:p w14:paraId="3A9B52A6" w14:textId="77777777" w:rsidR="003E28FC" w:rsidRPr="003E28FC" w:rsidRDefault="003E28FC" w:rsidP="003E28FC">
            <w:r w:rsidRPr="003E28FC">
              <w:t>Vēstures zināšanas struktūra un līmeņi.</w:t>
            </w:r>
          </w:p>
          <w:p w14:paraId="73BE8F88" w14:textId="77777777" w:rsidR="003E28FC" w:rsidRPr="003E28FC" w:rsidRDefault="003E28FC" w:rsidP="003E28FC">
            <w:r w:rsidRPr="003E28FC">
              <w:t>Patstāvīgais darbs: apgūt nepieciešamo teorētisko literatūru un sagatavot prezentāciju “Vēstures zināšanu līmeņi”.</w:t>
            </w:r>
          </w:p>
          <w:p w14:paraId="70953D74" w14:textId="77777777" w:rsidR="003E28FC" w:rsidRPr="003E28FC" w:rsidRDefault="003E28FC" w:rsidP="003E28FC">
            <w:r w:rsidRPr="003E28FC">
              <w:t xml:space="preserve">Seminārnodarbība: publiskā sagatavotās prezentācijas “Vēstures zināšanu līmeņi” apspriešana auditorijā. </w:t>
            </w:r>
          </w:p>
          <w:p w14:paraId="03768791" w14:textId="77777777" w:rsidR="004D64AC" w:rsidRDefault="004D64AC" w:rsidP="003E28FC"/>
          <w:p w14:paraId="28637E75" w14:textId="58099A6F" w:rsidR="003E28FC" w:rsidRPr="003E28FC" w:rsidRDefault="003E28FC" w:rsidP="003E28FC">
            <w:r w:rsidRPr="003E28FC">
              <w:t>9.-10. Vēstures avoti. L2, S2</w:t>
            </w:r>
          </w:p>
          <w:p w14:paraId="0BF716F7" w14:textId="77777777" w:rsidR="003E28FC" w:rsidRPr="003E28FC" w:rsidRDefault="003E28FC" w:rsidP="003E28FC">
            <w:r w:rsidRPr="003E28FC">
              <w:t>Vēstures avotu klasifikācija un informatīvais potenciāls.</w:t>
            </w:r>
          </w:p>
          <w:p w14:paraId="2138A7A5" w14:textId="77777777" w:rsidR="003E28FC" w:rsidRPr="003E28FC" w:rsidRDefault="003E28FC" w:rsidP="003E28FC">
            <w:r w:rsidRPr="003E28FC">
              <w:t>Patstāvīgais darbs: pamatojoties uz docētāja piedāvātajiem avotiem, veikt pētījumu par to iespējamo klasifikāciju un potenciālu. Noformēt pētījuma rezultātus prezentācijā.</w:t>
            </w:r>
          </w:p>
          <w:p w14:paraId="15843B56" w14:textId="77777777" w:rsidR="003E28FC" w:rsidRPr="003E28FC" w:rsidRDefault="003E28FC" w:rsidP="003E28FC">
            <w:r w:rsidRPr="003E28FC">
              <w:t>Seminārnodarbība: publiskā pētījumu rezultātu apspriešana auditorijā.</w:t>
            </w:r>
          </w:p>
          <w:p w14:paraId="442D04CB" w14:textId="77777777" w:rsidR="004D64AC" w:rsidRDefault="004D64AC" w:rsidP="003E28FC"/>
          <w:p w14:paraId="0CE51648" w14:textId="7770F9D3" w:rsidR="003E28FC" w:rsidRPr="003E28FC" w:rsidRDefault="003E28FC" w:rsidP="003E28FC">
            <w:r w:rsidRPr="003E28FC">
              <w:t>11.-12. Avotu analīzes metodes. L2, S2</w:t>
            </w:r>
          </w:p>
          <w:p w14:paraId="4B9478EF" w14:textId="77777777" w:rsidR="003E28FC" w:rsidRPr="003E28FC" w:rsidRDefault="003E28FC" w:rsidP="003E28FC">
            <w:r w:rsidRPr="003E28FC">
              <w:t>Kontentanalīze un tās paveidi, lingvistiskā, kontekstuāli-semantiskā u. c.</w:t>
            </w:r>
          </w:p>
          <w:p w14:paraId="19F04C2F" w14:textId="77777777" w:rsidR="003E28FC" w:rsidRPr="003E28FC" w:rsidRDefault="003E28FC" w:rsidP="003E28FC">
            <w:r w:rsidRPr="003E28FC">
              <w:t>Patstāvīgais darbs: pamatojoties uz docētāja piedāvātajiem avotiem, veikt avotu analīzi, izmantojot dažādas analīzes metodes. Noformēt pētījuma rezultātus prezentācijā.</w:t>
            </w:r>
          </w:p>
          <w:p w14:paraId="32A75502" w14:textId="77777777" w:rsidR="003E28FC" w:rsidRPr="003E28FC" w:rsidRDefault="003E28FC" w:rsidP="003E28FC">
            <w:r w:rsidRPr="003E28FC">
              <w:t>Seminārnodarbība: publiskā pētījumu rezultātu apspriešana auditorijā.</w:t>
            </w:r>
          </w:p>
          <w:p w14:paraId="5F019B5B" w14:textId="77777777" w:rsidR="004D64AC" w:rsidRDefault="004D64AC" w:rsidP="003E28FC"/>
          <w:p w14:paraId="5874EE77" w14:textId="5DB76098" w:rsidR="003E28FC" w:rsidRPr="003E28FC" w:rsidRDefault="003E28FC" w:rsidP="003E28FC">
            <w:r w:rsidRPr="003E28FC">
              <w:t>13.-14. Pētījums. L2, S2</w:t>
            </w:r>
          </w:p>
          <w:p w14:paraId="18ED22AD" w14:textId="77777777" w:rsidR="003E28FC" w:rsidRPr="003E28FC" w:rsidRDefault="003E28FC" w:rsidP="003E28FC">
            <w:r w:rsidRPr="003E28FC">
              <w:t>Pētījuma tipi, veidi, struktūra un noformēšana.</w:t>
            </w:r>
          </w:p>
          <w:p w14:paraId="5C57F959" w14:textId="77777777" w:rsidR="003E28FC" w:rsidRPr="003E28FC" w:rsidRDefault="003E28FC" w:rsidP="003E28FC">
            <w:r w:rsidRPr="003E28FC">
              <w:t>Patstāvīgais darbs: apgūt nepieciešamo teorētisko literatūru un sagatavot prezentāciju “Pētījuma tipi, veidi, struktūra”.</w:t>
            </w:r>
          </w:p>
          <w:p w14:paraId="3605B582" w14:textId="77777777" w:rsidR="003E28FC" w:rsidRPr="003E28FC" w:rsidRDefault="003E28FC" w:rsidP="003E28FC">
            <w:r w:rsidRPr="003E28FC">
              <w:t xml:space="preserve">Seminārnodarbība: publiskā sagatavotās prezentācijas “Pētījuma tipi, veidi, struktūra” apspriešana auditorijā. </w:t>
            </w:r>
          </w:p>
          <w:p w14:paraId="3FEA835B" w14:textId="77777777" w:rsidR="004D64AC" w:rsidRDefault="004D64AC" w:rsidP="003E28FC"/>
          <w:p w14:paraId="1410FE77" w14:textId="45148977" w:rsidR="003E28FC" w:rsidRPr="003E28FC" w:rsidRDefault="003E28FC" w:rsidP="003E28FC">
            <w:r w:rsidRPr="003E28FC">
              <w:t>15.-16. Bibliogrāfijas sastādīšana. L2, S2</w:t>
            </w:r>
          </w:p>
          <w:p w14:paraId="6AFEE495" w14:textId="77777777" w:rsidR="003E28FC" w:rsidRPr="003E28FC" w:rsidRDefault="003E28FC" w:rsidP="003E28FC">
            <w:r w:rsidRPr="003E28FC">
              <w:t>Literatūras un vēstures avotu meklēšana. Literatūras un avotu meklēšanas kritēriji. Publikāciju atlases principi un bibliogrāfiskā apraksta noteikumi.</w:t>
            </w:r>
          </w:p>
          <w:p w14:paraId="4F9421A9" w14:textId="77777777" w:rsidR="003E28FC" w:rsidRPr="003E28FC" w:rsidRDefault="003E28FC" w:rsidP="003E28FC">
            <w:r w:rsidRPr="003E28FC">
              <w:t>Patstāvīgais darbs: veikt pētījumu par pētnieciskai tēmai atbilstošo literatūras un avotu atlasīšanu un bibliogrāfisko noformēšanu. Noformēt pētījuma rezultātus prezentācijā.</w:t>
            </w:r>
          </w:p>
          <w:p w14:paraId="00DC4237" w14:textId="77777777" w:rsidR="002236E9" w:rsidRPr="003E28FC" w:rsidRDefault="003E28FC" w:rsidP="003E28FC">
            <w:r w:rsidRPr="003E28FC">
              <w:lastRenderedPageBreak/>
              <w:t>Seminārnodarbība: publiskā pētījumu rezultātu apspriešana auditorijā.</w:t>
            </w:r>
          </w:p>
          <w:p w14:paraId="119700E1" w14:textId="46EFC58F" w:rsidR="00525213" w:rsidRPr="0093308E" w:rsidRDefault="00F24CB8" w:rsidP="007534EA">
            <w:r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4F0ED69" w14:textId="77777777" w:rsidR="003C5510" w:rsidRPr="003C5510" w:rsidRDefault="003C5510" w:rsidP="003C5510">
            <w:permStart w:id="580019727" w:edGrp="everyone"/>
            <w:r>
              <w:t>1. Encyclopedia of Historians and Historical Writing. Chicago: Fitzroy Dearborn, 1999.</w:t>
            </w:r>
          </w:p>
          <w:p w14:paraId="39D0C7C9" w14:textId="77777777" w:rsidR="003C5510" w:rsidRPr="003C5510" w:rsidRDefault="003C5510" w:rsidP="003C5510">
            <w:r>
              <w:t>2. Bentley, M., ed. Companion to Historiography. London: Routledge, 1997.</w:t>
            </w:r>
          </w:p>
          <w:p w14:paraId="198D406A" w14:textId="77777777" w:rsidR="003C5510" w:rsidRPr="003C5510" w:rsidRDefault="003C5510" w:rsidP="003C5510">
            <w:r>
              <w:t>3. Budd, A. ed. The Modern Historiography Reader: Western Sources. London: Routledge, 2009.</w:t>
            </w:r>
          </w:p>
          <w:p w14:paraId="5AECE68B" w14:textId="77777777" w:rsidR="003C5510" w:rsidRPr="003C5510" w:rsidRDefault="003C5510" w:rsidP="003C5510">
            <w:r>
              <w:t>4. Ivanovs, A. Historiogrāfiskais fakts un historiogrāfiskais avots. Grām.: VII Zinātnisko lasījumu materiāli. Vēstures sekcija. Daugavpils: Saule, 1997. 1. krājums. 23.-29. lpp.</w:t>
            </w:r>
          </w:p>
          <w:p w14:paraId="4D5539A3" w14:textId="77777777" w:rsidR="003C5510" w:rsidRPr="003C5510" w:rsidRDefault="003C5510" w:rsidP="003C5510">
            <w:r>
              <w:t>5. Ivanov, A. Historiography as Framing and Support Factor of Ethnic Identity: The Case of Historiography of Latgale. In: V. Volkovs, D. Hanovs, I. Runce, eds. Ethnicity. Towards the Politics of Recognition in Latvia: 1991–2012. [Rīga]: Zinātne, 2013. Pp. 283-314.</w:t>
            </w:r>
          </w:p>
          <w:p w14:paraId="59910592" w14:textId="77777777" w:rsidR="003C5510" w:rsidRPr="003C5510" w:rsidRDefault="003C5510" w:rsidP="003C5510">
            <w:r>
              <w:t>6. Ivanovs, A. Latvija Otrajā pasaules karā: izpētes gaita Latvijas jaunāko laiku historiogrāfijā, izpētes rezultāti un perspektīvas. Grām.: Otrais pasaules karš un Latvija: Notikumi un sekas, 20. gadsimta 40. – 60. gadi (Latvijas Vēsturnieku komisijas raksti, 27. sējums). Rīga: Zinātne, 2011. 15.-46. lpp.</w:t>
            </w:r>
          </w:p>
          <w:p w14:paraId="2B8F8656" w14:textId="77777777" w:rsidR="003C5510" w:rsidRPr="003C5510" w:rsidRDefault="003C5510" w:rsidP="003C5510">
            <w:r>
              <w:t>7. Ivanovs, A. Latvijas PSR historiogrāfija Latvijas valstiskās neatkarības atjaunošanas posmā: 1987–1990. Grām.: Okupācijas režīmi Baltijas valstīs, 1940 – 1991 (Latvijas Vēsturnieku komisijas raksti, 25. sēj.). Rīga, 2009. 385.–409. lpp.</w:t>
            </w:r>
          </w:p>
          <w:p w14:paraId="3C2151FB" w14:textId="77777777" w:rsidR="003C5510" w:rsidRPr="003C5510" w:rsidRDefault="003C5510" w:rsidP="003C5510">
            <w:r>
              <w:t>8. Ivanovs, A. Latvijas vēsture 20. gadsimta 60. gados – 80. gadu vidū: izpētes gaita un rezultāti (historiogrāfisks apskats). Grām.: Baltijas reģiona vēsture 20. gadsimta 40.–80. gados (Latvijas Vēsturnieku komisijas raksti, 24. sējums). Rīga, 2009. 188.–241. lpp.</w:t>
            </w:r>
          </w:p>
          <w:p w14:paraId="6552E19F" w14:textId="77777777" w:rsidR="003C5510" w:rsidRPr="003C5510" w:rsidRDefault="003C5510" w:rsidP="003C5510">
            <w:r>
              <w:t>9. Ivanovs A. Okupācijas varu maiņa Latvijā 1940.–1945. gadā Latvijas historiogrāfijā. Grām.: Okupētā Latvija 20. gadsimta 40. gados: Latvijas Vēsturnieku komisijas 2004. gada pētījumi (Latvijas Vēsturnieku komisijas raksti, 16. sēj.). Rīga, 2005. 11.-72.lpp.</w:t>
            </w:r>
          </w:p>
          <w:p w14:paraId="37A68FFE" w14:textId="77777777" w:rsidR="003C5510" w:rsidRPr="003C5510" w:rsidRDefault="003C5510" w:rsidP="003C5510">
            <w:r>
              <w:t>10. Ivanovs, A. Reģionu vēstures izpēte nacionālās historiogrāfijas kontekstā: Latgales vēstures historiogrāfijas attīstības tendences. Grām.: Latvijas vēsture krustcelēs un jaunu pieeju meklējumos. (Latvijas vēsturnieku I kongresa materiāli). Rīga: LU Akadēmiskais apgāds, 2014. 125.-135.</w:t>
            </w:r>
          </w:p>
          <w:p w14:paraId="0BEEC716" w14:textId="77777777" w:rsidR="003C5510" w:rsidRPr="003C5510" w:rsidRDefault="003C5510" w:rsidP="003C5510">
            <w:r>
              <w:t>11. Ivanovs, A. “Vēstures zinātne kā padomju politikas instruments: historiogrāfijas konceptuālais līmenis.” Grām.: Latvijas Vēsturnieku komisijas raksti. 9. sējums. Rīga, 2003.</w:t>
            </w:r>
          </w:p>
          <w:p w14:paraId="6258593A" w14:textId="77777777" w:rsidR="003C5510" w:rsidRPr="003C5510" w:rsidRDefault="003C5510" w:rsidP="003C5510">
            <w:r>
              <w:t>12. Ivanovs, A. et al. Apcerējumi par Latgales vēstures historiogrāfiju līdz 1945. gadam. Rēzekne, 2003.</w:t>
            </w:r>
          </w:p>
          <w:p w14:paraId="5C1DA528" w14:textId="77777777" w:rsidR="004D64AC" w:rsidRDefault="003C5510" w:rsidP="003C5510">
            <w:r>
              <w:t xml:space="preserve">13. Ivanovs, A. “Latvijas PSR historiogrāfija (konceptuāls pārskats).” Latvijas Vēsture, 2003, Nr.2, 3. </w:t>
            </w:r>
          </w:p>
          <w:p w14:paraId="7263F5C9" w14:textId="6ADDDABE" w:rsidR="003C5510" w:rsidRPr="003C5510" w:rsidRDefault="003C5510" w:rsidP="003C5510">
            <w:r>
              <w:t>14. Vipers, R. Vēstures lielās problēmas. Rīga, 1990.</w:t>
            </w:r>
          </w:p>
          <w:p w14:paraId="2B9581C8" w14:textId="58BF993D" w:rsidR="00ED5B09" w:rsidRPr="00ED5B09" w:rsidRDefault="00ED5B09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A8D8F70" w14:textId="77777777" w:rsidR="001D59B3" w:rsidRPr="001D59B3" w:rsidRDefault="001D59B3" w:rsidP="001D59B3">
            <w:permStart w:id="1596548908" w:edGrp="everyone"/>
            <w:r>
              <w:t>1. Appleby, J., Hunt, L. and M. Jacob. Telling Truth about History. New York; London, 1994.</w:t>
            </w:r>
          </w:p>
          <w:p w14:paraId="43C47469" w14:textId="77777777" w:rsidR="001D59B3" w:rsidRPr="001D59B3" w:rsidRDefault="001D59B3" w:rsidP="001D59B3">
            <w:r>
              <w:t>2. Danto, A.C. Analytical Philosophy of History. Cambridge: Cambridge University Press, 1965.</w:t>
            </w:r>
          </w:p>
          <w:p w14:paraId="62B2A6E0" w14:textId="77777777" w:rsidR="001D59B3" w:rsidRPr="001D59B3" w:rsidRDefault="001D59B3" w:rsidP="001D59B3">
            <w:r>
              <w:t>3. Boonstra, O., Bruere, L. and P. Doorn. Past, Present and Future of Historical Information Science. Amsterdam: NIWI, 2004. 129 p.</w:t>
            </w:r>
          </w:p>
          <w:p w14:paraId="7AB8CB32" w14:textId="77777777" w:rsidR="001D59B3" w:rsidRPr="001D59B3" w:rsidRDefault="001D59B3" w:rsidP="001D59B3">
            <w:r>
              <w:t>4. Cooch, G.P. History and Historians in the Nineteenth Century. Boston: Beacon Press, 1959.</w:t>
            </w:r>
          </w:p>
          <w:p w14:paraId="1E58259E" w14:textId="77777777" w:rsidR="001D59B3" w:rsidRPr="001D59B3" w:rsidRDefault="001D59B3" w:rsidP="001D59B3">
            <w:r>
              <w:t>5. Encyclopedia of Historians and Historical Writing. Chicago: Fitzroy Dearborn, 1999.</w:t>
            </w:r>
          </w:p>
          <w:p w14:paraId="36A7D9F8" w14:textId="77777777" w:rsidR="001D59B3" w:rsidRPr="001D59B3" w:rsidRDefault="001D59B3" w:rsidP="001D59B3">
            <w:r>
              <w:t>6. Fordanova, L. History in Practice. London, 1978.</w:t>
            </w:r>
          </w:p>
          <w:p w14:paraId="6061C214" w14:textId="77777777" w:rsidR="001D59B3" w:rsidRPr="001D59B3" w:rsidRDefault="001D59B3" w:rsidP="001D59B3">
            <w:r>
              <w:t>7. Gawronski, D.V. History: Meaning and Method. Iowa: Sernoll, 1967.</w:t>
            </w:r>
          </w:p>
          <w:p w14:paraId="215F61F1" w14:textId="77777777" w:rsidR="001D59B3" w:rsidRPr="001D59B3" w:rsidRDefault="001D59B3" w:rsidP="001D59B3">
            <w:r>
              <w:t>8. Iggers, G. Historiography in the 20th Century: From Scientific Objectivity to Postmodern Challenge. Hannover; London, 1997.</w:t>
            </w:r>
          </w:p>
          <w:p w14:paraId="633D2ADF" w14:textId="77777777" w:rsidR="001D59B3" w:rsidRPr="001D59B3" w:rsidRDefault="001D59B3" w:rsidP="001D59B3">
            <w:r>
              <w:t>9. Manuel, F.E. Freedom from History and Other Untimely Essays. New York, 1971.</w:t>
            </w:r>
          </w:p>
          <w:p w14:paraId="3CA2A26D" w14:textId="77777777" w:rsidR="001D59B3" w:rsidRPr="001D59B3" w:rsidRDefault="001D59B3" w:rsidP="001D59B3">
            <w:r>
              <w:t>10. Oyen, Else ed. Comparative Methodology. London, 1990.</w:t>
            </w:r>
          </w:p>
          <w:p w14:paraId="463DFB46" w14:textId="77777777" w:rsidR="001D59B3" w:rsidRPr="001D59B3" w:rsidRDefault="001D59B3" w:rsidP="001D59B3">
            <w:r>
              <w:lastRenderedPageBreak/>
              <w:t>11. Rowney, D.K. and J.Q. Graham, eds. Quantitative History: Selected Readings in the Quantitative Analysis of Historical Data. Homewood (Ill.), 1969.</w:t>
            </w:r>
          </w:p>
          <w:p w14:paraId="52DD97CD" w14:textId="77777777" w:rsidR="001D59B3" w:rsidRPr="001D59B3" w:rsidRDefault="001D59B3" w:rsidP="001D59B3">
            <w:r>
              <w:t>12. Sources of Information for Historical Research. New York: Neal-Schumann, 1994.</w:t>
            </w:r>
          </w:p>
          <w:p w14:paraId="1A15787B" w14:textId="77777777" w:rsidR="001D59B3" w:rsidRPr="001D59B3" w:rsidRDefault="001D59B3" w:rsidP="001D59B3">
            <w:r>
              <w:t>13. Shepherd, E. and L. Geoffrey. Managing Records: A Handbook of Principles and Practice. London: Faut Publishing, 2003. 336 p.</w:t>
            </w:r>
          </w:p>
          <w:p w14:paraId="44BBB477" w14:textId="77777777" w:rsidR="001D59B3" w:rsidRPr="001D59B3" w:rsidRDefault="001D59B3" w:rsidP="001D59B3">
            <w:r>
              <w:t>14. Stern, A. Philosophy of History and the Problem of Values. The Hague, 1962.</w:t>
            </w:r>
          </w:p>
          <w:p w14:paraId="70071264" w14:textId="77777777" w:rsidR="001D59B3" w:rsidRPr="001D59B3" w:rsidRDefault="001D59B3" w:rsidP="001D59B3">
            <w:r>
              <w:t>15. Strods, H. “Latvijas vēstures zinātne, (1945. – 1990.).” Latvijas Vēsture, 1991, Nr.1.</w:t>
            </w:r>
          </w:p>
          <w:p w14:paraId="5A598C60" w14:textId="77777777" w:rsidR="001D59B3" w:rsidRPr="001D59B3" w:rsidRDefault="001D59B3" w:rsidP="001D59B3">
            <w:r>
              <w:t>16. White, H. Metahistory. Baltimore, Maryland: The Johns Hopkins University Press, 1973.</w:t>
            </w:r>
          </w:p>
          <w:p w14:paraId="386B1711" w14:textId="77777777" w:rsidR="001D59B3" w:rsidRPr="001D59B3" w:rsidRDefault="001D59B3" w:rsidP="001D59B3">
            <w:r>
              <w:t>17. Барг М.А. Категории и методы исторической науки. Москва, 1984.</w:t>
            </w:r>
          </w:p>
          <w:p w14:paraId="7F60B8FE" w14:textId="77777777" w:rsidR="001D59B3" w:rsidRPr="001D59B3" w:rsidRDefault="001D59B3" w:rsidP="001D59B3">
            <w:r>
              <w:t>18. Вартофский М. Модели: Репрезентация и научное понимание / пер. с англ. Москва, 1988.</w:t>
            </w:r>
          </w:p>
          <w:p w14:paraId="3CA5F5F7" w14:textId="77777777" w:rsidR="001D59B3" w:rsidRPr="001D59B3" w:rsidRDefault="001D59B3" w:rsidP="001D59B3">
            <w:r>
              <w:t xml:space="preserve">19. </w:t>
            </w:r>
            <w:r w:rsidRPr="001D59B3">
              <w:t>Категории исторических наук: Сб. статей. Ленинград, 1988.</w:t>
            </w:r>
          </w:p>
          <w:p w14:paraId="45D9CACA" w14:textId="77777777" w:rsidR="001D59B3" w:rsidRPr="001D59B3" w:rsidRDefault="001D59B3" w:rsidP="001D59B3">
            <w:r>
              <w:t>20. Риккерт Г. Границы естественнонаучного образования понятий: Логическое введение в исторические науки / пер. с нем. СПб., 1997.</w:t>
            </w:r>
          </w:p>
          <w:p w14:paraId="4F457ADA" w14:textId="77777777" w:rsidR="001D59B3" w:rsidRPr="001D59B3" w:rsidRDefault="001D59B3" w:rsidP="001D59B3">
            <w:r>
              <w:t>21. Савельева И.М., Полетаев А.В. История и время. В поисках утраченного. Москва, 1997.</w:t>
            </w:r>
          </w:p>
          <w:p w14:paraId="3786E45F" w14:textId="77777777" w:rsidR="001D59B3" w:rsidRPr="001D59B3" w:rsidRDefault="001D59B3" w:rsidP="001D59B3">
            <w:r>
              <w:t>22. Трёльч Э. Историзм и его проблемы / пер. с нем. Москва, 1994.</w:t>
            </w:r>
          </w:p>
          <w:p w14:paraId="353F47F4" w14:textId="77777777" w:rsidR="004D64AC" w:rsidRDefault="001D59B3" w:rsidP="001D59B3">
            <w:r>
              <w:t xml:space="preserve">23. Черемисина М.М. “Историческая библиография как научно-вспомогательная дисциплина.” История СССР, 1987, № 4. </w:t>
            </w:r>
          </w:p>
          <w:p w14:paraId="4CF3EEEC" w14:textId="3335E281" w:rsidR="001D59B3" w:rsidRPr="001D59B3" w:rsidRDefault="001D59B3" w:rsidP="001D59B3">
            <w:r>
              <w:t>24. Шмаков В.С. Структура исторического знания и картина мира. Новосибирск, 1990.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1BFFE051" w14:textId="77777777" w:rsidR="001D59B3" w:rsidRPr="001D59B3" w:rsidRDefault="001D59B3" w:rsidP="001D59B3">
            <w:permStart w:id="2104519286" w:edGrp="everyone"/>
            <w:r>
              <w:t>1. Latvijas Arhīvi.</w:t>
            </w:r>
          </w:p>
          <w:p w14:paraId="424D4297" w14:textId="77777777" w:rsidR="001D59B3" w:rsidRPr="001D59B3" w:rsidRDefault="001D59B3" w:rsidP="001D59B3">
            <w:r>
              <w:t>2. Latvijas Vēstures Institūta Žurnāls.</w:t>
            </w:r>
          </w:p>
          <w:p w14:paraId="2900796B" w14:textId="77777777" w:rsidR="001D59B3" w:rsidRPr="001D59B3" w:rsidRDefault="001D59B3" w:rsidP="001D59B3">
            <w:r>
              <w:t>3. Latvijas Vēsture.</w:t>
            </w:r>
          </w:p>
          <w:p w14:paraId="123EBA31" w14:textId="77777777" w:rsidR="001D59B3" w:rsidRPr="001D59B3" w:rsidRDefault="001D59B3" w:rsidP="001D59B3">
            <w:r>
              <w:t>4. Latvijas Zinātņu Akadēmijas Vēstis. A.</w:t>
            </w:r>
          </w:p>
          <w:p w14:paraId="0B79A5BF" w14:textId="77777777" w:rsidR="001D59B3" w:rsidRPr="001D59B3" w:rsidRDefault="001D59B3" w:rsidP="001D59B3">
            <w:r>
              <w:t>5. The Journal of Modern History. 6. Вопросы истории.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1A86FADE" w14:textId="3B0C38A9" w:rsidR="001D59B3" w:rsidRPr="001D59B3" w:rsidRDefault="004D64AC" w:rsidP="001D59B3">
            <w:permStart w:id="1906538136" w:edGrp="everyone"/>
            <w:r>
              <w:t>ABSP "Vēsture" B daļa</w:t>
            </w:r>
          </w:p>
          <w:permEnd w:id="1906538136"/>
          <w:p w14:paraId="2B344333" w14:textId="66926DB1" w:rsidR="00525213" w:rsidRPr="0093308E" w:rsidRDefault="00525213" w:rsidP="007534EA"/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E09AB" w14:textId="77777777" w:rsidR="00123C83" w:rsidRDefault="00123C83" w:rsidP="007534EA">
      <w:r>
        <w:separator/>
      </w:r>
    </w:p>
  </w:endnote>
  <w:endnote w:type="continuationSeparator" w:id="0">
    <w:p w14:paraId="704E2D55" w14:textId="77777777" w:rsidR="00123C83" w:rsidRDefault="00123C83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3DCD5110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4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6717D" w14:textId="77777777" w:rsidR="00123C83" w:rsidRDefault="00123C83" w:rsidP="007534EA">
      <w:r>
        <w:separator/>
      </w:r>
    </w:p>
  </w:footnote>
  <w:footnote w:type="continuationSeparator" w:id="0">
    <w:p w14:paraId="248E6B54" w14:textId="77777777" w:rsidR="00123C83" w:rsidRDefault="00123C83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3C83"/>
    <w:rsid w:val="00124650"/>
    <w:rsid w:val="00125F2F"/>
    <w:rsid w:val="00126789"/>
    <w:rsid w:val="00131128"/>
    <w:rsid w:val="0019467B"/>
    <w:rsid w:val="001B5F63"/>
    <w:rsid w:val="001C2173"/>
    <w:rsid w:val="001C40BD"/>
    <w:rsid w:val="001C5466"/>
    <w:rsid w:val="001D59B3"/>
    <w:rsid w:val="001D68F3"/>
    <w:rsid w:val="001E010A"/>
    <w:rsid w:val="001E37E7"/>
    <w:rsid w:val="001F53B5"/>
    <w:rsid w:val="00211AC3"/>
    <w:rsid w:val="00212071"/>
    <w:rsid w:val="0021625F"/>
    <w:rsid w:val="002177C1"/>
    <w:rsid w:val="00232205"/>
    <w:rsid w:val="00240D9B"/>
    <w:rsid w:val="00257890"/>
    <w:rsid w:val="00264458"/>
    <w:rsid w:val="002831C0"/>
    <w:rsid w:val="002B6387"/>
    <w:rsid w:val="002C1B85"/>
    <w:rsid w:val="002C1EA4"/>
    <w:rsid w:val="002C46B0"/>
    <w:rsid w:val="002D26FA"/>
    <w:rsid w:val="002E0AE2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A5756"/>
    <w:rsid w:val="003B7674"/>
    <w:rsid w:val="003B7D44"/>
    <w:rsid w:val="003C5510"/>
    <w:rsid w:val="003D4544"/>
    <w:rsid w:val="003E28FC"/>
    <w:rsid w:val="003E4234"/>
    <w:rsid w:val="003E71D7"/>
    <w:rsid w:val="003F1C0D"/>
    <w:rsid w:val="003F3E33"/>
    <w:rsid w:val="003F4CAE"/>
    <w:rsid w:val="00406A60"/>
    <w:rsid w:val="00406B31"/>
    <w:rsid w:val="0041505D"/>
    <w:rsid w:val="004255EF"/>
    <w:rsid w:val="00446FAA"/>
    <w:rsid w:val="0045086F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D64AC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16A5E"/>
    <w:rsid w:val="00632863"/>
    <w:rsid w:val="00655E76"/>
    <w:rsid w:val="00656B02"/>
    <w:rsid w:val="00660967"/>
    <w:rsid w:val="00667018"/>
    <w:rsid w:val="00673795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6A68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61525"/>
    <w:rsid w:val="008727DA"/>
    <w:rsid w:val="00872E73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1F2B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68FF"/>
    <w:rsid w:val="00C2381A"/>
    <w:rsid w:val="00C26F3E"/>
    <w:rsid w:val="00C46FA5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2BD3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2EF10A98-A637-413D-BE3C-8BD5731C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E000C9BFD8E4863B4FFD3349B1A3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76AC3-79CA-4D99-80D8-6C263A0B0367}"/>
      </w:docPartPr>
      <w:docPartBody>
        <w:p w:rsidR="00F77BCF" w:rsidRDefault="00E63724" w:rsidP="00E63724">
          <w:pPr>
            <w:pStyle w:val="2E000C9BFD8E4863B4FFD3349B1A3F21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9F29DD80ABE429F99C57B72CDF53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89839-1092-4571-83AC-3B39977C579E}"/>
      </w:docPartPr>
      <w:docPartBody>
        <w:p w:rsidR="00F77BCF" w:rsidRDefault="00E63724" w:rsidP="00E63724">
          <w:pPr>
            <w:pStyle w:val="29F29DD80ABE429F99C57B72CDF53E64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93F24693B33438EBC470A3F3C3A3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54BA5-FE34-459E-AC4C-C0C5F9FFD8A2}"/>
      </w:docPartPr>
      <w:docPartBody>
        <w:p w:rsidR="00F77BCF" w:rsidRDefault="00E63724" w:rsidP="00E63724">
          <w:pPr>
            <w:pStyle w:val="993F24693B33438EBC470A3F3C3A357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023392244A1498091646C101D304C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6E758-82DE-4614-A4EB-1580601A5885}"/>
      </w:docPartPr>
      <w:docPartBody>
        <w:p w:rsidR="00C17548" w:rsidRDefault="00F77BCF" w:rsidP="00F77BCF">
          <w:pPr>
            <w:pStyle w:val="E023392244A1498091646C101D304CB2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A20D5"/>
    <w:rsid w:val="00221A22"/>
    <w:rsid w:val="00251532"/>
    <w:rsid w:val="002D3F45"/>
    <w:rsid w:val="002E3D1F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BF02C7"/>
    <w:rsid w:val="00C109AD"/>
    <w:rsid w:val="00C17548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55619"/>
    <w:rsid w:val="00E63724"/>
    <w:rsid w:val="00EA42E6"/>
    <w:rsid w:val="00EC709C"/>
    <w:rsid w:val="00EE2700"/>
    <w:rsid w:val="00F37E06"/>
    <w:rsid w:val="00F5615D"/>
    <w:rsid w:val="00F57363"/>
    <w:rsid w:val="00F7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F77BCF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2E000C9BFD8E4863B4FFD3349B1A3F21">
    <w:name w:val="2E000C9BFD8E4863B4FFD3349B1A3F21"/>
    <w:rsid w:val="00E63724"/>
  </w:style>
  <w:style w:type="paragraph" w:customStyle="1" w:styleId="29F29DD80ABE429F99C57B72CDF53E64">
    <w:name w:val="29F29DD80ABE429F99C57B72CDF53E64"/>
    <w:rsid w:val="00E63724"/>
  </w:style>
  <w:style w:type="paragraph" w:customStyle="1" w:styleId="993F24693B33438EBC470A3F3C3A3578">
    <w:name w:val="993F24693B33438EBC470A3F3C3A3578"/>
    <w:rsid w:val="00E63724"/>
  </w:style>
  <w:style w:type="paragraph" w:customStyle="1" w:styleId="2980F79346404944A5BD4CD783C52D0A">
    <w:name w:val="2980F79346404944A5BD4CD783C52D0A"/>
    <w:rsid w:val="00F77BCF"/>
    <w:rPr>
      <w:lang w:val="en-US" w:eastAsia="en-US"/>
    </w:rPr>
  </w:style>
  <w:style w:type="paragraph" w:customStyle="1" w:styleId="E023392244A1498091646C101D304CB2">
    <w:name w:val="E023392244A1498091646C101D304CB2"/>
    <w:rsid w:val="00F77BCF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A503D-6056-4E51-8CC5-B1FACE88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7270</Words>
  <Characters>4145</Characters>
  <Application>Microsoft Office Word</Application>
  <DocSecurity>8</DocSecurity>
  <Lines>34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11</cp:revision>
  <cp:lastPrinted>2018-11-16T11:31:00Z</cp:lastPrinted>
  <dcterms:created xsi:type="dcterms:W3CDTF">2021-06-19T10:52:00Z</dcterms:created>
  <dcterms:modified xsi:type="dcterms:W3CDTF">2021-08-15T20:32:00Z</dcterms:modified>
</cp:coreProperties>
</file>