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782" w:type="dxa"/>
        <w:tblInd w:w="-289" w:type="dxa"/>
        <w:tblLayout w:type="fixed"/>
        <w:tblLook w:val="04A0" w:firstRow="1" w:lastRow="0" w:firstColumn="1" w:lastColumn="0" w:noHBand="0" w:noVBand="1"/>
      </w:tblPr>
      <w:tblGrid>
        <w:gridCol w:w="568"/>
        <w:gridCol w:w="1399"/>
        <w:gridCol w:w="6618"/>
        <w:gridCol w:w="1197"/>
      </w:tblGrid>
      <w:tr w:rsidR="0067632E" w:rsidTr="0067632E">
        <w:tc>
          <w:tcPr>
            <w:tcW w:w="568" w:type="dxa"/>
          </w:tcPr>
          <w:p w:rsidR="0067632E" w:rsidRPr="0029241E" w:rsidRDefault="0067632E">
            <w:pPr>
              <w:rPr>
                <w:rFonts w:ascii="Times New Roman" w:hAnsi="Times New Roman" w:cs="Times New Roman"/>
                <w:sz w:val="24"/>
                <w:szCs w:val="24"/>
              </w:rPr>
            </w:pPr>
            <w:r w:rsidRPr="0029241E">
              <w:rPr>
                <w:rFonts w:ascii="Times New Roman" w:hAnsi="Times New Roman" w:cs="Times New Roman"/>
                <w:sz w:val="24"/>
                <w:szCs w:val="24"/>
              </w:rPr>
              <w:t>Nr.</w:t>
            </w:r>
          </w:p>
        </w:tc>
        <w:tc>
          <w:tcPr>
            <w:tcW w:w="1399" w:type="dxa"/>
          </w:tcPr>
          <w:p w:rsidR="0067632E" w:rsidRPr="0029241E" w:rsidRDefault="0067632E">
            <w:pPr>
              <w:rPr>
                <w:rFonts w:ascii="Times New Roman" w:hAnsi="Times New Roman" w:cs="Times New Roman"/>
                <w:sz w:val="24"/>
                <w:szCs w:val="24"/>
              </w:rPr>
            </w:pPr>
            <w:r w:rsidRPr="0029241E">
              <w:rPr>
                <w:rFonts w:ascii="Times New Roman" w:hAnsi="Times New Roman" w:cs="Times New Roman"/>
                <w:sz w:val="24"/>
                <w:szCs w:val="24"/>
              </w:rPr>
              <w:t>Vārds, uzvārds</w:t>
            </w:r>
          </w:p>
        </w:tc>
        <w:tc>
          <w:tcPr>
            <w:tcW w:w="6618" w:type="dxa"/>
          </w:tcPr>
          <w:p w:rsidR="0067632E" w:rsidRPr="0029241E" w:rsidRDefault="0067632E">
            <w:pPr>
              <w:rPr>
                <w:rFonts w:ascii="Times New Roman" w:hAnsi="Times New Roman" w:cs="Times New Roman"/>
                <w:sz w:val="24"/>
                <w:szCs w:val="24"/>
              </w:rPr>
            </w:pPr>
            <w:r w:rsidRPr="0029241E">
              <w:rPr>
                <w:rFonts w:ascii="Times New Roman" w:hAnsi="Times New Roman" w:cs="Times New Roman"/>
                <w:sz w:val="24"/>
                <w:szCs w:val="24"/>
              </w:rPr>
              <w:t>Publikācijas</w:t>
            </w:r>
          </w:p>
        </w:tc>
        <w:tc>
          <w:tcPr>
            <w:tcW w:w="1197" w:type="dxa"/>
          </w:tcPr>
          <w:p w:rsidR="0067632E" w:rsidRPr="0029241E" w:rsidRDefault="0067632E">
            <w:pPr>
              <w:rPr>
                <w:rFonts w:ascii="Times New Roman" w:hAnsi="Times New Roman" w:cs="Times New Roman"/>
                <w:sz w:val="24"/>
                <w:szCs w:val="24"/>
              </w:rPr>
            </w:pPr>
            <w:r>
              <w:rPr>
                <w:rFonts w:ascii="Times New Roman" w:hAnsi="Times New Roman" w:cs="Times New Roman"/>
                <w:sz w:val="24"/>
                <w:szCs w:val="24"/>
              </w:rPr>
              <w:t>Kopējais skaits</w:t>
            </w:r>
          </w:p>
        </w:tc>
      </w:tr>
      <w:tr w:rsidR="0067632E" w:rsidTr="0067632E">
        <w:tc>
          <w:tcPr>
            <w:tcW w:w="568" w:type="dxa"/>
          </w:tcPr>
          <w:p w:rsidR="0067632E" w:rsidRDefault="0067632E">
            <w:r>
              <w:t>1.</w:t>
            </w:r>
          </w:p>
        </w:tc>
        <w:tc>
          <w:tcPr>
            <w:tcW w:w="1399" w:type="dxa"/>
          </w:tcPr>
          <w:p w:rsidR="0067632E" w:rsidRPr="00F51AC8" w:rsidRDefault="0067632E" w:rsidP="00F51AC8">
            <w:pPr>
              <w:rPr>
                <w:rFonts w:ascii="Times New Roman" w:hAnsi="Times New Roman" w:cs="Times New Roman"/>
                <w:sz w:val="24"/>
                <w:szCs w:val="24"/>
              </w:rPr>
            </w:pPr>
            <w:r w:rsidRPr="00F51AC8">
              <w:rPr>
                <w:rFonts w:ascii="Times New Roman" w:hAnsi="Times New Roman" w:cs="Times New Roman"/>
                <w:sz w:val="24"/>
                <w:szCs w:val="24"/>
              </w:rPr>
              <w:t>Maija Burima</w:t>
            </w:r>
          </w:p>
        </w:tc>
        <w:tc>
          <w:tcPr>
            <w:tcW w:w="6618" w:type="dxa"/>
          </w:tcPr>
          <w:p w:rsidR="0067632E" w:rsidRPr="0029241E" w:rsidRDefault="0067632E" w:rsidP="001B5CA2">
            <w:pPr>
              <w:pStyle w:val="ListParagraph"/>
              <w:numPr>
                <w:ilvl w:val="0"/>
                <w:numId w:val="1"/>
              </w:numPr>
              <w:ind w:right="424"/>
              <w:jc w:val="both"/>
              <w:rPr>
                <w:rFonts w:ascii="Times New Roman" w:hAnsi="Times New Roman" w:cs="Times New Roman"/>
                <w:sz w:val="20"/>
                <w:szCs w:val="20"/>
              </w:rPr>
            </w:pPr>
            <w:r w:rsidRPr="0029241E">
              <w:rPr>
                <w:rFonts w:ascii="Times New Roman" w:hAnsi="Times New Roman" w:cs="Times New Roman"/>
                <w:sz w:val="20"/>
                <w:szCs w:val="20"/>
              </w:rPr>
              <w:t>Kupšāne, I., Burima, M., Rinkeviča, R. (2019) Projection of the Concept of Biopolitics in the Latvian Novel Series „We. Latvia. The 20th Century”// 6</w:t>
            </w:r>
            <w:r w:rsidRPr="0029241E">
              <w:rPr>
                <w:rFonts w:ascii="Times New Roman" w:hAnsi="Times New Roman" w:cs="Times New Roman"/>
                <w:sz w:val="20"/>
                <w:szCs w:val="20"/>
                <w:vertAlign w:val="superscript"/>
              </w:rPr>
              <w:t>th</w:t>
            </w:r>
            <w:r w:rsidRPr="0029241E">
              <w:rPr>
                <w:rFonts w:ascii="Times New Roman" w:hAnsi="Times New Roman" w:cs="Times New Roman"/>
                <w:sz w:val="20"/>
                <w:szCs w:val="20"/>
              </w:rPr>
              <w:t xml:space="preserve"> SWS </w:t>
            </w:r>
            <w:r w:rsidRPr="0029241E">
              <w:rPr>
                <w:rFonts w:ascii="Times New Roman" w:hAnsi="Times New Roman" w:cs="Times New Roman"/>
                <w:sz w:val="20"/>
                <w:szCs w:val="20"/>
                <w:highlight w:val="white"/>
              </w:rPr>
              <w:t xml:space="preserve">International </w:t>
            </w:r>
            <w:r w:rsidRPr="0029241E">
              <w:rPr>
                <w:rFonts w:ascii="Times New Roman" w:hAnsi="Times New Roman" w:cs="Times New Roman"/>
                <w:sz w:val="20"/>
                <w:szCs w:val="20"/>
              </w:rPr>
              <w:t xml:space="preserve">Scientific Conference </w:t>
            </w:r>
            <w:r w:rsidRPr="0029241E">
              <w:rPr>
                <w:rFonts w:ascii="Times New Roman" w:hAnsi="Times New Roman" w:cs="Times New Roman"/>
                <w:sz w:val="20"/>
                <w:szCs w:val="20"/>
                <w:highlight w:val="white"/>
              </w:rPr>
              <w:t>on Arts and Humanities. Volume 6. History, Philosophy, Archaeology, History of Art, Performing&amp;Visual Arts, Archutecture&amp;Design, Literature&amp;Poetry, Language&amp;Linguistics. Bulgaria, Albena, p. 547–554. (ISBN 978-619-7408-90-4; ISSN 2682-9940)</w:t>
            </w:r>
            <w:r w:rsidRPr="0029241E">
              <w:rPr>
                <w:rFonts w:ascii="Times New Roman" w:hAnsi="Times New Roman" w:cs="Times New Roman"/>
                <w:sz w:val="20"/>
                <w:szCs w:val="20"/>
                <w:u w:val="single"/>
              </w:rPr>
              <w:t xml:space="preserve"> Index:</w:t>
            </w:r>
            <w:r w:rsidRPr="0029241E">
              <w:rPr>
                <w:rFonts w:ascii="Times New Roman" w:hAnsi="Times New Roman" w:cs="Times New Roman"/>
                <w:sz w:val="20"/>
                <w:szCs w:val="20"/>
              </w:rPr>
              <w:t xml:space="preserve"> ISI Web of Knowledge, Web of Science, Thomson Reuters, ELSEVIER products, CrossRef, EBSCO, ProQuest, Google Scholar, Mendeley, CiteUlike, CrossRef Citedby Linking, British Library</w:t>
            </w:r>
          </w:p>
          <w:p w:rsidR="0067632E" w:rsidRPr="0029241E" w:rsidRDefault="0067632E" w:rsidP="001B5CA2">
            <w:pPr>
              <w:pStyle w:val="ListParagraph"/>
              <w:numPr>
                <w:ilvl w:val="0"/>
                <w:numId w:val="1"/>
              </w:numPr>
              <w:rPr>
                <w:rFonts w:ascii="Times New Roman" w:hAnsi="Times New Roman" w:cs="Times New Roman"/>
                <w:sz w:val="20"/>
                <w:szCs w:val="20"/>
              </w:rPr>
            </w:pPr>
            <w:r w:rsidRPr="0029241E">
              <w:rPr>
                <w:rFonts w:ascii="Times New Roman" w:hAnsi="Times New Roman" w:cs="Times New Roman"/>
                <w:sz w:val="20"/>
                <w:szCs w:val="20"/>
              </w:rPr>
              <w:t>Burima, M. (2017). Representation of Modernity at the Outset of Latvian Women’s Writing: the Case of Aspazija. Science and Arts. Conference Proceedings. Volume II. 4th International Multidisciplinary Scientific Conference on Social Sciences and Arts SGEM2017. Sofia: SGEM2017, P. 605-612. DOI:10.5593/sgemsocial2017/62, ISBN 978-619-7408-24-9, ISSN 2367-5659. (Indexed in: Web of Science/SCOPUS).</w:t>
            </w:r>
          </w:p>
          <w:p w:rsidR="0067632E" w:rsidRPr="0029241E" w:rsidRDefault="0067632E" w:rsidP="001B5CA2">
            <w:pPr>
              <w:pStyle w:val="ListParagraph"/>
              <w:numPr>
                <w:ilvl w:val="0"/>
                <w:numId w:val="1"/>
              </w:numPr>
              <w:rPr>
                <w:rFonts w:ascii="Times New Roman" w:hAnsi="Times New Roman" w:cs="Times New Roman"/>
                <w:sz w:val="20"/>
                <w:szCs w:val="20"/>
              </w:rPr>
            </w:pPr>
            <w:r w:rsidRPr="0029241E">
              <w:rPr>
                <w:rFonts w:ascii="Times New Roman" w:hAnsi="Times New Roman" w:cs="Times New Roman"/>
                <w:sz w:val="20"/>
                <w:szCs w:val="20"/>
              </w:rPr>
              <w:t>Burima, M., Kupsane, I., Lukasevics, V., Meskova, S., &amp; Rinkevica, R. (2017). Representation of Regional Writers In National Literature Canon: Latvia(n) Case. 4th International Multidisciplinary Scientific Conference on Social Sciences and Arts Proceedings. Book 6. Literature and Poetry. Sofia, P. 221-228. DOI: 10.5593/sgemsocial2017HB61, ISBN 978–619–7105–97–1, ISSN 2367–5659 (Indexed in: ISI WEB of Knowledge, Web of Science, Thomson Reuters, ELSEVIER products, Scopus, CrossRef, EBSCO, ProQuest, Google Scholar, Mendeley, CityUlike, CrossRefCitedby Linking, British Library).</w:t>
            </w:r>
          </w:p>
          <w:p w:rsidR="0067632E" w:rsidRPr="0029241E" w:rsidRDefault="0067632E" w:rsidP="001B5CA2">
            <w:pPr>
              <w:pStyle w:val="ListParagraph"/>
              <w:numPr>
                <w:ilvl w:val="0"/>
                <w:numId w:val="1"/>
              </w:numPr>
              <w:rPr>
                <w:rFonts w:ascii="Times New Roman" w:hAnsi="Times New Roman" w:cs="Times New Roman"/>
                <w:sz w:val="20"/>
                <w:szCs w:val="20"/>
              </w:rPr>
            </w:pPr>
            <w:r w:rsidRPr="0029241E">
              <w:rPr>
                <w:rFonts w:ascii="Times New Roman" w:hAnsi="Times New Roman" w:cs="Times New Roman"/>
                <w:sz w:val="20"/>
                <w:szCs w:val="20"/>
              </w:rPr>
              <w:t>Burima, M. (2017). Inese Zandere’s ”The Ship’s Log Book” as an Example of Hibridity. Science and Arts. Conference Proceedings. Volume II. 4th International Multidisciplinary Scientific Conference on Social Sciences and Arts SGEM2017. Sofia: SGEM2017, P. 525-532. DOI:10.5593/sgemsocial2017/62, ISBN 978-619-7408-24-9, ISSN 2367-5659. (Indexed in: Web of Science/ SCOPUS).</w:t>
            </w:r>
          </w:p>
          <w:p w:rsidR="0067632E" w:rsidRPr="0029241E" w:rsidRDefault="0067632E" w:rsidP="001B5CA2">
            <w:pPr>
              <w:pStyle w:val="ListParagraph"/>
              <w:numPr>
                <w:ilvl w:val="0"/>
                <w:numId w:val="1"/>
              </w:numPr>
              <w:jc w:val="both"/>
              <w:rPr>
                <w:rFonts w:ascii="Times New Roman" w:hAnsi="Times New Roman" w:cs="Times New Roman"/>
                <w:sz w:val="20"/>
                <w:szCs w:val="20"/>
              </w:rPr>
            </w:pPr>
            <w:r w:rsidRPr="0029241E">
              <w:rPr>
                <w:rFonts w:ascii="Times New Roman" w:hAnsi="Times New Roman" w:cs="Times New Roman"/>
                <w:sz w:val="20"/>
                <w:szCs w:val="20"/>
              </w:rPr>
              <w:t>Burima, M., Kupšāne, I., Rinkeviča, R., Ozoliņš, G., &amp;  Lukaševičs, V. (2017). Rudolfs Blaumanis – Latvia’s Socio-Cultural Discourse. 4th International Multidisciplinary Scientific Conference on Social Sciences and Arts SGEM2017 Proceedings. Volume II., P. 613-620. DOI:10.5593/sgemsocial2017/62, ISBN 978-619-7408-24-9, ISSN 2367-5659. (Indexed in: Web of Science/ SCOPUS).</w:t>
            </w:r>
          </w:p>
          <w:p w:rsidR="0067632E" w:rsidRPr="0029241E" w:rsidRDefault="0067632E" w:rsidP="001B5CA2">
            <w:pPr>
              <w:pStyle w:val="ListParagraph"/>
              <w:numPr>
                <w:ilvl w:val="0"/>
                <w:numId w:val="1"/>
              </w:numPr>
              <w:autoSpaceDE w:val="0"/>
              <w:autoSpaceDN w:val="0"/>
              <w:adjustRightInd w:val="0"/>
              <w:jc w:val="both"/>
              <w:rPr>
                <w:rFonts w:ascii="Times New Roman" w:hAnsi="Times New Roman" w:cs="Times New Roman"/>
                <w:bCs/>
                <w:sz w:val="20"/>
                <w:szCs w:val="20"/>
              </w:rPr>
            </w:pPr>
            <w:r w:rsidRPr="0029241E">
              <w:rPr>
                <w:rFonts w:ascii="Times New Roman" w:hAnsi="Times New Roman" w:cs="Times New Roman"/>
                <w:sz w:val="20"/>
                <w:szCs w:val="20"/>
              </w:rPr>
              <w:t xml:space="preserve">Kupšāne I., Burima M., Meškova S., Vasiļjeva E. (2016) </w:t>
            </w:r>
            <w:r w:rsidRPr="00593528">
              <w:rPr>
                <w:rFonts w:ascii="Times New Roman" w:hAnsi="Times New Roman" w:cs="Times New Roman"/>
                <w:sz w:val="20"/>
                <w:szCs w:val="20"/>
                <w:lang w:val="en-GB"/>
              </w:rPr>
              <w:t>Periphery as an Anthropological Phenomenon: Text of Daugavpils.</w:t>
            </w:r>
            <w:r w:rsidRPr="00593528">
              <w:rPr>
                <w:rFonts w:ascii="Times New Roman" w:hAnsi="Times New Roman" w:cs="Times New Roman"/>
                <w:sz w:val="20"/>
                <w:szCs w:val="20"/>
                <w:shd w:val="clear" w:color="auto" w:fill="FFFFFF"/>
              </w:rPr>
              <w:t xml:space="preserve"> </w:t>
            </w:r>
            <w:r w:rsidRPr="0029241E">
              <w:rPr>
                <w:rFonts w:ascii="Times New Roman" w:hAnsi="Times New Roman" w:cs="Times New Roman"/>
                <w:sz w:val="20"/>
                <w:szCs w:val="20"/>
                <w:shd w:val="clear" w:color="auto" w:fill="FFFFFF"/>
                <w:lang w:val="en-US"/>
              </w:rPr>
              <w:t xml:space="preserve">International Multidisciplinary Scientific Conference on Social Sciences and Arts. Volume I. </w:t>
            </w:r>
            <w:proofErr w:type="spellStart"/>
            <w:r w:rsidRPr="0029241E">
              <w:rPr>
                <w:rFonts w:ascii="Times New Roman" w:hAnsi="Times New Roman" w:cs="Times New Roman"/>
                <w:sz w:val="20"/>
                <w:szCs w:val="20"/>
                <w:shd w:val="clear" w:color="auto" w:fill="FFFFFF"/>
                <w:lang w:val="en-US"/>
              </w:rPr>
              <w:t>Antropology</w:t>
            </w:r>
            <w:proofErr w:type="spellEnd"/>
            <w:r w:rsidRPr="0029241E">
              <w:rPr>
                <w:rFonts w:ascii="Times New Roman" w:hAnsi="Times New Roman" w:cs="Times New Roman"/>
                <w:sz w:val="20"/>
                <w:szCs w:val="20"/>
                <w:shd w:val="clear" w:color="auto" w:fill="FFFFFF"/>
                <w:lang w:val="en-US"/>
              </w:rPr>
              <w:t xml:space="preserve">, Archeology, History and Philosophy. Bulgaria, Sofia, 2016.- p. 171 – 179. (ISBN 978-619-7105-52-0; ISSN 2367-5659). </w:t>
            </w:r>
            <w:r w:rsidRPr="0029241E">
              <w:rPr>
                <w:rFonts w:ascii="Times New Roman" w:hAnsi="Times New Roman" w:cs="Times New Roman"/>
                <w:sz w:val="20"/>
                <w:szCs w:val="20"/>
                <w:u w:val="single"/>
                <w:lang w:val="en-US"/>
              </w:rPr>
              <w:t>Index:</w:t>
            </w:r>
            <w:r w:rsidRPr="0029241E">
              <w:rPr>
                <w:rFonts w:ascii="Times New Roman" w:hAnsi="Times New Roman" w:cs="Times New Roman"/>
                <w:sz w:val="20"/>
                <w:szCs w:val="20"/>
                <w:lang w:val="en-US"/>
              </w:rPr>
              <w:t xml:space="preserve"> ISI Web of Knowledge, Web of Science, Thomson Reuters, ELSEVIER products, SCOPUS, </w:t>
            </w:r>
            <w:proofErr w:type="spellStart"/>
            <w:r w:rsidRPr="0029241E">
              <w:rPr>
                <w:rFonts w:ascii="Times New Roman" w:hAnsi="Times New Roman" w:cs="Times New Roman"/>
                <w:sz w:val="20"/>
                <w:szCs w:val="20"/>
                <w:lang w:val="en-US"/>
              </w:rPr>
              <w:t>CrossRef</w:t>
            </w:r>
            <w:proofErr w:type="spellEnd"/>
            <w:r w:rsidRPr="0029241E">
              <w:rPr>
                <w:rFonts w:ascii="Times New Roman" w:hAnsi="Times New Roman" w:cs="Times New Roman"/>
                <w:sz w:val="20"/>
                <w:szCs w:val="20"/>
                <w:lang w:val="en-US"/>
              </w:rPr>
              <w:t xml:space="preserve">, EBSCO, ProQuest, Google Scholar, </w:t>
            </w:r>
            <w:proofErr w:type="spellStart"/>
            <w:r w:rsidRPr="0029241E">
              <w:rPr>
                <w:rFonts w:ascii="Times New Roman" w:hAnsi="Times New Roman" w:cs="Times New Roman"/>
                <w:sz w:val="20"/>
                <w:szCs w:val="20"/>
                <w:lang w:val="en-US"/>
              </w:rPr>
              <w:t>Mendeley</w:t>
            </w:r>
            <w:proofErr w:type="spellEnd"/>
            <w:r w:rsidRPr="0029241E">
              <w:rPr>
                <w:rFonts w:ascii="Times New Roman" w:hAnsi="Times New Roman" w:cs="Times New Roman"/>
                <w:sz w:val="20"/>
                <w:szCs w:val="20"/>
                <w:lang w:val="en-US"/>
              </w:rPr>
              <w:t xml:space="preserve">, </w:t>
            </w:r>
            <w:proofErr w:type="spellStart"/>
            <w:r w:rsidRPr="0029241E">
              <w:rPr>
                <w:rFonts w:ascii="Times New Roman" w:hAnsi="Times New Roman" w:cs="Times New Roman"/>
                <w:sz w:val="20"/>
                <w:szCs w:val="20"/>
                <w:lang w:val="en-US"/>
              </w:rPr>
              <w:t>CiteUlike</w:t>
            </w:r>
            <w:proofErr w:type="spellEnd"/>
            <w:r w:rsidRPr="0029241E">
              <w:rPr>
                <w:rFonts w:ascii="Times New Roman" w:hAnsi="Times New Roman" w:cs="Times New Roman"/>
                <w:sz w:val="20"/>
                <w:szCs w:val="20"/>
                <w:lang w:val="en-US"/>
              </w:rPr>
              <w:t xml:space="preserve">, </w:t>
            </w:r>
            <w:proofErr w:type="spellStart"/>
            <w:r w:rsidRPr="0029241E">
              <w:rPr>
                <w:rFonts w:ascii="Times New Roman" w:hAnsi="Times New Roman" w:cs="Times New Roman"/>
                <w:sz w:val="20"/>
                <w:szCs w:val="20"/>
                <w:lang w:val="en-US"/>
              </w:rPr>
              <w:t>CrossRef</w:t>
            </w:r>
            <w:proofErr w:type="spellEnd"/>
            <w:r w:rsidRPr="0029241E">
              <w:rPr>
                <w:rFonts w:ascii="Times New Roman" w:hAnsi="Times New Roman" w:cs="Times New Roman"/>
                <w:sz w:val="20"/>
                <w:szCs w:val="20"/>
                <w:lang w:val="en-US"/>
              </w:rPr>
              <w:t xml:space="preserve"> </w:t>
            </w:r>
            <w:proofErr w:type="spellStart"/>
            <w:r w:rsidRPr="0029241E">
              <w:rPr>
                <w:rFonts w:ascii="Times New Roman" w:hAnsi="Times New Roman" w:cs="Times New Roman"/>
                <w:sz w:val="20"/>
                <w:szCs w:val="20"/>
                <w:lang w:val="en-US"/>
              </w:rPr>
              <w:t>Citedby</w:t>
            </w:r>
            <w:proofErr w:type="spellEnd"/>
            <w:r w:rsidRPr="0029241E">
              <w:rPr>
                <w:rFonts w:ascii="Times New Roman" w:hAnsi="Times New Roman" w:cs="Times New Roman"/>
                <w:sz w:val="20"/>
                <w:szCs w:val="20"/>
                <w:lang w:val="en-US"/>
              </w:rPr>
              <w:t xml:space="preserve"> Linking, British Library</w:t>
            </w:r>
          </w:p>
          <w:p w:rsidR="0067632E" w:rsidRPr="0029241E" w:rsidRDefault="0067632E" w:rsidP="001B5CA2">
            <w:pPr>
              <w:pStyle w:val="ListParagraph"/>
              <w:numPr>
                <w:ilvl w:val="0"/>
                <w:numId w:val="1"/>
              </w:numPr>
              <w:jc w:val="both"/>
              <w:rPr>
                <w:rFonts w:ascii="Times New Roman" w:hAnsi="Times New Roman" w:cs="Times New Roman"/>
                <w:sz w:val="20"/>
                <w:szCs w:val="20"/>
              </w:rPr>
            </w:pPr>
            <w:r w:rsidRPr="0029241E">
              <w:rPr>
                <w:rFonts w:ascii="Times New Roman" w:hAnsi="Times New Roman" w:cs="Times New Roman"/>
                <w:sz w:val="20"/>
                <w:szCs w:val="20"/>
              </w:rPr>
              <w:t xml:space="preserve">Burima, M. (2016). Hybridization in Contemporary Latvian Literature. 3rd International Multidisciplinary Scientific Conference on Social Sciences and Arts SGEM Proceedings. Book 1. Psychology and Psychiatry, Sociology and Healthcare, Education. Volume I. Psychology and Psychiatry. Education and Educational Research , P. 803-810. ISBN 978– 619–7105–70–4; ISSN 2367–5659; DOI: 10.5593/sgemsocial2016B11. ((Indexed in: ISI WE of Knowledge, Web of Science Thomson Reuters, ELSEVIER products, Scopus, </w:t>
            </w:r>
            <w:r w:rsidRPr="0029241E">
              <w:rPr>
                <w:rFonts w:ascii="Times New Roman" w:hAnsi="Times New Roman" w:cs="Times New Roman"/>
                <w:sz w:val="20"/>
                <w:szCs w:val="20"/>
              </w:rPr>
              <w:lastRenderedPageBreak/>
              <w:t>CrossRef, EBSCO, ProQuest, Google Scholar, Mendeley, CityUlike, CrossRef Citedby Linking, British Library).</w:t>
            </w:r>
          </w:p>
          <w:p w:rsidR="0067632E" w:rsidRPr="0029241E" w:rsidRDefault="0067632E" w:rsidP="001B5CA2">
            <w:pPr>
              <w:pStyle w:val="ListParagraph"/>
              <w:numPr>
                <w:ilvl w:val="0"/>
                <w:numId w:val="1"/>
              </w:numPr>
              <w:jc w:val="both"/>
              <w:rPr>
                <w:rFonts w:ascii="Times New Roman" w:hAnsi="Times New Roman" w:cs="Times New Roman"/>
                <w:sz w:val="20"/>
                <w:szCs w:val="20"/>
              </w:rPr>
            </w:pPr>
            <w:r w:rsidRPr="0029241E">
              <w:rPr>
                <w:rFonts w:ascii="Times New Roman" w:hAnsi="Times New Roman" w:cs="Times New Roman"/>
                <w:sz w:val="20"/>
                <w:szCs w:val="20"/>
              </w:rPr>
              <w:t>Burima, M., Kasparenoka, E., Oļehnoviča, I., Rinkeviča, R., &amp; Valtere, I. (2016). Socio-Cultural Discourse of Hybrid Texts: the Case of Latvian Literature. Arts, Performing Arts, Architecture and Design. Conference Proceedings Volume I: History of Arts, Contemporary Arts, Performing and Visual Arts. SGEM 2016: 3rd International Multidisciplinary Scientific Conference on Social Sciences and Arts. Sofia: SGEM, 2016. DOI: 10.5593/sgemsocial2016HB41 ISBN 978-619-7105-53-7; ISSN 2367-5659. (Indexed in: Web of Science/ SCOPUS).</w:t>
            </w:r>
          </w:p>
          <w:p w:rsidR="0067632E" w:rsidRPr="0029241E" w:rsidRDefault="0067632E" w:rsidP="001B5CA2">
            <w:pPr>
              <w:pStyle w:val="ListParagraph"/>
              <w:numPr>
                <w:ilvl w:val="0"/>
                <w:numId w:val="1"/>
              </w:numPr>
              <w:jc w:val="both"/>
              <w:rPr>
                <w:rFonts w:ascii="Times New Roman" w:hAnsi="Times New Roman" w:cs="Times New Roman"/>
                <w:sz w:val="20"/>
                <w:szCs w:val="20"/>
              </w:rPr>
            </w:pPr>
            <w:r w:rsidRPr="0029241E">
              <w:rPr>
                <w:rFonts w:ascii="Times New Roman" w:hAnsi="Times New Roman" w:cs="Times New Roman"/>
                <w:sz w:val="20"/>
                <w:szCs w:val="20"/>
              </w:rPr>
              <w:t>Burima, M., Kupsane, I., Lukasevics, V., Meskova, S., &amp; Rinkevica, R. (2016). Representation of Regional Writers In National Literature Canon: Latvia(n) Case. 4th International Multidisciplinary Scientific Conference on Social Sciences and Arts. Conference Proceedings. Book 6. Literature and Poetry. Sofia: SGEM2017, p. 221-228 DOI: 10.5593/sgemsocial2017HB61, ISBN 978-619-7105-97-1, ISSN 2367-5659 ISI WEB of Knowledge, Web of Science Thomson Reuters, ELSEVIER products, Scopus, CrossRef, EBSCO, ProQuest, Google Scholar, Mendeley, CityUlike, CrossRef Citedby Linking, British Library.  (Indexed: Web of Science/ SCOPUS).</w:t>
            </w:r>
          </w:p>
          <w:p w:rsidR="0067632E" w:rsidRPr="0029241E" w:rsidRDefault="0067632E" w:rsidP="001B5CA2">
            <w:pPr>
              <w:pStyle w:val="ListParagraph"/>
              <w:numPr>
                <w:ilvl w:val="0"/>
                <w:numId w:val="1"/>
              </w:numPr>
              <w:jc w:val="both"/>
              <w:rPr>
                <w:rFonts w:ascii="Times New Roman" w:hAnsi="Times New Roman" w:cs="Times New Roman"/>
                <w:sz w:val="20"/>
                <w:szCs w:val="20"/>
              </w:rPr>
            </w:pPr>
            <w:r w:rsidRPr="0029241E">
              <w:rPr>
                <w:rFonts w:ascii="Times New Roman" w:hAnsi="Times New Roman" w:cs="Times New Roman"/>
                <w:sz w:val="20"/>
                <w:szCs w:val="20"/>
              </w:rPr>
              <w:t>Burima, M. (2016). Orientalism, Otherness, and the Soviet Empire: Travelogues by Latvian Writers of the Soviet Period. Journal of Baltic Studies, 47(1), 1-11. Taylor&amp;Francis Group ISSN 0162-9778. DOI: 10.1080/01629778.2015.1103511 Routledge. (Indexed in: SCOPUS).</w:t>
            </w:r>
          </w:p>
          <w:p w:rsidR="0067632E" w:rsidRPr="0029241E" w:rsidRDefault="0067632E" w:rsidP="001B5CA2">
            <w:pPr>
              <w:pStyle w:val="ListParagraph"/>
              <w:numPr>
                <w:ilvl w:val="0"/>
                <w:numId w:val="1"/>
              </w:numPr>
              <w:jc w:val="both"/>
              <w:rPr>
                <w:rFonts w:ascii="Times New Roman" w:hAnsi="Times New Roman" w:cs="Times New Roman"/>
                <w:sz w:val="20"/>
                <w:szCs w:val="20"/>
              </w:rPr>
            </w:pPr>
            <w:r w:rsidRPr="0029241E">
              <w:rPr>
                <w:rFonts w:ascii="Times New Roman" w:hAnsi="Times New Roman" w:cs="Times New Roman"/>
                <w:sz w:val="20"/>
                <w:szCs w:val="20"/>
              </w:rPr>
              <w:t>Burima, M., Kupsane, I., Meskova, S., &amp; Vasiljeva, E.. (2016). Studies of Monuments to Famous Persons as a Component of National Identity. International Multidisciplinary Scientific Conference on Social Sciences and Arts. Volume III. History of Arts. Contemporary Arts. Performing &amp; Visual Arts. Architecture&amp;Design. Bulgaria, Sofia, 2016.- p. 185. – 194. (ISBN 978-619-7105-78-0; ISSN 2367-5659). (Indexed in: ISI Web of Knowledge, Web of Science, Thomson Reuters, ELSEVIER products, SCOPUS, CrossRef, EBSCO, ProQuest, Google Scholar, Mendeley, CiteUlike, CrossRef Citedby Linking, British Library).</w:t>
            </w:r>
          </w:p>
          <w:p w:rsidR="0067632E" w:rsidRPr="0029241E" w:rsidRDefault="0067632E">
            <w:pPr>
              <w:rPr>
                <w:rFonts w:ascii="Times New Roman" w:hAnsi="Times New Roman" w:cs="Times New Roman"/>
                <w:sz w:val="20"/>
                <w:szCs w:val="20"/>
              </w:rPr>
            </w:pPr>
          </w:p>
        </w:tc>
        <w:tc>
          <w:tcPr>
            <w:tcW w:w="1197" w:type="dxa"/>
          </w:tcPr>
          <w:p w:rsidR="0067632E" w:rsidRPr="0067632E" w:rsidRDefault="00E01B9C" w:rsidP="0067632E">
            <w:pPr>
              <w:ind w:right="424"/>
              <w:jc w:val="both"/>
              <w:rPr>
                <w:rFonts w:ascii="Times New Roman" w:hAnsi="Times New Roman" w:cs="Times New Roman"/>
                <w:sz w:val="20"/>
                <w:szCs w:val="20"/>
              </w:rPr>
            </w:pPr>
            <w:r>
              <w:rPr>
                <w:rFonts w:ascii="Times New Roman" w:hAnsi="Times New Roman" w:cs="Times New Roman"/>
                <w:sz w:val="20"/>
                <w:szCs w:val="20"/>
              </w:rPr>
              <w:lastRenderedPageBreak/>
              <w:t>12</w:t>
            </w:r>
          </w:p>
        </w:tc>
      </w:tr>
      <w:tr w:rsidR="0067632E" w:rsidTr="0067632E">
        <w:tc>
          <w:tcPr>
            <w:tcW w:w="568" w:type="dxa"/>
          </w:tcPr>
          <w:p w:rsidR="0067632E" w:rsidRDefault="0067632E">
            <w:r>
              <w:lastRenderedPageBreak/>
              <w:t>2.</w:t>
            </w:r>
          </w:p>
        </w:tc>
        <w:tc>
          <w:tcPr>
            <w:tcW w:w="1399" w:type="dxa"/>
          </w:tcPr>
          <w:p w:rsidR="0067632E" w:rsidRPr="00F51AC8" w:rsidRDefault="0067632E">
            <w:pPr>
              <w:rPr>
                <w:rFonts w:ascii="Times New Roman" w:hAnsi="Times New Roman" w:cs="Times New Roman"/>
                <w:sz w:val="24"/>
                <w:szCs w:val="24"/>
              </w:rPr>
            </w:pPr>
            <w:r w:rsidRPr="00F51AC8">
              <w:rPr>
                <w:rFonts w:ascii="Times New Roman" w:hAnsi="Times New Roman" w:cs="Times New Roman"/>
                <w:sz w:val="24"/>
                <w:szCs w:val="24"/>
              </w:rPr>
              <w:t>Aleksandrs Ivanovs</w:t>
            </w:r>
          </w:p>
        </w:tc>
        <w:tc>
          <w:tcPr>
            <w:tcW w:w="6618" w:type="dxa"/>
          </w:tcPr>
          <w:p w:rsidR="0067632E" w:rsidRPr="0029241E" w:rsidRDefault="0067632E" w:rsidP="001B5CA2">
            <w:pPr>
              <w:pStyle w:val="ListParagraph"/>
              <w:numPr>
                <w:ilvl w:val="0"/>
                <w:numId w:val="7"/>
              </w:numPr>
              <w:jc w:val="both"/>
              <w:rPr>
                <w:rFonts w:ascii="Times New Roman" w:hAnsi="Times New Roman" w:cs="Times New Roman"/>
                <w:sz w:val="20"/>
                <w:szCs w:val="20"/>
              </w:rPr>
            </w:pPr>
            <w:r w:rsidRPr="0029241E">
              <w:rPr>
                <w:rFonts w:ascii="Times New Roman" w:hAnsi="Times New Roman" w:cs="Times New Roman"/>
                <w:sz w:val="20"/>
                <w:szCs w:val="20"/>
              </w:rPr>
              <w:t xml:space="preserve">Ivanovs, A., Varfolomeyev, A. Service-Oriented Architecture of Intelligent Environment for Historical Records Studies. [ICTE 2016, December 2016, Riga, Latvia] </w:t>
            </w:r>
            <w:r w:rsidRPr="0029241E">
              <w:rPr>
                <w:rFonts w:ascii="Times New Roman" w:hAnsi="Times New Roman" w:cs="Times New Roman"/>
                <w:i/>
                <w:sz w:val="20"/>
                <w:szCs w:val="20"/>
              </w:rPr>
              <w:t>Procedia Computer Science</w:t>
            </w:r>
            <w:r w:rsidRPr="0029241E">
              <w:rPr>
                <w:rFonts w:ascii="Times New Roman" w:hAnsi="Times New Roman" w:cs="Times New Roman"/>
                <w:sz w:val="20"/>
                <w:szCs w:val="20"/>
              </w:rPr>
              <w:t xml:space="preserve">. 104 (Elsevier, 2017 ): 57–64. doi: 10.1016/j.procs.2017.01.062. Datu bāzes: SCOPUS, Web of Science, Science Direct. </w:t>
            </w:r>
            <w:hyperlink r:id="rId5" w:history="1">
              <w:r w:rsidRPr="0029241E">
                <w:rPr>
                  <w:rStyle w:val="Hyperlink"/>
                  <w:rFonts w:ascii="Times New Roman" w:hAnsi="Times New Roman" w:cs="Times New Roman"/>
                  <w:sz w:val="20"/>
                  <w:szCs w:val="20"/>
                </w:rPr>
                <w:t>http://www.sciencedirect.com/science/article/pii/S1877050917300637</w:t>
              </w:r>
            </w:hyperlink>
            <w:r w:rsidRPr="0029241E">
              <w:rPr>
                <w:rFonts w:ascii="Times New Roman" w:hAnsi="Times New Roman" w:cs="Times New Roman"/>
                <w:sz w:val="20"/>
                <w:szCs w:val="20"/>
              </w:rPr>
              <w:t xml:space="preserve"> (25. </w:t>
            </w:r>
            <w:r w:rsidRPr="0029241E">
              <w:rPr>
                <w:rFonts w:ascii="Times New Roman" w:hAnsi="Times New Roman" w:cs="Times New Roman"/>
                <w:sz w:val="20"/>
                <w:szCs w:val="20"/>
                <w:lang w:val="fr-FR"/>
              </w:rPr>
              <w:t>04. 2017).</w:t>
            </w:r>
          </w:p>
          <w:p w:rsidR="0067632E" w:rsidRPr="0029241E" w:rsidRDefault="0067632E">
            <w:pPr>
              <w:rPr>
                <w:rFonts w:ascii="Times New Roman" w:hAnsi="Times New Roman" w:cs="Times New Roman"/>
                <w:sz w:val="20"/>
                <w:szCs w:val="20"/>
              </w:rPr>
            </w:pPr>
          </w:p>
        </w:tc>
        <w:tc>
          <w:tcPr>
            <w:tcW w:w="1197" w:type="dxa"/>
          </w:tcPr>
          <w:p w:rsidR="0067632E" w:rsidRPr="0067632E" w:rsidRDefault="0067632E" w:rsidP="0067632E">
            <w:pPr>
              <w:jc w:val="both"/>
              <w:rPr>
                <w:rFonts w:ascii="Times New Roman" w:hAnsi="Times New Roman" w:cs="Times New Roman"/>
                <w:sz w:val="20"/>
                <w:szCs w:val="20"/>
              </w:rPr>
            </w:pPr>
            <w:r>
              <w:rPr>
                <w:rFonts w:ascii="Times New Roman" w:hAnsi="Times New Roman" w:cs="Times New Roman"/>
                <w:sz w:val="20"/>
                <w:szCs w:val="20"/>
              </w:rPr>
              <w:t>1</w:t>
            </w:r>
          </w:p>
        </w:tc>
      </w:tr>
      <w:tr w:rsidR="0067632E" w:rsidTr="0067632E">
        <w:tc>
          <w:tcPr>
            <w:tcW w:w="568" w:type="dxa"/>
          </w:tcPr>
          <w:p w:rsidR="0067632E" w:rsidRDefault="0067632E">
            <w:r>
              <w:t>3.</w:t>
            </w:r>
          </w:p>
        </w:tc>
        <w:tc>
          <w:tcPr>
            <w:tcW w:w="1399" w:type="dxa"/>
          </w:tcPr>
          <w:p w:rsidR="0067632E" w:rsidRPr="00F51AC8" w:rsidRDefault="0067632E">
            <w:pPr>
              <w:rPr>
                <w:rFonts w:ascii="Times New Roman" w:hAnsi="Times New Roman" w:cs="Times New Roman"/>
                <w:sz w:val="24"/>
                <w:szCs w:val="24"/>
              </w:rPr>
            </w:pPr>
            <w:r w:rsidRPr="00F51AC8">
              <w:rPr>
                <w:rFonts w:ascii="Times New Roman" w:hAnsi="Times New Roman" w:cs="Times New Roman"/>
                <w:sz w:val="24"/>
                <w:szCs w:val="24"/>
              </w:rPr>
              <w:t>Irēna Kokina</w:t>
            </w:r>
          </w:p>
        </w:tc>
        <w:tc>
          <w:tcPr>
            <w:tcW w:w="6618" w:type="dxa"/>
          </w:tcPr>
          <w:p w:rsidR="0067632E" w:rsidRPr="0029241E" w:rsidRDefault="0067632E" w:rsidP="001B5CA2">
            <w:pPr>
              <w:pStyle w:val="ListParagraph"/>
              <w:numPr>
                <w:ilvl w:val="0"/>
                <w:numId w:val="4"/>
              </w:numPr>
              <w:jc w:val="both"/>
              <w:rPr>
                <w:rFonts w:ascii="Times New Roman" w:hAnsi="Times New Roman" w:cs="Times New Roman"/>
                <w:sz w:val="20"/>
                <w:szCs w:val="20"/>
              </w:rPr>
            </w:pPr>
            <w:r w:rsidRPr="0029241E">
              <w:rPr>
                <w:rFonts w:ascii="Times New Roman" w:hAnsi="Times New Roman" w:cs="Times New Roman"/>
                <w:sz w:val="20"/>
                <w:szCs w:val="20"/>
              </w:rPr>
              <w:t>Davidova, J. &amp; Kokina, I. (2018). Paradigms, approaches and principals of knowledge management (58-65). In V. Dislere (Ed.), Rural Enviromnet. Education. Personality: Proceedings of the 11th International Scientific Conference, 354-363. DOI: https://doi.org/DOI:10.22616/REEP.2018.006. WOS:000471007300006 (Indexed in: Web of Science, Clarivate Analytics, Crossref, EBSCO, Agris).</w:t>
            </w:r>
          </w:p>
          <w:p w:rsidR="0067632E" w:rsidRPr="0029241E" w:rsidRDefault="0067632E" w:rsidP="001B5CA2">
            <w:pPr>
              <w:pStyle w:val="ListParagraph"/>
              <w:numPr>
                <w:ilvl w:val="0"/>
                <w:numId w:val="4"/>
              </w:numPr>
              <w:jc w:val="both"/>
              <w:rPr>
                <w:rFonts w:ascii="Times New Roman" w:hAnsi="Times New Roman" w:cs="Times New Roman"/>
                <w:sz w:val="20"/>
                <w:szCs w:val="20"/>
              </w:rPr>
            </w:pPr>
            <w:r w:rsidRPr="0029241E">
              <w:rPr>
                <w:rFonts w:ascii="Times New Roman" w:hAnsi="Times New Roman" w:cs="Times New Roman"/>
                <w:sz w:val="20"/>
                <w:szCs w:val="20"/>
              </w:rPr>
              <w:t>Eisenberg, A., Davidova, J. &amp; Kokina, I. (2018). The interrelation between organizational learning culture and organizational citizenship behavior. In V. Dislere (Ed.), Rural Enviromnet. Education. Personality: Proceedings of the 11th International Scientific Conference, 354-363. DOI:https://doi.org/DOI:10.22616/REEP.2018.043. WOS:000471007300043 (Indexed in: Web of Science, Clarivate Analytics, Crossref, EBSCO, Agris).</w:t>
            </w:r>
          </w:p>
          <w:p w:rsidR="0067632E" w:rsidRPr="0029241E" w:rsidRDefault="0067632E" w:rsidP="001B5CA2">
            <w:pPr>
              <w:pStyle w:val="ListParagraph"/>
              <w:numPr>
                <w:ilvl w:val="0"/>
                <w:numId w:val="4"/>
              </w:numPr>
              <w:jc w:val="both"/>
              <w:rPr>
                <w:rFonts w:ascii="Times New Roman" w:hAnsi="Times New Roman" w:cs="Times New Roman"/>
                <w:sz w:val="20"/>
                <w:szCs w:val="20"/>
              </w:rPr>
            </w:pPr>
            <w:r w:rsidRPr="0029241E">
              <w:rPr>
                <w:rFonts w:ascii="Times New Roman" w:hAnsi="Times New Roman" w:cs="Times New Roman"/>
                <w:sz w:val="20"/>
                <w:szCs w:val="20"/>
              </w:rPr>
              <w:lastRenderedPageBreak/>
              <w:t xml:space="preserve">Eisenberg, A., Davidova, J., &amp; Kokina, I. (2018). The Interrelation between Organizational Learning Culture and Organizational Citizenship Behavior. Rural Environment. Education. Personality, 11. ISSN 2255-808X. WOS:000471007300043. DOI: </w:t>
            </w:r>
            <w:hyperlink r:id="rId6" w:history="1">
              <w:r w:rsidRPr="0029241E">
                <w:rPr>
                  <w:rStyle w:val="Hyperlink"/>
                  <w:rFonts w:ascii="Times New Roman" w:hAnsi="Times New Roman" w:cs="Times New Roman"/>
                  <w:sz w:val="20"/>
                  <w:szCs w:val="20"/>
                </w:rPr>
                <w:t>https://doi.org/DOI:10.22616/REEP.2018.043</w:t>
              </w:r>
            </w:hyperlink>
            <w:r w:rsidRPr="0029241E">
              <w:rPr>
                <w:rFonts w:ascii="Times New Roman" w:hAnsi="Times New Roman" w:cs="Times New Roman"/>
                <w:sz w:val="20"/>
                <w:szCs w:val="20"/>
              </w:rPr>
              <w:t>.</w:t>
            </w:r>
          </w:p>
          <w:p w:rsidR="0067632E" w:rsidRPr="0029241E" w:rsidRDefault="0067632E" w:rsidP="001B5CA2">
            <w:pPr>
              <w:pStyle w:val="ListParagraph"/>
              <w:numPr>
                <w:ilvl w:val="0"/>
                <w:numId w:val="4"/>
              </w:numPr>
              <w:rPr>
                <w:rFonts w:ascii="Times New Roman" w:hAnsi="Times New Roman" w:cs="Times New Roman"/>
                <w:sz w:val="20"/>
                <w:szCs w:val="20"/>
              </w:rPr>
            </w:pPr>
            <w:r w:rsidRPr="0029241E">
              <w:rPr>
                <w:rFonts w:ascii="Times New Roman" w:hAnsi="Times New Roman" w:cs="Times New Roman"/>
                <w:sz w:val="20"/>
                <w:szCs w:val="20"/>
              </w:rPr>
              <w:t>Davidova, J., &amp; Kokina, I. (2018). Paradigms, approaches and principals of knowledge management. Rural Environment. Education. Personality. ISSN 2255-808X. WOS:000471007300006. DOI:https://doi.org/DOI:10.22616/REEP.2018.006 (Indexed in: Web of Science).</w:t>
            </w:r>
          </w:p>
          <w:p w:rsidR="0067632E" w:rsidRPr="0029241E" w:rsidRDefault="0067632E" w:rsidP="001B5CA2">
            <w:pPr>
              <w:pStyle w:val="ListParagraph"/>
              <w:numPr>
                <w:ilvl w:val="0"/>
                <w:numId w:val="4"/>
              </w:numPr>
              <w:jc w:val="both"/>
              <w:rPr>
                <w:rFonts w:ascii="Times New Roman" w:hAnsi="Times New Roman" w:cs="Times New Roman"/>
                <w:sz w:val="20"/>
                <w:szCs w:val="20"/>
              </w:rPr>
            </w:pPr>
            <w:r w:rsidRPr="0029241E">
              <w:rPr>
                <w:rFonts w:ascii="Times New Roman" w:hAnsi="Times New Roman" w:cs="Times New Roman"/>
                <w:sz w:val="20"/>
                <w:szCs w:val="20"/>
              </w:rPr>
              <w:t>Davidova, J. &amp; Kokina, I. (2018). Information environment in a higher education establishment as a means of improving the quality of education. In L.G. Chova, A.L. Martinez &amp; I.C. Torres (Eds.), Proceedings of the 11th International Conference on Education, Research and Innovation. Seville: IATED (pp. 8800-8807). ISBN: 978-84-09-05948-5; ISSN: 2340-1095. DOI: 10.21125/iceri.2018.0625. https://library.iated.org/view/DAVIDOVA20 18INF (Indexed: Web of Science).</w:t>
            </w:r>
          </w:p>
          <w:p w:rsidR="0067632E" w:rsidRPr="0029241E" w:rsidRDefault="0067632E" w:rsidP="001B5CA2">
            <w:pPr>
              <w:pStyle w:val="ListParagraph"/>
              <w:numPr>
                <w:ilvl w:val="0"/>
                <w:numId w:val="4"/>
              </w:numPr>
              <w:rPr>
                <w:rFonts w:ascii="Times New Roman" w:hAnsi="Times New Roman" w:cs="Times New Roman"/>
                <w:sz w:val="20"/>
                <w:szCs w:val="20"/>
              </w:rPr>
            </w:pPr>
            <w:r w:rsidRPr="0029241E">
              <w:rPr>
                <w:rFonts w:ascii="Times New Roman" w:hAnsi="Times New Roman" w:cs="Times New Roman"/>
                <w:sz w:val="20"/>
                <w:szCs w:val="20"/>
              </w:rPr>
              <w:t>Kokina, I., Drelinga, E., Zarina, S., &amp; Iliško, D. (2017). Happy Child In A Secure Environment: Psychologically Pedagogical View. European Proceedings of the Social and Behavioural Sciences, 20, 276-283. DOI:http://dx.doi.org/10.15405/epsbs.2017.01.02.29. (Indexed in: ISI Thomson Reuters, Web of Science).</w:t>
            </w:r>
          </w:p>
          <w:p w:rsidR="0067632E" w:rsidRPr="0029241E" w:rsidRDefault="0067632E" w:rsidP="001B5CA2">
            <w:pPr>
              <w:pStyle w:val="ListParagraph"/>
              <w:numPr>
                <w:ilvl w:val="0"/>
                <w:numId w:val="4"/>
              </w:numPr>
              <w:jc w:val="both"/>
              <w:rPr>
                <w:rFonts w:ascii="Times New Roman" w:hAnsi="Times New Roman" w:cs="Times New Roman"/>
                <w:sz w:val="20"/>
                <w:szCs w:val="20"/>
              </w:rPr>
            </w:pPr>
            <w:r w:rsidRPr="0029241E">
              <w:rPr>
                <w:rFonts w:ascii="Times New Roman" w:hAnsi="Times New Roman" w:cs="Times New Roman"/>
                <w:sz w:val="20"/>
                <w:szCs w:val="20"/>
              </w:rPr>
              <w:t>Davidova, J., Kokina, I., Teivāns-Treinovskis, J. &amp; Iliško, Dz. (2016). Transdisciplinary approach in elaboration of learning materials in the sphere of management. International Journal of Knowledge, Innovation and Entrepreneurship, 4(1-3), 22-33. ISSN 2054-3662. http://www.ijkie.org/wp-content/uploads/2016/11/JEIENA-DAVIDOVA-ET-AL.pdf (Indexed in: Scopus, Google Scholar, Journal Citation Reports/Social Sciences Edition, Social SciSearch, ABS Academic Journal Quality Guide, Academic OneFile, Current Contents / Social &amp; Behavioural Sciences, ERIC-Education Resources, ProQuest, Sage-Publications-Inc, Elsevier BV, Sage-Publications-Inc, Social Science Electronic Publishing, Education Research Service, Social Science Citation Index (ISI), Social Science Research Network (SSRN), Contents Pages in Management).</w:t>
            </w:r>
          </w:p>
          <w:p w:rsidR="0067632E" w:rsidRPr="0029241E" w:rsidRDefault="0067632E" w:rsidP="001B5CA2">
            <w:pPr>
              <w:pStyle w:val="ListParagraph"/>
              <w:numPr>
                <w:ilvl w:val="0"/>
                <w:numId w:val="4"/>
              </w:numPr>
              <w:jc w:val="both"/>
              <w:rPr>
                <w:rFonts w:ascii="Times New Roman" w:hAnsi="Times New Roman" w:cs="Times New Roman"/>
                <w:sz w:val="20"/>
                <w:szCs w:val="20"/>
              </w:rPr>
            </w:pPr>
            <w:r w:rsidRPr="0029241E">
              <w:rPr>
                <w:rFonts w:ascii="Times New Roman" w:hAnsi="Times New Roman" w:cs="Times New Roman"/>
                <w:sz w:val="20"/>
                <w:szCs w:val="20"/>
              </w:rPr>
              <w:t>Davidova, J., Kokina, I., Teivāns-Treinovskis, J. &amp; Iliško, Dz. (2016). Transdisciplinary approach in elaboration of learning materials in the sphere of management. International Journal of Knowledge, Innovation and Entrepreneurship, 4(1-3), 22-33. ISSN 2054-3662. http://www.ijkie.org/wp-content/uploads/2016/11/JEIENA-DAVIDOVA-ET-AL.pdf (Indexed in: Scopus, Google Scholar, Journal Citation Reports/Social Sciences Edition, Social SciSearch, ABS Academic Journal Quality Guide, Academic OneFile, Current Contents / Social &amp; Behavioural Sciences, ERIC-Education Resources, ProQuest, Sage-Publications-Inc, Elsevier BV, Sage-Publications-Inc, Social Science Electronic Publishing, Education Research Service, Social Science Citation Index (ISI), Social Science Research Network (SSRN), Contents Pages in Management).</w:t>
            </w:r>
          </w:p>
          <w:p w:rsidR="0067632E" w:rsidRPr="0029241E" w:rsidRDefault="0067632E" w:rsidP="001B5CA2">
            <w:pPr>
              <w:pStyle w:val="ListParagraph"/>
              <w:numPr>
                <w:ilvl w:val="0"/>
                <w:numId w:val="4"/>
              </w:numPr>
              <w:jc w:val="both"/>
              <w:rPr>
                <w:rFonts w:ascii="Times New Roman" w:hAnsi="Times New Roman" w:cs="Times New Roman"/>
                <w:sz w:val="20"/>
                <w:szCs w:val="20"/>
              </w:rPr>
            </w:pPr>
            <w:r w:rsidRPr="0029241E">
              <w:rPr>
                <w:rFonts w:ascii="Times New Roman" w:hAnsi="Times New Roman" w:cs="Times New Roman"/>
                <w:sz w:val="20"/>
                <w:szCs w:val="20"/>
              </w:rPr>
              <w:t xml:space="preserve">Davidova, J., Kokina, I., Teivans-Treinovskis J., &amp; Ilishko Dz. (2016). Transdisciplinary approach in elaboration of Learning materials in the sphere of Management. International Journal of Knowledge, Innovation and Entrepreneurship, 4(1-3), 22-33. (Indexed in: SCOPUS). </w:t>
            </w:r>
          </w:p>
          <w:p w:rsidR="0067632E" w:rsidRPr="0029241E" w:rsidRDefault="0067632E">
            <w:pPr>
              <w:rPr>
                <w:rFonts w:ascii="Times New Roman" w:hAnsi="Times New Roman" w:cs="Times New Roman"/>
                <w:sz w:val="20"/>
                <w:szCs w:val="20"/>
              </w:rPr>
            </w:pPr>
          </w:p>
        </w:tc>
        <w:tc>
          <w:tcPr>
            <w:tcW w:w="1197" w:type="dxa"/>
          </w:tcPr>
          <w:p w:rsidR="0067632E" w:rsidRPr="0067632E" w:rsidRDefault="0067632E" w:rsidP="0067632E">
            <w:pPr>
              <w:jc w:val="both"/>
              <w:rPr>
                <w:rFonts w:ascii="Times New Roman" w:hAnsi="Times New Roman" w:cs="Times New Roman"/>
                <w:sz w:val="20"/>
                <w:szCs w:val="20"/>
              </w:rPr>
            </w:pPr>
            <w:r>
              <w:rPr>
                <w:rFonts w:ascii="Times New Roman" w:hAnsi="Times New Roman" w:cs="Times New Roman"/>
                <w:sz w:val="20"/>
                <w:szCs w:val="20"/>
              </w:rPr>
              <w:lastRenderedPageBreak/>
              <w:t>9</w:t>
            </w:r>
          </w:p>
        </w:tc>
      </w:tr>
      <w:tr w:rsidR="0067632E" w:rsidTr="0067632E">
        <w:tc>
          <w:tcPr>
            <w:tcW w:w="568" w:type="dxa"/>
          </w:tcPr>
          <w:p w:rsidR="0067632E" w:rsidRDefault="0067632E">
            <w:r>
              <w:lastRenderedPageBreak/>
              <w:t>4.</w:t>
            </w:r>
          </w:p>
        </w:tc>
        <w:tc>
          <w:tcPr>
            <w:tcW w:w="1399" w:type="dxa"/>
          </w:tcPr>
          <w:p w:rsidR="0067632E" w:rsidRPr="00F51AC8" w:rsidRDefault="0067632E">
            <w:pPr>
              <w:rPr>
                <w:rFonts w:ascii="Times New Roman" w:hAnsi="Times New Roman" w:cs="Times New Roman"/>
                <w:sz w:val="24"/>
                <w:szCs w:val="24"/>
              </w:rPr>
            </w:pPr>
            <w:r w:rsidRPr="00F51AC8">
              <w:rPr>
                <w:rFonts w:ascii="Times New Roman" w:hAnsi="Times New Roman" w:cs="Times New Roman"/>
                <w:sz w:val="24"/>
                <w:szCs w:val="24"/>
              </w:rPr>
              <w:t>Irēna Saleniece</w:t>
            </w:r>
          </w:p>
        </w:tc>
        <w:tc>
          <w:tcPr>
            <w:tcW w:w="6618" w:type="dxa"/>
          </w:tcPr>
          <w:p w:rsidR="0067632E" w:rsidRPr="0029241E" w:rsidRDefault="0067632E" w:rsidP="00EA3D8A">
            <w:pPr>
              <w:pStyle w:val="ListParagraph"/>
              <w:numPr>
                <w:ilvl w:val="0"/>
                <w:numId w:val="3"/>
              </w:numPr>
              <w:autoSpaceDE w:val="0"/>
              <w:autoSpaceDN w:val="0"/>
              <w:adjustRightInd w:val="0"/>
              <w:jc w:val="both"/>
              <w:rPr>
                <w:rFonts w:ascii="Times New Roman" w:hAnsi="Times New Roman" w:cs="Times New Roman"/>
                <w:bCs/>
                <w:sz w:val="20"/>
                <w:szCs w:val="20"/>
              </w:rPr>
            </w:pPr>
            <w:r w:rsidRPr="0029241E">
              <w:rPr>
                <w:rFonts w:ascii="Times New Roman" w:hAnsi="Times New Roman" w:cs="Times New Roman"/>
                <w:bCs/>
                <w:sz w:val="20"/>
                <w:szCs w:val="20"/>
              </w:rPr>
              <w:t xml:space="preserve">Saleniece, I. (līdzautorībā ar T. Koķi) „Education policy in the Republic of Latvia: lessons from experience.” In: </w:t>
            </w:r>
            <w:r w:rsidRPr="0029241E">
              <w:rPr>
                <w:rFonts w:ascii="Times New Roman" w:hAnsi="Times New Roman" w:cs="Times New Roman"/>
                <w:bCs/>
                <w:i/>
                <w:sz w:val="20"/>
                <w:szCs w:val="20"/>
              </w:rPr>
              <w:t xml:space="preserve">Paedagogica Historica. International Journal of the History of Education. </w:t>
            </w:r>
            <w:r w:rsidRPr="0029241E">
              <w:rPr>
                <w:rFonts w:ascii="Times New Roman" w:hAnsi="Times New Roman" w:cs="Times New Roman"/>
                <w:bCs/>
                <w:sz w:val="20"/>
                <w:szCs w:val="20"/>
              </w:rPr>
              <w:t xml:space="preserve">Vol. 51, Nos. 1–2. February–April 2015. P. 45–63. Routledge. Tailor&amp;Francis Group. ISSN 0030-9230.  </w:t>
            </w:r>
          </w:p>
          <w:p w:rsidR="0067632E" w:rsidRPr="0029241E" w:rsidRDefault="0067632E" w:rsidP="00EA3D8A">
            <w:pPr>
              <w:pStyle w:val="ListParagraph"/>
              <w:autoSpaceDE w:val="0"/>
              <w:autoSpaceDN w:val="0"/>
              <w:adjustRightInd w:val="0"/>
              <w:jc w:val="both"/>
              <w:rPr>
                <w:rFonts w:ascii="Times New Roman" w:hAnsi="Times New Roman" w:cs="Times New Roman"/>
                <w:bCs/>
                <w:sz w:val="20"/>
                <w:szCs w:val="20"/>
              </w:rPr>
            </w:pPr>
            <w:r w:rsidRPr="0029241E">
              <w:rPr>
                <w:rFonts w:ascii="Times New Roman" w:hAnsi="Times New Roman" w:cs="Times New Roman"/>
                <w:bCs/>
                <w:sz w:val="20"/>
                <w:szCs w:val="20"/>
              </w:rPr>
              <w:t xml:space="preserve">Datu bāze: </w:t>
            </w:r>
            <w:r w:rsidRPr="0029241E">
              <w:rPr>
                <w:rFonts w:ascii="Times New Roman" w:hAnsi="Times New Roman" w:cs="Times New Roman"/>
                <w:bCs/>
                <w:i/>
                <w:sz w:val="20"/>
                <w:szCs w:val="20"/>
              </w:rPr>
              <w:t>Web of Science</w:t>
            </w:r>
            <w:r w:rsidRPr="0029241E">
              <w:rPr>
                <w:rFonts w:ascii="Times New Roman" w:hAnsi="Times New Roman" w:cs="Times New Roman"/>
                <w:bCs/>
                <w:sz w:val="20"/>
                <w:szCs w:val="20"/>
              </w:rPr>
              <w:t>.</w:t>
            </w:r>
          </w:p>
          <w:p w:rsidR="0067632E" w:rsidRPr="0029241E" w:rsidRDefault="0067632E" w:rsidP="001B5CA2">
            <w:pPr>
              <w:pStyle w:val="ListParagraph"/>
              <w:numPr>
                <w:ilvl w:val="0"/>
                <w:numId w:val="3"/>
              </w:numPr>
              <w:overflowPunct w:val="0"/>
              <w:autoSpaceDE w:val="0"/>
              <w:autoSpaceDN w:val="0"/>
              <w:adjustRightInd w:val="0"/>
              <w:jc w:val="both"/>
              <w:textAlignment w:val="baseline"/>
              <w:rPr>
                <w:rFonts w:ascii="Times New Roman" w:hAnsi="Times New Roman" w:cs="Times New Roman"/>
                <w:bCs/>
                <w:sz w:val="20"/>
                <w:szCs w:val="20"/>
              </w:rPr>
            </w:pPr>
            <w:r w:rsidRPr="0029241E">
              <w:rPr>
                <w:rFonts w:ascii="Times New Roman" w:hAnsi="Times New Roman" w:cs="Times New Roman"/>
                <w:bCs/>
                <w:sz w:val="20"/>
                <w:szCs w:val="20"/>
              </w:rPr>
              <w:lastRenderedPageBreak/>
              <w:t>Saleniece, I. Teachers’ religious behaviour in the Latvian SSR (1945–1985). In: Krūmiņa-Koņkova, S. (galv. red.) Reliģiski-filozofiski raksti XXIII. Rīga: Latvijas Universitātes Filozofijas un socioloģijas institūts, 2017. 197.–215. lpp. ISSN 1407-1908 Datu bāzes: CEEOL, EBSCO, SCOPUS</w:t>
            </w:r>
          </w:p>
          <w:p w:rsidR="0067632E" w:rsidRPr="0029241E" w:rsidRDefault="0067632E" w:rsidP="001B5CA2">
            <w:pPr>
              <w:pStyle w:val="ListParagraph"/>
              <w:numPr>
                <w:ilvl w:val="0"/>
                <w:numId w:val="3"/>
              </w:numPr>
              <w:autoSpaceDE w:val="0"/>
              <w:autoSpaceDN w:val="0"/>
              <w:adjustRightInd w:val="0"/>
              <w:jc w:val="both"/>
              <w:rPr>
                <w:rFonts w:ascii="Times New Roman" w:hAnsi="Times New Roman" w:cs="Times New Roman"/>
                <w:bCs/>
                <w:sz w:val="20"/>
                <w:szCs w:val="20"/>
              </w:rPr>
            </w:pPr>
            <w:r w:rsidRPr="0029241E">
              <w:rPr>
                <w:rFonts w:ascii="Times New Roman" w:hAnsi="Times New Roman" w:cs="Times New Roman"/>
                <w:bCs/>
                <w:sz w:val="20"/>
                <w:szCs w:val="20"/>
              </w:rPr>
              <w:t xml:space="preserve">Saleniece, I. (līdzautorībā ar A. Rahi-Tamm) Re-educating teachers: ways and consequences of Sovietization in Estonia and Latvia (1940–1960) from the biographical perspective. In: </w:t>
            </w:r>
            <w:r w:rsidRPr="0029241E">
              <w:rPr>
                <w:rFonts w:ascii="Times New Roman" w:hAnsi="Times New Roman" w:cs="Times New Roman"/>
                <w:bCs/>
                <w:i/>
                <w:sz w:val="20"/>
                <w:szCs w:val="20"/>
              </w:rPr>
              <w:t xml:space="preserve">Journal of Baltic Studies. </w:t>
            </w:r>
            <w:r w:rsidRPr="0029241E">
              <w:rPr>
                <w:rFonts w:ascii="Times New Roman" w:hAnsi="Times New Roman" w:cs="Times New Roman"/>
                <w:bCs/>
                <w:sz w:val="20"/>
                <w:szCs w:val="20"/>
              </w:rPr>
              <w:t xml:space="preserve">Vol. 47, Issue 4. 2016. P. </w:t>
            </w:r>
            <w:r w:rsidRPr="0029241E">
              <w:rPr>
                <w:rFonts w:ascii="Times New Roman" w:hAnsi="Times New Roman" w:cs="Times New Roman"/>
                <w:sz w:val="20"/>
                <w:szCs w:val="20"/>
              </w:rPr>
              <w:t>451-472</w:t>
            </w:r>
            <w:r w:rsidRPr="0029241E">
              <w:rPr>
                <w:rFonts w:ascii="Times New Roman" w:hAnsi="Times New Roman" w:cs="Times New Roman"/>
                <w:bCs/>
                <w:sz w:val="20"/>
                <w:szCs w:val="20"/>
              </w:rPr>
              <w:t xml:space="preserve">. </w:t>
            </w:r>
            <w:r w:rsidRPr="0029241E">
              <w:rPr>
                <w:rFonts w:ascii="Times New Roman" w:hAnsi="Times New Roman" w:cs="Times New Roman"/>
                <w:sz w:val="20"/>
                <w:szCs w:val="20"/>
                <w:lang w:eastAsia="lv-LV"/>
              </w:rPr>
              <w:t>Print ISSN: 0162-9778 Online ISSN: 1751-7877</w:t>
            </w:r>
            <w:r w:rsidRPr="0029241E">
              <w:rPr>
                <w:rFonts w:ascii="Times New Roman" w:hAnsi="Times New Roman" w:cs="Times New Roman"/>
                <w:bCs/>
                <w:sz w:val="20"/>
                <w:szCs w:val="20"/>
              </w:rPr>
              <w:t xml:space="preserve">. </w:t>
            </w:r>
          </w:p>
          <w:p w:rsidR="0067632E" w:rsidRPr="0029241E" w:rsidRDefault="000A0EE0" w:rsidP="00EA3D8A">
            <w:pPr>
              <w:pStyle w:val="ListParagraph"/>
              <w:autoSpaceDE w:val="0"/>
              <w:autoSpaceDN w:val="0"/>
              <w:adjustRightInd w:val="0"/>
              <w:jc w:val="both"/>
              <w:rPr>
                <w:rStyle w:val="Hyperlink"/>
                <w:rFonts w:ascii="Times New Roman" w:hAnsi="Times New Roman" w:cs="Times New Roman"/>
                <w:bCs/>
                <w:sz w:val="20"/>
                <w:szCs w:val="20"/>
              </w:rPr>
            </w:pPr>
            <w:hyperlink r:id="rId7" w:history="1">
              <w:r w:rsidR="0067632E" w:rsidRPr="0029241E">
                <w:rPr>
                  <w:rStyle w:val="Hyperlink"/>
                  <w:rFonts w:ascii="Times New Roman" w:hAnsi="Times New Roman" w:cs="Times New Roman"/>
                  <w:bCs/>
                  <w:sz w:val="20"/>
                  <w:szCs w:val="20"/>
                </w:rPr>
                <w:t>http://www.tandfonline.com/doi/full/10.1080/01629778.2016.1263035</w:t>
              </w:r>
            </w:hyperlink>
            <w:r w:rsidR="0067632E" w:rsidRPr="0029241E">
              <w:rPr>
                <w:rStyle w:val="Hyperlink"/>
                <w:rFonts w:ascii="Times New Roman" w:hAnsi="Times New Roman" w:cs="Times New Roman"/>
                <w:bCs/>
                <w:sz w:val="20"/>
                <w:szCs w:val="20"/>
              </w:rPr>
              <w:t xml:space="preserve"> </w:t>
            </w:r>
          </w:p>
          <w:p w:rsidR="0067632E" w:rsidRPr="0029241E" w:rsidRDefault="0067632E" w:rsidP="00EA3D8A">
            <w:pPr>
              <w:pStyle w:val="ListParagraph"/>
              <w:autoSpaceDE w:val="0"/>
              <w:autoSpaceDN w:val="0"/>
              <w:adjustRightInd w:val="0"/>
              <w:jc w:val="both"/>
              <w:rPr>
                <w:rFonts w:ascii="Times New Roman" w:hAnsi="Times New Roman" w:cs="Times New Roman"/>
                <w:bCs/>
                <w:sz w:val="20"/>
                <w:szCs w:val="20"/>
              </w:rPr>
            </w:pPr>
            <w:r w:rsidRPr="0029241E">
              <w:rPr>
                <w:rFonts w:ascii="Times New Roman" w:hAnsi="Times New Roman" w:cs="Times New Roman"/>
                <w:bCs/>
                <w:sz w:val="20"/>
                <w:szCs w:val="20"/>
              </w:rPr>
              <w:t xml:space="preserve">Datu bāze: </w:t>
            </w:r>
            <w:r w:rsidRPr="0029241E">
              <w:rPr>
                <w:rFonts w:ascii="Times New Roman" w:hAnsi="Times New Roman" w:cs="Times New Roman"/>
                <w:bCs/>
                <w:i/>
                <w:sz w:val="20"/>
                <w:szCs w:val="20"/>
              </w:rPr>
              <w:t xml:space="preserve">SCOPUS </w:t>
            </w:r>
          </w:p>
          <w:p w:rsidR="0067632E" w:rsidRPr="0029241E" w:rsidRDefault="0067632E" w:rsidP="001B5CA2">
            <w:pPr>
              <w:pStyle w:val="ListParagraph"/>
              <w:numPr>
                <w:ilvl w:val="0"/>
                <w:numId w:val="3"/>
              </w:numPr>
              <w:jc w:val="both"/>
              <w:rPr>
                <w:rFonts w:ascii="Times New Roman" w:hAnsi="Times New Roman" w:cs="Times New Roman"/>
                <w:sz w:val="20"/>
                <w:szCs w:val="20"/>
              </w:rPr>
            </w:pPr>
            <w:r w:rsidRPr="0029241E">
              <w:rPr>
                <w:rFonts w:ascii="Times New Roman" w:hAnsi="Times New Roman" w:cs="Times New Roman"/>
                <w:sz w:val="20"/>
                <w:szCs w:val="20"/>
              </w:rPr>
              <w:t xml:space="preserve">Saleniece, I. „Latvian Deportees of the 1940s: Their Release and Rehabilitation”. In: Kevin McDermott and Matthew Stibbe, eds. </w:t>
            </w:r>
            <w:r w:rsidRPr="0029241E">
              <w:rPr>
                <w:rFonts w:ascii="Times New Roman" w:hAnsi="Times New Roman" w:cs="Times New Roman"/>
                <w:i/>
                <w:sz w:val="20"/>
                <w:szCs w:val="20"/>
              </w:rPr>
              <w:t>De-Stalinising Eastern Europe: The Rehabilitation of Stalin’s Victims after 1953.</w:t>
            </w:r>
            <w:r w:rsidRPr="0029241E">
              <w:rPr>
                <w:rFonts w:ascii="Times New Roman" w:hAnsi="Times New Roman" w:cs="Times New Roman"/>
                <w:sz w:val="20"/>
                <w:szCs w:val="20"/>
              </w:rPr>
              <w:t xml:space="preserve"> [</w:t>
            </w:r>
            <w:r w:rsidRPr="0029241E">
              <w:rPr>
                <w:rStyle w:val="subfielddata"/>
                <w:rFonts w:ascii="Times New Roman" w:hAnsi="Times New Roman" w:cs="Times New Roman"/>
                <w:sz w:val="20"/>
                <w:szCs w:val="20"/>
              </w:rPr>
              <w:t>Houndmills, Basingstoke, Hampshire</w:t>
            </w:r>
            <w:r w:rsidRPr="0029241E">
              <w:rPr>
                <w:rFonts w:ascii="Times New Roman" w:hAnsi="Times New Roman" w:cs="Times New Roman"/>
                <w:sz w:val="20"/>
                <w:szCs w:val="20"/>
              </w:rPr>
              <w:t xml:space="preserve">]: Palgrave Macmillan, 2015. Pp. 204–220. ISBN: 978-1-137-36891-1. </w:t>
            </w:r>
            <w:r w:rsidRPr="0029241E">
              <w:rPr>
                <w:rFonts w:ascii="Times New Roman" w:hAnsi="Times New Roman" w:cs="Times New Roman"/>
                <w:sz w:val="20"/>
                <w:szCs w:val="20"/>
                <w:lang w:eastAsia="lv-LV"/>
              </w:rPr>
              <w:t>Book DOI: 10.1057/9781137368928.</w:t>
            </w:r>
          </w:p>
          <w:p w:rsidR="0067632E" w:rsidRPr="0029241E" w:rsidRDefault="0067632E" w:rsidP="00E91220">
            <w:pPr>
              <w:pStyle w:val="ListParagraph"/>
              <w:jc w:val="both"/>
              <w:rPr>
                <w:rStyle w:val="exldetailsdisplayval"/>
                <w:rFonts w:ascii="Times New Roman" w:hAnsi="Times New Roman" w:cs="Times New Roman"/>
                <w:sz w:val="20"/>
                <w:szCs w:val="20"/>
              </w:rPr>
            </w:pPr>
            <w:r w:rsidRPr="0029241E">
              <w:rPr>
                <w:rFonts w:ascii="Times New Roman" w:hAnsi="Times New Roman" w:cs="Times New Roman"/>
                <w:sz w:val="20"/>
                <w:szCs w:val="20"/>
              </w:rPr>
              <w:t>Monogrāfija pieejama ASV Kongresa bibliotēkā (</w:t>
            </w:r>
            <w:r w:rsidRPr="0029241E">
              <w:rPr>
                <w:rFonts w:ascii="Times New Roman" w:hAnsi="Times New Roman" w:cs="Times New Roman"/>
                <w:i/>
                <w:sz w:val="20"/>
                <w:szCs w:val="20"/>
              </w:rPr>
              <w:t>The Library of Congress</w:t>
            </w:r>
            <w:r w:rsidRPr="0029241E">
              <w:rPr>
                <w:rFonts w:ascii="Times New Roman" w:hAnsi="Times New Roman" w:cs="Times New Roman"/>
                <w:sz w:val="20"/>
                <w:szCs w:val="20"/>
              </w:rPr>
              <w:t xml:space="preserve">, LC classification (full) </w:t>
            </w:r>
            <w:r w:rsidRPr="0029241E">
              <w:rPr>
                <w:rStyle w:val="subfielddata"/>
                <w:rFonts w:ascii="Times New Roman" w:hAnsi="Times New Roman" w:cs="Times New Roman"/>
                <w:sz w:val="20"/>
                <w:szCs w:val="20"/>
              </w:rPr>
              <w:t>DJK50.D4 2015</w:t>
            </w:r>
            <w:r w:rsidRPr="0029241E">
              <w:rPr>
                <w:rFonts w:ascii="Times New Roman" w:hAnsi="Times New Roman" w:cs="Times New Roman"/>
                <w:sz w:val="20"/>
                <w:szCs w:val="20"/>
              </w:rPr>
              <w:t xml:space="preserve">; LC classification (partial) </w:t>
            </w:r>
            <w:hyperlink r:id="rId8" w:tooltip="More Like This" w:history="1">
              <w:r w:rsidRPr="0029241E">
                <w:rPr>
                  <w:rStyle w:val="subfielddata"/>
                  <w:rFonts w:ascii="Times New Roman" w:hAnsi="Times New Roman" w:cs="Times New Roman"/>
                  <w:sz w:val="20"/>
                  <w:szCs w:val="20"/>
                </w:rPr>
                <w:t>DJK50</w:t>
              </w:r>
            </w:hyperlink>
            <w:r w:rsidRPr="0029241E">
              <w:rPr>
                <w:rFonts w:ascii="Times New Roman" w:hAnsi="Times New Roman" w:cs="Times New Roman"/>
                <w:sz w:val="20"/>
                <w:szCs w:val="20"/>
              </w:rPr>
              <w:t>) un Britu Nacionālajā bibliotēkā (</w:t>
            </w:r>
            <w:r w:rsidRPr="0029241E">
              <w:rPr>
                <w:rFonts w:ascii="Times New Roman" w:hAnsi="Times New Roman" w:cs="Times New Roman"/>
                <w:i/>
                <w:sz w:val="20"/>
                <w:szCs w:val="20"/>
              </w:rPr>
              <w:t>The British Library</w:t>
            </w:r>
            <w:r w:rsidRPr="0029241E">
              <w:rPr>
                <w:rFonts w:ascii="Times New Roman" w:hAnsi="Times New Roman" w:cs="Times New Roman"/>
                <w:sz w:val="20"/>
                <w:szCs w:val="20"/>
              </w:rPr>
              <w:t xml:space="preserve">, </w:t>
            </w:r>
            <w:r w:rsidRPr="0029241E">
              <w:rPr>
                <w:rStyle w:val="exldetailsdisplayval"/>
                <w:rFonts w:ascii="Times New Roman" w:hAnsi="Times New Roman" w:cs="Times New Roman"/>
                <w:sz w:val="20"/>
                <w:szCs w:val="20"/>
              </w:rPr>
              <w:t>BNB (British National Bibliography) GBB580225; System number 017408581)</w:t>
            </w:r>
          </w:p>
          <w:p w:rsidR="0067632E" w:rsidRPr="0029241E" w:rsidRDefault="0067632E" w:rsidP="00E91220">
            <w:pPr>
              <w:pStyle w:val="ListParagraph"/>
              <w:jc w:val="both"/>
              <w:rPr>
                <w:rStyle w:val="exldetailsdisplayval"/>
                <w:rFonts w:ascii="Times New Roman" w:hAnsi="Times New Roman" w:cs="Times New Roman"/>
                <w:sz w:val="20"/>
                <w:szCs w:val="20"/>
              </w:rPr>
            </w:pPr>
            <w:r w:rsidRPr="0029241E">
              <w:rPr>
                <w:rStyle w:val="exldetailsdisplayval"/>
                <w:rFonts w:ascii="Times New Roman" w:hAnsi="Times New Roman" w:cs="Times New Roman"/>
                <w:sz w:val="20"/>
                <w:szCs w:val="20"/>
              </w:rPr>
              <w:t xml:space="preserve">Datu bāze: </w:t>
            </w:r>
            <w:r w:rsidRPr="0029241E">
              <w:rPr>
                <w:rStyle w:val="exldetailsdisplayval"/>
                <w:rFonts w:ascii="Times New Roman" w:hAnsi="Times New Roman" w:cs="Times New Roman"/>
                <w:i/>
                <w:sz w:val="20"/>
                <w:szCs w:val="20"/>
              </w:rPr>
              <w:t xml:space="preserve">SCOPUS </w:t>
            </w:r>
            <w:r w:rsidRPr="0029241E">
              <w:rPr>
                <w:rStyle w:val="exldetailsdisplayval"/>
                <w:rFonts w:ascii="Times New Roman" w:hAnsi="Times New Roman" w:cs="Times New Roman"/>
                <w:sz w:val="20"/>
                <w:szCs w:val="20"/>
              </w:rPr>
              <w:t xml:space="preserve"> </w:t>
            </w:r>
          </w:p>
          <w:p w:rsidR="0067632E" w:rsidRPr="00E42540" w:rsidRDefault="00E42540" w:rsidP="00E42540">
            <w:pPr>
              <w:pStyle w:val="ListParagraph"/>
              <w:numPr>
                <w:ilvl w:val="0"/>
                <w:numId w:val="3"/>
              </w:numPr>
              <w:rPr>
                <w:rFonts w:ascii="Times New Roman" w:hAnsi="Times New Roman" w:cs="Times New Roman"/>
                <w:sz w:val="20"/>
                <w:szCs w:val="20"/>
              </w:rPr>
            </w:pPr>
            <w:r w:rsidRPr="00E42540">
              <w:rPr>
                <w:rFonts w:ascii="Times New Roman" w:hAnsi="Times New Roman" w:cs="Times New Roman"/>
                <w:sz w:val="20"/>
                <w:szCs w:val="20"/>
              </w:rPr>
              <w:t xml:space="preserve">Saleniece, I. (līdzautorībā ar I. Šķiņķi). Echoes of the Prague Spring in the Soviet Baltic Republics. In: Kevin McDermot and Matthew Stibbe, eds. </w:t>
            </w:r>
            <w:r w:rsidRPr="00E42540">
              <w:rPr>
                <w:rFonts w:ascii="Times New Roman" w:hAnsi="Times New Roman" w:cs="Times New Roman"/>
                <w:i/>
                <w:sz w:val="20"/>
                <w:szCs w:val="20"/>
              </w:rPr>
              <w:t>Eastern Europe in 1968: Responses to the Prague Spring and Warsaw Pact Invasion</w:t>
            </w:r>
            <w:r w:rsidRPr="00E42540">
              <w:rPr>
                <w:rFonts w:ascii="Times New Roman" w:hAnsi="Times New Roman" w:cs="Times New Roman"/>
                <w:sz w:val="20"/>
                <w:szCs w:val="20"/>
              </w:rPr>
              <w:t>. [London]: Palgrave Macmillan, 2018. P. 257–277. ISBN 978-3-319-77068-0; ISBN 978-3-319-77069-7 (eBook)</w:t>
            </w:r>
          </w:p>
          <w:p w:rsidR="0067632E" w:rsidRPr="0029241E" w:rsidRDefault="0067632E">
            <w:pPr>
              <w:rPr>
                <w:rFonts w:ascii="Times New Roman" w:hAnsi="Times New Roman" w:cs="Times New Roman"/>
                <w:sz w:val="20"/>
                <w:szCs w:val="20"/>
              </w:rPr>
            </w:pPr>
          </w:p>
        </w:tc>
        <w:tc>
          <w:tcPr>
            <w:tcW w:w="1197" w:type="dxa"/>
          </w:tcPr>
          <w:p w:rsidR="0067632E" w:rsidRPr="0067632E" w:rsidRDefault="00E42540" w:rsidP="0067632E">
            <w:pPr>
              <w:autoSpaceDE w:val="0"/>
              <w:autoSpaceDN w:val="0"/>
              <w:adjustRightInd w:val="0"/>
              <w:jc w:val="both"/>
              <w:rPr>
                <w:rFonts w:ascii="Times New Roman" w:hAnsi="Times New Roman" w:cs="Times New Roman"/>
                <w:bCs/>
                <w:sz w:val="20"/>
                <w:szCs w:val="20"/>
              </w:rPr>
            </w:pPr>
            <w:r>
              <w:rPr>
                <w:rFonts w:ascii="Times New Roman" w:hAnsi="Times New Roman" w:cs="Times New Roman"/>
                <w:bCs/>
                <w:sz w:val="20"/>
                <w:szCs w:val="20"/>
              </w:rPr>
              <w:lastRenderedPageBreak/>
              <w:t>5</w:t>
            </w:r>
          </w:p>
        </w:tc>
      </w:tr>
      <w:tr w:rsidR="0067632E" w:rsidTr="0067632E">
        <w:tc>
          <w:tcPr>
            <w:tcW w:w="568" w:type="dxa"/>
          </w:tcPr>
          <w:p w:rsidR="0067632E" w:rsidRDefault="0067632E">
            <w:r>
              <w:lastRenderedPageBreak/>
              <w:t>5.</w:t>
            </w:r>
          </w:p>
        </w:tc>
        <w:tc>
          <w:tcPr>
            <w:tcW w:w="1399" w:type="dxa"/>
          </w:tcPr>
          <w:p w:rsidR="0067632E" w:rsidRPr="00F51AC8" w:rsidRDefault="0067632E">
            <w:pPr>
              <w:rPr>
                <w:rFonts w:ascii="Times New Roman" w:hAnsi="Times New Roman" w:cs="Times New Roman"/>
                <w:sz w:val="24"/>
                <w:szCs w:val="24"/>
              </w:rPr>
            </w:pPr>
            <w:r w:rsidRPr="00F51AC8">
              <w:rPr>
                <w:rFonts w:ascii="Times New Roman" w:hAnsi="Times New Roman" w:cs="Times New Roman"/>
                <w:sz w:val="24"/>
                <w:szCs w:val="24"/>
              </w:rPr>
              <w:t>Henrihs Soms</w:t>
            </w:r>
          </w:p>
        </w:tc>
        <w:tc>
          <w:tcPr>
            <w:tcW w:w="6618" w:type="dxa"/>
          </w:tcPr>
          <w:p w:rsidR="0067632E" w:rsidRPr="0029241E" w:rsidRDefault="0067632E" w:rsidP="00EA3D8A">
            <w:pPr>
              <w:pStyle w:val="ListParagraph"/>
              <w:numPr>
                <w:ilvl w:val="0"/>
                <w:numId w:val="6"/>
              </w:numPr>
              <w:jc w:val="both"/>
              <w:rPr>
                <w:rStyle w:val="Hyperlink"/>
                <w:rFonts w:ascii="Times New Roman" w:hAnsi="Times New Roman" w:cs="Times New Roman"/>
                <w:sz w:val="20"/>
                <w:szCs w:val="20"/>
              </w:rPr>
            </w:pPr>
            <w:r w:rsidRPr="0029241E">
              <w:rPr>
                <w:rFonts w:ascii="Times New Roman" w:hAnsi="Times New Roman" w:cs="Times New Roman"/>
                <w:sz w:val="20"/>
                <w:szCs w:val="20"/>
              </w:rPr>
              <w:t>Soms, H. Reli</w:t>
            </w:r>
            <w:r w:rsidRPr="0029241E">
              <w:rPr>
                <w:rFonts w:ascii="Times New Roman" w:hAnsi="Times New Roman" w:cs="Times New Roman"/>
                <w:sz w:val="20"/>
                <w:szCs w:val="20"/>
                <w:lang w:val="en-GB"/>
              </w:rPr>
              <w:t>ģ</w:t>
            </w:r>
            <w:r w:rsidRPr="0029241E">
              <w:rPr>
                <w:rFonts w:ascii="Times New Roman" w:hAnsi="Times New Roman" w:cs="Times New Roman"/>
                <w:sz w:val="20"/>
                <w:szCs w:val="20"/>
              </w:rPr>
              <w:t>iski</w:t>
            </w:r>
            <w:r w:rsidRPr="0029241E">
              <w:rPr>
                <w:rFonts w:ascii="Times New Roman" w:hAnsi="Times New Roman" w:cs="Times New Roman"/>
                <w:sz w:val="20"/>
                <w:szCs w:val="20"/>
                <w:lang w:val="en-GB"/>
              </w:rPr>
              <w:t>-</w:t>
            </w:r>
            <w:r w:rsidRPr="0029241E">
              <w:rPr>
                <w:rFonts w:ascii="Times New Roman" w:hAnsi="Times New Roman" w:cs="Times New Roman"/>
                <w:sz w:val="20"/>
                <w:szCs w:val="20"/>
              </w:rPr>
              <w:t>filozofiski</w:t>
            </w:r>
            <w:r w:rsidRPr="0029241E">
              <w:rPr>
                <w:rFonts w:ascii="Times New Roman" w:hAnsi="Times New Roman" w:cs="Times New Roman"/>
                <w:sz w:val="20"/>
                <w:szCs w:val="20"/>
                <w:lang w:val="en-GB"/>
              </w:rPr>
              <w:t xml:space="preserve"> </w:t>
            </w:r>
            <w:r w:rsidRPr="0029241E">
              <w:rPr>
                <w:rFonts w:ascii="Times New Roman" w:hAnsi="Times New Roman" w:cs="Times New Roman"/>
                <w:sz w:val="20"/>
                <w:szCs w:val="20"/>
              </w:rPr>
              <w:t>raksti</w:t>
            </w:r>
            <w:r w:rsidRPr="0029241E">
              <w:rPr>
                <w:rFonts w:ascii="Times New Roman" w:hAnsi="Times New Roman" w:cs="Times New Roman"/>
                <w:sz w:val="20"/>
                <w:szCs w:val="20"/>
                <w:lang w:val="en-GB"/>
              </w:rPr>
              <w:t xml:space="preserve"> </w:t>
            </w:r>
            <w:r w:rsidRPr="0029241E">
              <w:rPr>
                <w:rFonts w:ascii="Times New Roman" w:hAnsi="Times New Roman" w:cs="Times New Roman"/>
                <w:sz w:val="20"/>
                <w:szCs w:val="20"/>
              </w:rPr>
              <w:t>pieejami</w:t>
            </w:r>
            <w:r w:rsidRPr="0029241E">
              <w:rPr>
                <w:rFonts w:ascii="Times New Roman" w:hAnsi="Times New Roman" w:cs="Times New Roman"/>
                <w:sz w:val="20"/>
                <w:szCs w:val="20"/>
                <w:lang w:val="en-GB"/>
              </w:rPr>
              <w:t xml:space="preserve"> </w:t>
            </w:r>
            <w:r w:rsidRPr="0029241E">
              <w:rPr>
                <w:rFonts w:ascii="Times New Roman" w:hAnsi="Times New Roman" w:cs="Times New Roman"/>
                <w:sz w:val="20"/>
                <w:szCs w:val="20"/>
              </w:rPr>
              <w:t>ar</w:t>
            </w:r>
            <w:r w:rsidRPr="0029241E">
              <w:rPr>
                <w:rFonts w:ascii="Times New Roman" w:hAnsi="Times New Roman" w:cs="Times New Roman"/>
                <w:sz w:val="20"/>
                <w:szCs w:val="20"/>
                <w:lang w:val="en-GB"/>
              </w:rPr>
              <w:t xml:space="preserve">ī </w:t>
            </w:r>
            <w:r w:rsidRPr="0029241E">
              <w:rPr>
                <w:rFonts w:ascii="Times New Roman" w:hAnsi="Times New Roman" w:cs="Times New Roman"/>
                <w:sz w:val="20"/>
                <w:szCs w:val="20"/>
              </w:rPr>
              <w:t>Centr</w:t>
            </w:r>
            <w:r w:rsidRPr="0029241E">
              <w:rPr>
                <w:rFonts w:ascii="Times New Roman" w:hAnsi="Times New Roman" w:cs="Times New Roman"/>
                <w:sz w:val="20"/>
                <w:szCs w:val="20"/>
                <w:lang w:val="en-GB"/>
              </w:rPr>
              <w:t>ā</w:t>
            </w:r>
            <w:r w:rsidRPr="0029241E">
              <w:rPr>
                <w:rFonts w:ascii="Times New Roman" w:hAnsi="Times New Roman" w:cs="Times New Roman"/>
                <w:sz w:val="20"/>
                <w:szCs w:val="20"/>
              </w:rPr>
              <w:t>l</w:t>
            </w:r>
            <w:r w:rsidRPr="0029241E">
              <w:rPr>
                <w:rFonts w:ascii="Times New Roman" w:hAnsi="Times New Roman" w:cs="Times New Roman"/>
                <w:sz w:val="20"/>
                <w:szCs w:val="20"/>
                <w:lang w:val="en-GB"/>
              </w:rPr>
              <w:t>ā</w:t>
            </w:r>
            <w:r w:rsidRPr="0029241E">
              <w:rPr>
                <w:rFonts w:ascii="Times New Roman" w:hAnsi="Times New Roman" w:cs="Times New Roman"/>
                <w:sz w:val="20"/>
                <w:szCs w:val="20"/>
              </w:rPr>
              <w:t>s</w:t>
            </w:r>
            <w:r w:rsidRPr="0029241E">
              <w:rPr>
                <w:rFonts w:ascii="Times New Roman" w:hAnsi="Times New Roman" w:cs="Times New Roman"/>
                <w:sz w:val="20"/>
                <w:szCs w:val="20"/>
                <w:lang w:val="en-GB"/>
              </w:rPr>
              <w:t xml:space="preserve"> </w:t>
            </w:r>
            <w:r w:rsidRPr="0029241E">
              <w:rPr>
                <w:rFonts w:ascii="Times New Roman" w:hAnsi="Times New Roman" w:cs="Times New Roman"/>
                <w:sz w:val="20"/>
                <w:szCs w:val="20"/>
              </w:rPr>
              <w:t>un</w:t>
            </w:r>
            <w:r w:rsidRPr="0029241E">
              <w:rPr>
                <w:rFonts w:ascii="Times New Roman" w:hAnsi="Times New Roman" w:cs="Times New Roman"/>
                <w:sz w:val="20"/>
                <w:szCs w:val="20"/>
                <w:lang w:val="en-GB"/>
              </w:rPr>
              <w:t xml:space="preserve"> </w:t>
            </w:r>
            <w:r w:rsidRPr="0029241E">
              <w:rPr>
                <w:rFonts w:ascii="Times New Roman" w:hAnsi="Times New Roman" w:cs="Times New Roman"/>
                <w:sz w:val="20"/>
                <w:szCs w:val="20"/>
              </w:rPr>
              <w:t>Austrumeiropas</w:t>
            </w:r>
            <w:r w:rsidRPr="0029241E">
              <w:rPr>
                <w:rFonts w:ascii="Times New Roman" w:hAnsi="Times New Roman" w:cs="Times New Roman"/>
                <w:sz w:val="20"/>
                <w:szCs w:val="20"/>
                <w:lang w:val="en-GB"/>
              </w:rPr>
              <w:t xml:space="preserve"> </w:t>
            </w:r>
            <w:r w:rsidRPr="0029241E">
              <w:rPr>
                <w:rFonts w:ascii="Times New Roman" w:hAnsi="Times New Roman" w:cs="Times New Roman"/>
                <w:sz w:val="20"/>
                <w:szCs w:val="20"/>
              </w:rPr>
              <w:t>Interneta</w:t>
            </w:r>
            <w:r w:rsidRPr="0029241E">
              <w:rPr>
                <w:rFonts w:ascii="Times New Roman" w:hAnsi="Times New Roman" w:cs="Times New Roman"/>
                <w:sz w:val="20"/>
                <w:szCs w:val="20"/>
                <w:lang w:val="en-GB"/>
              </w:rPr>
              <w:t xml:space="preserve"> </w:t>
            </w:r>
            <w:r w:rsidRPr="0029241E">
              <w:rPr>
                <w:rFonts w:ascii="Times New Roman" w:hAnsi="Times New Roman" w:cs="Times New Roman"/>
                <w:sz w:val="20"/>
                <w:szCs w:val="20"/>
              </w:rPr>
              <w:t>bibliot</w:t>
            </w:r>
            <w:r w:rsidRPr="0029241E">
              <w:rPr>
                <w:rFonts w:ascii="Times New Roman" w:hAnsi="Times New Roman" w:cs="Times New Roman"/>
                <w:sz w:val="20"/>
                <w:szCs w:val="20"/>
                <w:lang w:val="en-GB"/>
              </w:rPr>
              <w:t>ē</w:t>
            </w:r>
            <w:r w:rsidRPr="0029241E">
              <w:rPr>
                <w:rFonts w:ascii="Times New Roman" w:hAnsi="Times New Roman" w:cs="Times New Roman"/>
                <w:sz w:val="20"/>
                <w:szCs w:val="20"/>
              </w:rPr>
              <w:t>k</w:t>
            </w:r>
            <w:r w:rsidRPr="0029241E">
              <w:rPr>
                <w:rFonts w:ascii="Times New Roman" w:hAnsi="Times New Roman" w:cs="Times New Roman"/>
                <w:sz w:val="20"/>
                <w:szCs w:val="20"/>
                <w:lang w:val="en-GB"/>
              </w:rPr>
              <w:t>ā (</w:t>
            </w:r>
            <w:r w:rsidRPr="0029241E">
              <w:rPr>
                <w:rFonts w:ascii="Times New Roman" w:hAnsi="Times New Roman" w:cs="Times New Roman"/>
                <w:sz w:val="20"/>
                <w:szCs w:val="20"/>
              </w:rPr>
              <w:t>Centraland</w:t>
            </w:r>
            <w:r w:rsidRPr="0029241E">
              <w:rPr>
                <w:rFonts w:ascii="Times New Roman" w:hAnsi="Times New Roman" w:cs="Times New Roman"/>
                <w:sz w:val="20"/>
                <w:szCs w:val="20"/>
                <w:lang w:val="en-GB"/>
              </w:rPr>
              <w:t xml:space="preserve"> </w:t>
            </w:r>
            <w:r w:rsidRPr="0029241E">
              <w:rPr>
                <w:rFonts w:ascii="Times New Roman" w:hAnsi="Times New Roman" w:cs="Times New Roman"/>
                <w:sz w:val="20"/>
                <w:szCs w:val="20"/>
              </w:rPr>
              <w:t>Eastern</w:t>
            </w:r>
            <w:r w:rsidRPr="0029241E">
              <w:rPr>
                <w:rFonts w:ascii="Times New Roman" w:hAnsi="Times New Roman" w:cs="Times New Roman"/>
                <w:sz w:val="20"/>
                <w:szCs w:val="20"/>
                <w:lang w:val="en-GB"/>
              </w:rPr>
              <w:t xml:space="preserve"> </w:t>
            </w:r>
            <w:r w:rsidRPr="0029241E">
              <w:rPr>
                <w:rFonts w:ascii="Times New Roman" w:hAnsi="Times New Roman" w:cs="Times New Roman"/>
                <w:sz w:val="20"/>
                <w:szCs w:val="20"/>
              </w:rPr>
              <w:t>European</w:t>
            </w:r>
            <w:r w:rsidRPr="0029241E">
              <w:rPr>
                <w:rFonts w:ascii="Times New Roman" w:hAnsi="Times New Roman" w:cs="Times New Roman"/>
                <w:sz w:val="20"/>
                <w:szCs w:val="20"/>
                <w:lang w:val="en-GB"/>
              </w:rPr>
              <w:t xml:space="preserve"> </w:t>
            </w:r>
            <w:r w:rsidRPr="0029241E">
              <w:rPr>
                <w:rFonts w:ascii="Times New Roman" w:hAnsi="Times New Roman" w:cs="Times New Roman"/>
                <w:sz w:val="20"/>
                <w:szCs w:val="20"/>
              </w:rPr>
              <w:t>Online</w:t>
            </w:r>
            <w:r w:rsidRPr="0029241E">
              <w:rPr>
                <w:rFonts w:ascii="Times New Roman" w:hAnsi="Times New Roman" w:cs="Times New Roman"/>
                <w:sz w:val="20"/>
                <w:szCs w:val="20"/>
                <w:lang w:val="en-GB"/>
              </w:rPr>
              <w:t xml:space="preserve"> </w:t>
            </w:r>
            <w:r w:rsidRPr="0029241E">
              <w:rPr>
                <w:rFonts w:ascii="Times New Roman" w:hAnsi="Times New Roman" w:cs="Times New Roman"/>
                <w:sz w:val="20"/>
                <w:szCs w:val="20"/>
              </w:rPr>
              <w:t>Library</w:t>
            </w:r>
            <w:r w:rsidRPr="0029241E">
              <w:rPr>
                <w:rFonts w:ascii="Times New Roman" w:hAnsi="Times New Roman" w:cs="Times New Roman"/>
                <w:sz w:val="20"/>
                <w:szCs w:val="20"/>
                <w:lang w:val="en-GB"/>
              </w:rPr>
              <w:t xml:space="preserve">, </w:t>
            </w:r>
            <w:r w:rsidRPr="0029241E">
              <w:rPr>
                <w:rFonts w:ascii="Times New Roman" w:hAnsi="Times New Roman" w:cs="Times New Roman"/>
                <w:sz w:val="20"/>
                <w:szCs w:val="20"/>
              </w:rPr>
              <w:t>CEEOL</w:t>
            </w:r>
            <w:r w:rsidRPr="0029241E">
              <w:rPr>
                <w:rFonts w:ascii="Times New Roman" w:hAnsi="Times New Roman" w:cs="Times New Roman"/>
                <w:sz w:val="20"/>
                <w:szCs w:val="20"/>
                <w:lang w:val="en-GB"/>
              </w:rPr>
              <w:t xml:space="preserve">), </w:t>
            </w:r>
            <w:r w:rsidRPr="0029241E">
              <w:rPr>
                <w:rFonts w:ascii="Times New Roman" w:hAnsi="Times New Roman" w:cs="Times New Roman"/>
                <w:sz w:val="20"/>
                <w:szCs w:val="20"/>
              </w:rPr>
              <w:t>EBSCO</w:t>
            </w:r>
            <w:r w:rsidRPr="0029241E">
              <w:rPr>
                <w:rFonts w:ascii="Times New Roman" w:hAnsi="Times New Roman" w:cs="Times New Roman"/>
                <w:sz w:val="20"/>
                <w:szCs w:val="20"/>
                <w:lang w:val="en-GB"/>
              </w:rPr>
              <w:t xml:space="preserve"> </w:t>
            </w:r>
            <w:r w:rsidRPr="0029241E">
              <w:rPr>
                <w:rFonts w:ascii="Times New Roman" w:hAnsi="Times New Roman" w:cs="Times New Roman"/>
                <w:sz w:val="20"/>
                <w:szCs w:val="20"/>
              </w:rPr>
              <w:t>un</w:t>
            </w:r>
            <w:r w:rsidRPr="0029241E">
              <w:rPr>
                <w:rFonts w:ascii="Times New Roman" w:hAnsi="Times New Roman" w:cs="Times New Roman"/>
                <w:sz w:val="20"/>
                <w:szCs w:val="20"/>
                <w:lang w:val="en-GB"/>
              </w:rPr>
              <w:t xml:space="preserve"> </w:t>
            </w:r>
            <w:r w:rsidRPr="0029241E">
              <w:rPr>
                <w:rFonts w:ascii="Times New Roman" w:hAnsi="Times New Roman" w:cs="Times New Roman"/>
                <w:sz w:val="20"/>
                <w:szCs w:val="20"/>
              </w:rPr>
              <w:t>SCOPUS</w:t>
            </w:r>
            <w:r w:rsidRPr="0029241E">
              <w:rPr>
                <w:rFonts w:ascii="Times New Roman" w:hAnsi="Times New Roman" w:cs="Times New Roman"/>
                <w:sz w:val="20"/>
                <w:szCs w:val="20"/>
                <w:lang w:val="en-GB"/>
              </w:rPr>
              <w:t xml:space="preserve"> </w:t>
            </w:r>
            <w:r w:rsidRPr="0029241E">
              <w:rPr>
                <w:rFonts w:ascii="Times New Roman" w:hAnsi="Times New Roman" w:cs="Times New Roman"/>
                <w:sz w:val="20"/>
                <w:szCs w:val="20"/>
              </w:rPr>
              <w:t>datub</w:t>
            </w:r>
            <w:r w:rsidRPr="0029241E">
              <w:rPr>
                <w:rFonts w:ascii="Times New Roman" w:hAnsi="Times New Roman" w:cs="Times New Roman"/>
                <w:sz w:val="20"/>
                <w:szCs w:val="20"/>
                <w:lang w:val="en-GB"/>
              </w:rPr>
              <w:t>ā</w:t>
            </w:r>
            <w:r w:rsidRPr="0029241E">
              <w:rPr>
                <w:rFonts w:ascii="Times New Roman" w:hAnsi="Times New Roman" w:cs="Times New Roman"/>
                <w:sz w:val="20"/>
                <w:szCs w:val="20"/>
              </w:rPr>
              <w:t>z</w:t>
            </w:r>
            <w:r w:rsidRPr="0029241E">
              <w:rPr>
                <w:rFonts w:ascii="Times New Roman" w:hAnsi="Times New Roman" w:cs="Times New Roman"/>
                <w:sz w:val="20"/>
                <w:szCs w:val="20"/>
                <w:lang w:val="en-GB"/>
              </w:rPr>
              <w:t xml:space="preserve">ē. </w:t>
            </w:r>
            <w:r w:rsidRPr="0029241E">
              <w:rPr>
                <w:rFonts w:ascii="Times New Roman" w:hAnsi="Times New Roman" w:cs="Times New Roman"/>
                <w:sz w:val="20"/>
                <w:szCs w:val="20"/>
              </w:rPr>
              <w:t xml:space="preserve">Ieejams tiešaitē: </w:t>
            </w:r>
            <w:hyperlink r:id="rId9" w:history="1">
              <w:r w:rsidRPr="0029241E">
                <w:rPr>
                  <w:rStyle w:val="Hyperlink"/>
                  <w:rFonts w:ascii="Times New Roman" w:hAnsi="Times New Roman" w:cs="Times New Roman"/>
                  <w:sz w:val="20"/>
                  <w:szCs w:val="20"/>
                </w:rPr>
                <w:t>https://dspace.lu.lv/dspace/handle/7/53417</w:t>
              </w:r>
            </w:hyperlink>
          </w:p>
          <w:p w:rsidR="0067632E" w:rsidRPr="0029241E" w:rsidRDefault="0067632E">
            <w:pPr>
              <w:rPr>
                <w:rFonts w:ascii="Times New Roman" w:hAnsi="Times New Roman" w:cs="Times New Roman"/>
                <w:sz w:val="20"/>
                <w:szCs w:val="20"/>
              </w:rPr>
            </w:pPr>
          </w:p>
        </w:tc>
        <w:tc>
          <w:tcPr>
            <w:tcW w:w="1197" w:type="dxa"/>
          </w:tcPr>
          <w:p w:rsidR="0067632E" w:rsidRPr="0067632E" w:rsidRDefault="0067632E" w:rsidP="0067632E">
            <w:pPr>
              <w:jc w:val="both"/>
              <w:rPr>
                <w:rFonts w:ascii="Times New Roman" w:hAnsi="Times New Roman" w:cs="Times New Roman"/>
                <w:sz w:val="20"/>
                <w:szCs w:val="20"/>
              </w:rPr>
            </w:pPr>
            <w:r>
              <w:rPr>
                <w:rFonts w:ascii="Times New Roman" w:hAnsi="Times New Roman" w:cs="Times New Roman"/>
                <w:sz w:val="20"/>
                <w:szCs w:val="20"/>
              </w:rPr>
              <w:t>1</w:t>
            </w:r>
          </w:p>
        </w:tc>
      </w:tr>
      <w:tr w:rsidR="0067632E" w:rsidTr="0067632E">
        <w:tc>
          <w:tcPr>
            <w:tcW w:w="568" w:type="dxa"/>
          </w:tcPr>
          <w:p w:rsidR="0067632E" w:rsidRDefault="0067632E">
            <w:r>
              <w:t>6.</w:t>
            </w:r>
          </w:p>
        </w:tc>
        <w:tc>
          <w:tcPr>
            <w:tcW w:w="1399" w:type="dxa"/>
          </w:tcPr>
          <w:p w:rsidR="0067632E" w:rsidRPr="00F51AC8" w:rsidRDefault="0067632E">
            <w:pPr>
              <w:rPr>
                <w:rFonts w:ascii="Times New Roman" w:hAnsi="Times New Roman" w:cs="Times New Roman"/>
                <w:sz w:val="24"/>
                <w:szCs w:val="24"/>
              </w:rPr>
            </w:pPr>
            <w:r w:rsidRPr="00F51AC8">
              <w:rPr>
                <w:rFonts w:ascii="Times New Roman" w:hAnsi="Times New Roman" w:cs="Times New Roman"/>
                <w:sz w:val="24"/>
                <w:szCs w:val="24"/>
              </w:rPr>
              <w:t>Anita Stašulāne</w:t>
            </w:r>
          </w:p>
        </w:tc>
        <w:tc>
          <w:tcPr>
            <w:tcW w:w="6618" w:type="dxa"/>
          </w:tcPr>
          <w:p w:rsidR="0067632E" w:rsidRPr="0029241E" w:rsidRDefault="0067632E" w:rsidP="00EA3D8A">
            <w:pPr>
              <w:pStyle w:val="ListParagraph"/>
              <w:numPr>
                <w:ilvl w:val="0"/>
                <w:numId w:val="2"/>
              </w:numPr>
              <w:rPr>
                <w:rFonts w:ascii="Times New Roman" w:hAnsi="Times New Roman" w:cs="Times New Roman"/>
                <w:sz w:val="20"/>
                <w:szCs w:val="20"/>
              </w:rPr>
            </w:pPr>
            <w:r w:rsidRPr="0029241E">
              <w:rPr>
                <w:rFonts w:ascii="Times New Roman" w:hAnsi="Times New Roman" w:cs="Times New Roman"/>
                <w:sz w:val="20"/>
                <w:szCs w:val="20"/>
              </w:rPr>
              <w:t xml:space="preserve">Stašulāne, A. Cultural Education at Mainstream and alternative Heritage Sites in Latvia. // INTED 2020 Proceedings: 14th Annual International Technology, Education and Development Conference. Valencia: INTED, 2020, pp. 1976-1982. ISBN: 978-84-09-17939-8 ISSN: 2340-1079 doi: </w:t>
            </w:r>
            <w:hyperlink r:id="rId10" w:history="1">
              <w:r w:rsidRPr="0029241E">
                <w:rPr>
                  <w:rStyle w:val="Hyperlink"/>
                  <w:rFonts w:ascii="Times New Roman" w:hAnsi="Times New Roman" w:cs="Times New Roman"/>
                  <w:sz w:val="20"/>
                  <w:szCs w:val="20"/>
                </w:rPr>
                <w:t>10.21125/inted.2020.0623</w:t>
              </w:r>
            </w:hyperlink>
            <w:r w:rsidRPr="0029241E">
              <w:rPr>
                <w:rFonts w:ascii="Times New Roman" w:hAnsi="Times New Roman" w:cs="Times New Roman"/>
                <w:sz w:val="20"/>
                <w:szCs w:val="20"/>
              </w:rPr>
              <w:t xml:space="preserve"> (WoS) WOS:000558088802011</w:t>
            </w:r>
          </w:p>
          <w:p w:rsidR="0067632E" w:rsidRPr="0029241E" w:rsidRDefault="0067632E" w:rsidP="00EA3D8A">
            <w:pPr>
              <w:pStyle w:val="ListParagraph"/>
              <w:numPr>
                <w:ilvl w:val="0"/>
                <w:numId w:val="2"/>
              </w:numPr>
              <w:rPr>
                <w:rFonts w:ascii="Times New Roman" w:hAnsi="Times New Roman" w:cs="Times New Roman"/>
                <w:sz w:val="20"/>
                <w:szCs w:val="20"/>
                <w:lang w:val="it-IT"/>
              </w:rPr>
            </w:pPr>
            <w:r w:rsidRPr="0029241E">
              <w:rPr>
                <w:rFonts w:ascii="Times New Roman" w:hAnsi="Times New Roman" w:cs="Times New Roman"/>
                <w:sz w:val="20"/>
                <w:szCs w:val="20"/>
              </w:rPr>
              <w:t xml:space="preserve">Stašulāne, A. Cultural Practices and Forms of Engagement in Heritage Transmission: The Case of an Ethnic and Religious Minority in Latvia. // </w:t>
            </w:r>
            <w:r w:rsidRPr="0029241E">
              <w:rPr>
                <w:rFonts w:ascii="Times New Roman" w:hAnsi="Times New Roman" w:cs="Times New Roman"/>
                <w:i/>
                <w:sz w:val="20"/>
                <w:szCs w:val="20"/>
              </w:rPr>
              <w:t xml:space="preserve">Proceedings of the 13th International Conference of Education, Research and Innovation. </w:t>
            </w:r>
            <w:r w:rsidRPr="0029241E">
              <w:rPr>
                <w:rFonts w:ascii="Times New Roman" w:hAnsi="Times New Roman" w:cs="Times New Roman"/>
                <w:sz w:val="20"/>
                <w:szCs w:val="20"/>
                <w:lang w:val="it-IT"/>
              </w:rPr>
              <w:t xml:space="preserve">Seville: ICERI, 2020, 6040-6046. DOI: </w:t>
            </w:r>
            <w:hyperlink r:id="rId11" w:history="1">
              <w:r w:rsidRPr="0029241E">
                <w:rPr>
                  <w:rStyle w:val="Hyperlink"/>
                  <w:rFonts w:ascii="Times New Roman" w:hAnsi="Times New Roman" w:cs="Times New Roman"/>
                  <w:sz w:val="20"/>
                  <w:szCs w:val="20"/>
                  <w:lang w:val="it-IT"/>
                </w:rPr>
                <w:t>10.21125/iceri.2020.1297</w:t>
              </w:r>
            </w:hyperlink>
            <w:r w:rsidRPr="0029241E">
              <w:rPr>
                <w:rFonts w:ascii="Times New Roman" w:hAnsi="Times New Roman" w:cs="Times New Roman"/>
                <w:sz w:val="20"/>
                <w:szCs w:val="20"/>
                <w:lang w:val="it-IT"/>
              </w:rPr>
              <w:t xml:space="preserve"> ISBN: 978-84-09-24232-0 (WoS) </w:t>
            </w:r>
            <w:hyperlink r:id="rId12" w:history="1">
              <w:r w:rsidRPr="0029241E">
                <w:rPr>
                  <w:rStyle w:val="Hyperlink"/>
                  <w:rFonts w:ascii="Times New Roman" w:hAnsi="Times New Roman" w:cs="Times New Roman"/>
                  <w:sz w:val="20"/>
                  <w:szCs w:val="20"/>
                  <w:lang w:val="it-IT"/>
                </w:rPr>
                <w:t>https://library.iated.org/view/STASULANE2020CUL2</w:t>
              </w:r>
            </w:hyperlink>
          </w:p>
          <w:p w:rsidR="0067632E" w:rsidRPr="0029241E" w:rsidRDefault="0067632E" w:rsidP="00EA3D8A">
            <w:pPr>
              <w:pStyle w:val="ListParagraph"/>
              <w:numPr>
                <w:ilvl w:val="0"/>
                <w:numId w:val="2"/>
              </w:numPr>
              <w:rPr>
                <w:rFonts w:ascii="Times New Roman" w:hAnsi="Times New Roman" w:cs="Times New Roman"/>
                <w:sz w:val="20"/>
                <w:szCs w:val="20"/>
              </w:rPr>
            </w:pPr>
            <w:r w:rsidRPr="0029241E">
              <w:rPr>
                <w:rFonts w:ascii="Times New Roman" w:hAnsi="Times New Roman" w:cs="Times New Roman"/>
                <w:sz w:val="20"/>
                <w:szCs w:val="20"/>
              </w:rPr>
              <w:t xml:space="preserve">Stašulāne, A. A Reconstructed Indigenous Religious Tradition in Latvia. // </w:t>
            </w:r>
            <w:r w:rsidRPr="0029241E">
              <w:rPr>
                <w:rFonts w:ascii="Times New Roman" w:hAnsi="Times New Roman" w:cs="Times New Roman"/>
                <w:i/>
                <w:sz w:val="20"/>
                <w:szCs w:val="20"/>
              </w:rPr>
              <w:t>Religions</w:t>
            </w:r>
            <w:r w:rsidRPr="0029241E">
              <w:rPr>
                <w:rFonts w:ascii="Times New Roman" w:hAnsi="Times New Roman" w:cs="Times New Roman"/>
                <w:sz w:val="20"/>
                <w:szCs w:val="20"/>
              </w:rPr>
              <w:t xml:space="preserve"> Nr. 10, Issue 3, 2019, 1-13. doi:10.3390/rel10030195 </w:t>
            </w:r>
            <w:hyperlink r:id="rId13" w:history="1">
              <w:r w:rsidRPr="0029241E">
                <w:rPr>
                  <w:rStyle w:val="Hyperlink"/>
                  <w:rFonts w:ascii="Times New Roman" w:hAnsi="Times New Roman" w:cs="Times New Roman"/>
                  <w:sz w:val="20"/>
                  <w:szCs w:val="20"/>
                </w:rPr>
                <w:t>https://www.mdpi.com/2077-1444/10/3/195</w:t>
              </w:r>
            </w:hyperlink>
            <w:r w:rsidRPr="0029241E">
              <w:rPr>
                <w:rFonts w:ascii="Times New Roman" w:hAnsi="Times New Roman" w:cs="Times New Roman"/>
                <w:sz w:val="20"/>
                <w:szCs w:val="20"/>
              </w:rPr>
              <w:t xml:space="preserve">  (WoS)</w:t>
            </w:r>
          </w:p>
          <w:p w:rsidR="0067632E" w:rsidRPr="0029241E" w:rsidRDefault="0067632E" w:rsidP="00EA3D8A">
            <w:pPr>
              <w:pStyle w:val="ListParagraph"/>
              <w:numPr>
                <w:ilvl w:val="0"/>
                <w:numId w:val="2"/>
              </w:numPr>
              <w:rPr>
                <w:rFonts w:ascii="Times New Roman" w:hAnsi="Times New Roman" w:cs="Times New Roman"/>
                <w:sz w:val="20"/>
                <w:szCs w:val="20"/>
              </w:rPr>
            </w:pPr>
            <w:r w:rsidRPr="0029241E">
              <w:rPr>
                <w:rFonts w:ascii="Times New Roman" w:hAnsi="Times New Roman" w:cs="Times New Roman"/>
                <w:sz w:val="20"/>
                <w:szCs w:val="20"/>
              </w:rPr>
              <w:t xml:space="preserve">Stašulāne, A. Contribution of cultural heritage sites to the enhancement of young people’s cultural literacy. // </w:t>
            </w:r>
            <w:r w:rsidRPr="0029241E">
              <w:rPr>
                <w:rFonts w:ascii="Times New Roman" w:hAnsi="Times New Roman" w:cs="Times New Roman"/>
                <w:i/>
                <w:sz w:val="20"/>
                <w:szCs w:val="20"/>
              </w:rPr>
              <w:t xml:space="preserve">Proceedings of the 12th International Conference of Education, Research and Innovation. </w:t>
            </w:r>
            <w:r w:rsidRPr="0029241E">
              <w:rPr>
                <w:rFonts w:ascii="Times New Roman" w:hAnsi="Times New Roman" w:cs="Times New Roman"/>
                <w:sz w:val="20"/>
                <w:szCs w:val="20"/>
              </w:rPr>
              <w:t xml:space="preserve">Seville: ICERI, 2019, 1374-1379. ISBN: 978-84-09-14755-7 ISSN: 2340-1095 doi: </w:t>
            </w:r>
            <w:hyperlink r:id="rId14" w:history="1">
              <w:r w:rsidRPr="0029241E">
                <w:rPr>
                  <w:rStyle w:val="Hyperlink"/>
                  <w:rFonts w:ascii="Times New Roman" w:hAnsi="Times New Roman" w:cs="Times New Roman"/>
                  <w:sz w:val="20"/>
                  <w:szCs w:val="20"/>
                </w:rPr>
                <w:t>10.21125/iceri.2019.0412</w:t>
              </w:r>
            </w:hyperlink>
            <w:r w:rsidRPr="0029241E">
              <w:rPr>
                <w:rFonts w:ascii="Times New Roman" w:hAnsi="Times New Roman" w:cs="Times New Roman"/>
                <w:sz w:val="20"/>
                <w:szCs w:val="20"/>
              </w:rPr>
              <w:t xml:space="preserve"> (WoS)</w:t>
            </w:r>
          </w:p>
          <w:p w:rsidR="0067632E" w:rsidRPr="0029241E" w:rsidRDefault="0067632E" w:rsidP="00EA3D8A">
            <w:pPr>
              <w:pStyle w:val="ListParagraph"/>
              <w:numPr>
                <w:ilvl w:val="0"/>
                <w:numId w:val="2"/>
              </w:numPr>
              <w:ind w:right="602"/>
              <w:jc w:val="both"/>
              <w:rPr>
                <w:rFonts w:ascii="Times New Roman" w:hAnsi="Times New Roman" w:cs="Times New Roman"/>
                <w:sz w:val="20"/>
                <w:szCs w:val="20"/>
                <w:lang w:eastAsia="lv-LV"/>
              </w:rPr>
            </w:pPr>
            <w:r w:rsidRPr="0029241E">
              <w:rPr>
                <w:rFonts w:ascii="Times New Roman" w:hAnsi="Times New Roman" w:cs="Times New Roman"/>
                <w:sz w:val="20"/>
                <w:szCs w:val="20"/>
              </w:rPr>
              <w:t xml:space="preserve">Stašulāne, A. </w:t>
            </w:r>
            <w:r w:rsidRPr="0029241E">
              <w:rPr>
                <w:rFonts w:ascii="Times New Roman" w:hAnsi="Times New Roman" w:cs="Times New Roman"/>
                <w:sz w:val="20"/>
                <w:szCs w:val="20"/>
                <w:lang w:eastAsia="lv-LV"/>
              </w:rPr>
              <w:t xml:space="preserve">The general nature of the national children and young people policy in Latvia. // INTED 2018 </w:t>
            </w:r>
            <w:r w:rsidRPr="0029241E">
              <w:rPr>
                <w:rFonts w:ascii="Times New Roman" w:hAnsi="Times New Roman" w:cs="Times New Roman"/>
                <w:sz w:val="20"/>
                <w:szCs w:val="20"/>
                <w:lang w:eastAsia="lv-LV"/>
              </w:rPr>
              <w:lastRenderedPageBreak/>
              <w:t xml:space="preserve">Proceeding: 12th International Technology, Education and Development Conference. Valencia: IATED, 2018, 6385-6391. </w:t>
            </w:r>
            <w:hyperlink r:id="rId15" w:history="1">
              <w:r w:rsidRPr="0029241E">
                <w:rPr>
                  <w:rStyle w:val="Hyperlink"/>
                  <w:rFonts w:ascii="Times New Roman" w:hAnsi="Times New Roman" w:cs="Times New Roman"/>
                  <w:sz w:val="20"/>
                  <w:szCs w:val="20"/>
                  <w:lang w:eastAsia="lv-LV"/>
                </w:rPr>
                <w:t>https://library.iated.org/view/STASULANE2018GEN</w:t>
              </w:r>
            </w:hyperlink>
            <w:r w:rsidRPr="0029241E">
              <w:rPr>
                <w:rFonts w:ascii="Times New Roman" w:hAnsi="Times New Roman" w:cs="Times New Roman"/>
                <w:sz w:val="20"/>
                <w:szCs w:val="20"/>
                <w:lang w:eastAsia="lv-LV"/>
              </w:rPr>
              <w:t xml:space="preserve"> (WoS)</w:t>
            </w:r>
          </w:p>
          <w:p w:rsidR="0067632E" w:rsidRPr="0029241E" w:rsidRDefault="0067632E" w:rsidP="00EA3D8A">
            <w:pPr>
              <w:pStyle w:val="ListParagraph"/>
              <w:numPr>
                <w:ilvl w:val="0"/>
                <w:numId w:val="2"/>
              </w:numPr>
              <w:rPr>
                <w:rFonts w:ascii="Times New Roman" w:hAnsi="Times New Roman" w:cs="Times New Roman"/>
                <w:sz w:val="20"/>
                <w:szCs w:val="20"/>
              </w:rPr>
            </w:pPr>
            <w:r w:rsidRPr="0029241E">
              <w:rPr>
                <w:rFonts w:ascii="Times New Roman" w:hAnsi="Times New Roman" w:cs="Times New Roman"/>
                <w:sz w:val="20"/>
                <w:szCs w:val="20"/>
              </w:rPr>
              <w:t xml:space="preserve">Stašulāne, A. From Imagined Hinduism to the Hindu Diaspora in Latvia // Knut A. Jacobsen, Ferdinando Sardella (Eds.) </w:t>
            </w:r>
            <w:r w:rsidRPr="0029241E">
              <w:rPr>
                <w:rFonts w:ascii="Times New Roman" w:hAnsi="Times New Roman" w:cs="Times New Roman"/>
                <w:i/>
                <w:sz w:val="20"/>
                <w:szCs w:val="20"/>
              </w:rPr>
              <w:t xml:space="preserve">Handbook of Hinduism in Europe. </w:t>
            </w:r>
            <w:r w:rsidRPr="0029241E">
              <w:rPr>
                <w:rFonts w:ascii="Times New Roman" w:hAnsi="Times New Roman" w:cs="Times New Roman"/>
                <w:sz w:val="20"/>
                <w:szCs w:val="20"/>
              </w:rPr>
              <w:t xml:space="preserve">Leiden: Brill, 2020, vol.2., 1152-1173. doi: </w:t>
            </w:r>
            <w:hyperlink r:id="rId16" w:history="1">
              <w:r w:rsidRPr="0029241E">
                <w:rPr>
                  <w:rStyle w:val="Hyperlink"/>
                  <w:rFonts w:ascii="Times New Roman" w:hAnsi="Times New Roman" w:cs="Times New Roman"/>
                  <w:sz w:val="20"/>
                  <w:szCs w:val="20"/>
                </w:rPr>
                <w:t>10.1163/9789004432284_047</w:t>
              </w:r>
            </w:hyperlink>
            <w:r w:rsidRPr="0029241E">
              <w:rPr>
                <w:rFonts w:ascii="Times New Roman" w:hAnsi="Times New Roman" w:cs="Times New Roman"/>
                <w:sz w:val="20"/>
                <w:szCs w:val="20"/>
              </w:rPr>
              <w:t xml:space="preserve"> (Web of Science) </w:t>
            </w:r>
            <w:hyperlink r:id="rId17" w:history="1">
              <w:r w:rsidRPr="0029241E">
                <w:rPr>
                  <w:rStyle w:val="Hyperlink"/>
                  <w:rFonts w:ascii="Times New Roman" w:hAnsi="Times New Roman" w:cs="Times New Roman"/>
                  <w:sz w:val="20"/>
                  <w:szCs w:val="20"/>
                </w:rPr>
                <w:t>https://brill.com/view/book/edcoll/9789004432284/BP000056.xml</w:t>
              </w:r>
            </w:hyperlink>
          </w:p>
          <w:p w:rsidR="0067632E" w:rsidRPr="0029241E" w:rsidRDefault="0067632E" w:rsidP="00EA3D8A">
            <w:pPr>
              <w:pStyle w:val="ListParagraph"/>
              <w:numPr>
                <w:ilvl w:val="0"/>
                <w:numId w:val="2"/>
              </w:numPr>
              <w:ind w:right="602"/>
              <w:jc w:val="both"/>
              <w:rPr>
                <w:rFonts w:ascii="Times New Roman" w:hAnsi="Times New Roman" w:cs="Times New Roman"/>
                <w:sz w:val="20"/>
                <w:szCs w:val="20"/>
              </w:rPr>
            </w:pPr>
            <w:r w:rsidRPr="0029241E">
              <w:rPr>
                <w:rFonts w:ascii="Times New Roman" w:hAnsi="Times New Roman" w:cs="Times New Roman"/>
                <w:sz w:val="20"/>
                <w:szCs w:val="20"/>
              </w:rPr>
              <w:t xml:space="preserve">Stašulāne, A., Ozolins, G. Transformations of Neopaganism in Latvia: From Survival to Revival. // </w:t>
            </w:r>
            <w:r w:rsidRPr="0029241E">
              <w:rPr>
                <w:rFonts w:ascii="Times New Roman" w:hAnsi="Times New Roman" w:cs="Times New Roman"/>
                <w:i/>
                <w:sz w:val="20"/>
                <w:szCs w:val="20"/>
              </w:rPr>
              <w:t>Open Theology</w:t>
            </w:r>
            <w:r w:rsidRPr="0029241E">
              <w:rPr>
                <w:rFonts w:ascii="Times New Roman" w:hAnsi="Times New Roman" w:cs="Times New Roman"/>
                <w:sz w:val="20"/>
                <w:szCs w:val="20"/>
              </w:rPr>
              <w:t xml:space="preserve"> Nr. 3 Vol. 2 (2017) 235-248. (Web of Science)</w:t>
            </w:r>
          </w:p>
          <w:p w:rsidR="0067632E" w:rsidRPr="0029241E" w:rsidRDefault="0067632E" w:rsidP="00747EEE">
            <w:pPr>
              <w:rPr>
                <w:rStyle w:val="Hyperlink"/>
                <w:rFonts w:ascii="Times New Roman" w:hAnsi="Times New Roman" w:cs="Times New Roman"/>
                <w:sz w:val="20"/>
                <w:szCs w:val="20"/>
              </w:rPr>
            </w:pPr>
            <w:r w:rsidRPr="0029241E">
              <w:rPr>
                <w:rFonts w:ascii="Times New Roman" w:hAnsi="Times New Roman" w:cs="Times New Roman"/>
                <w:sz w:val="20"/>
                <w:szCs w:val="20"/>
              </w:rPr>
              <w:t xml:space="preserve">                      </w:t>
            </w:r>
            <w:hyperlink r:id="rId18" w:history="1">
              <w:r w:rsidRPr="0029241E">
                <w:rPr>
                  <w:rStyle w:val="Hyperlink"/>
                  <w:rFonts w:ascii="Times New Roman" w:hAnsi="Times New Roman" w:cs="Times New Roman"/>
                  <w:sz w:val="20"/>
                  <w:szCs w:val="20"/>
                </w:rPr>
                <w:t>https://www.degruyter.com/downloadpdf/j/opth.2017.3.issue-                     1/opth-2017-0019/opth-2017-0019.pdf</w:t>
              </w:r>
            </w:hyperlink>
          </w:p>
          <w:p w:rsidR="0067632E" w:rsidRPr="0029241E" w:rsidRDefault="0067632E" w:rsidP="00EA3D8A">
            <w:pPr>
              <w:pStyle w:val="ListParagraph"/>
              <w:numPr>
                <w:ilvl w:val="0"/>
                <w:numId w:val="2"/>
              </w:numPr>
              <w:rPr>
                <w:rFonts w:ascii="Times New Roman" w:hAnsi="Times New Roman" w:cs="Times New Roman"/>
                <w:sz w:val="20"/>
                <w:szCs w:val="20"/>
              </w:rPr>
            </w:pPr>
            <w:r w:rsidRPr="0029241E">
              <w:rPr>
                <w:rFonts w:ascii="Times New Roman" w:hAnsi="Times New Roman" w:cs="Times New Roman"/>
                <w:sz w:val="20"/>
                <w:szCs w:val="20"/>
              </w:rPr>
              <w:t xml:space="preserve">Kiope, M., Runce, I., Stasulane, A. Trajectories of Atheism and Secularization in Latvia: From the German Enlightenment to Contemporary Secularity. // Tomás Bubik, Atko Remmel, David Václavik (eds.). </w:t>
            </w:r>
            <w:r w:rsidRPr="0029241E">
              <w:rPr>
                <w:rFonts w:ascii="Times New Roman" w:hAnsi="Times New Roman" w:cs="Times New Roman"/>
                <w:i/>
                <w:sz w:val="20"/>
                <w:szCs w:val="20"/>
              </w:rPr>
              <w:t>Freethought and Atheism in Central and Eastern Europe</w:t>
            </w:r>
            <w:r w:rsidRPr="0029241E">
              <w:rPr>
                <w:rFonts w:ascii="Times New Roman" w:hAnsi="Times New Roman" w:cs="Times New Roman"/>
                <w:sz w:val="20"/>
                <w:szCs w:val="20"/>
              </w:rPr>
              <w:t xml:space="preserve">. New York: Routledge, 2020, 137-154. DOI:10.4324/9780429276071-7 (SCOPUS® Web of Science) </w:t>
            </w:r>
            <w:hyperlink r:id="rId19" w:history="1">
              <w:r w:rsidRPr="0029241E">
                <w:rPr>
                  <w:rStyle w:val="Hyperlink"/>
                  <w:rFonts w:ascii="Times New Roman" w:hAnsi="Times New Roman" w:cs="Times New Roman"/>
                  <w:sz w:val="20"/>
                  <w:szCs w:val="20"/>
                </w:rPr>
                <w:t>https://www.taylorfrancis.com/chapters/trajectories-atheism-secularization-latvia-m%C4%81ra-kiope-inese-runce-anita-stasulane/e/10.4324/9780429276071-7?context=ubx&amp;refId=0fb28c39-8e0a-4be9-9aad-31378bb12942</w:t>
              </w:r>
            </w:hyperlink>
            <w:r w:rsidRPr="0029241E">
              <w:rPr>
                <w:rFonts w:ascii="Times New Roman" w:hAnsi="Times New Roman" w:cs="Times New Roman"/>
                <w:sz w:val="20"/>
                <w:szCs w:val="20"/>
              </w:rPr>
              <w:t xml:space="preserve"> </w:t>
            </w:r>
          </w:p>
          <w:p w:rsidR="0067632E" w:rsidRPr="0029241E" w:rsidRDefault="0067632E" w:rsidP="00EA3D8A">
            <w:pPr>
              <w:pStyle w:val="ListParagraph"/>
              <w:numPr>
                <w:ilvl w:val="0"/>
                <w:numId w:val="2"/>
              </w:numPr>
              <w:rPr>
                <w:rFonts w:ascii="Times New Roman" w:hAnsi="Times New Roman" w:cs="Times New Roman"/>
                <w:sz w:val="20"/>
                <w:szCs w:val="20"/>
              </w:rPr>
            </w:pPr>
            <w:r w:rsidRPr="0029241E">
              <w:rPr>
                <w:rFonts w:ascii="Times New Roman" w:hAnsi="Times New Roman" w:cs="Times New Roman"/>
                <w:sz w:val="20"/>
                <w:szCs w:val="20"/>
              </w:rPr>
              <w:t>Stašulāne, A. Latvia: The Position of Religion in the Penitentiary Institutions // Martínez-Ariño, Julia, Zwilling</w:t>
            </w:r>
            <w:r w:rsidRPr="0029241E">
              <w:rPr>
                <w:rFonts w:ascii="Times New Roman" w:hAnsi="Times New Roman" w:cs="Times New Roman"/>
                <w:b/>
                <w:sz w:val="20"/>
                <w:szCs w:val="20"/>
              </w:rPr>
              <w:t xml:space="preserve">, </w:t>
            </w:r>
            <w:r w:rsidRPr="0029241E">
              <w:rPr>
                <w:rFonts w:ascii="Times New Roman" w:hAnsi="Times New Roman" w:cs="Times New Roman"/>
                <w:sz w:val="20"/>
                <w:szCs w:val="20"/>
              </w:rPr>
              <w:t xml:space="preserve">Anne-Laure (Eds.) </w:t>
            </w:r>
            <w:r w:rsidRPr="0029241E">
              <w:rPr>
                <w:rFonts w:ascii="Times New Roman" w:hAnsi="Times New Roman" w:cs="Times New Roman"/>
                <w:i/>
                <w:sz w:val="20"/>
                <w:szCs w:val="20"/>
              </w:rPr>
              <w:t>Religion and Prison: An Overview of Contemporary Europe.</w:t>
            </w:r>
            <w:r w:rsidRPr="0029241E">
              <w:rPr>
                <w:rFonts w:ascii="Times New Roman" w:hAnsi="Times New Roman" w:cs="Times New Roman"/>
                <w:sz w:val="20"/>
                <w:szCs w:val="20"/>
              </w:rPr>
              <w:t xml:space="preserve"> Cham: Springer, 2020, 237-255. DOI: 10.1007/978-3-030-36834-0 </w:t>
            </w:r>
            <w:hyperlink r:id="rId20" w:anchor="aboutAuthors" w:history="1">
              <w:r w:rsidRPr="0029241E">
                <w:rPr>
                  <w:rStyle w:val="Hyperlink"/>
                  <w:rFonts w:ascii="Times New Roman" w:hAnsi="Times New Roman" w:cs="Times New Roman"/>
                  <w:sz w:val="20"/>
                  <w:szCs w:val="20"/>
                </w:rPr>
                <w:t>https://www.springer.com/gp/book/9783030368333#aboutAuthors</w:t>
              </w:r>
            </w:hyperlink>
            <w:r w:rsidRPr="0029241E">
              <w:rPr>
                <w:rFonts w:ascii="Times New Roman" w:hAnsi="Times New Roman" w:cs="Times New Roman"/>
                <w:sz w:val="20"/>
                <w:szCs w:val="20"/>
              </w:rPr>
              <w:t xml:space="preserve"> (SCOPUS® Web of Science)</w:t>
            </w:r>
          </w:p>
          <w:p w:rsidR="0067632E" w:rsidRPr="0029241E" w:rsidRDefault="0067632E" w:rsidP="00EA3D8A">
            <w:pPr>
              <w:pStyle w:val="ListParagraph"/>
              <w:numPr>
                <w:ilvl w:val="0"/>
                <w:numId w:val="2"/>
              </w:numPr>
              <w:rPr>
                <w:rFonts w:ascii="Times New Roman" w:hAnsi="Times New Roman" w:cs="Times New Roman"/>
                <w:sz w:val="20"/>
                <w:szCs w:val="20"/>
              </w:rPr>
            </w:pPr>
            <w:r w:rsidRPr="0029241E">
              <w:rPr>
                <w:rFonts w:ascii="Times New Roman" w:hAnsi="Times New Roman" w:cs="Times New Roman"/>
                <w:sz w:val="20"/>
                <w:szCs w:val="20"/>
              </w:rPr>
              <w:t>Stašulāne, A. The Presence of Western Esotericism in Latvian Literature. // Forum for World Literature Studies. Vol.11. No.1 (March) 2019, 10-22. (SCOPUS®)</w:t>
            </w:r>
          </w:p>
          <w:p w:rsidR="0067632E" w:rsidRPr="0029241E" w:rsidRDefault="0067632E" w:rsidP="00EA3D8A">
            <w:pPr>
              <w:pStyle w:val="ListParagraph"/>
              <w:numPr>
                <w:ilvl w:val="0"/>
                <w:numId w:val="2"/>
              </w:numPr>
              <w:rPr>
                <w:rFonts w:ascii="Times New Roman" w:hAnsi="Times New Roman" w:cs="Times New Roman"/>
                <w:sz w:val="20"/>
                <w:szCs w:val="20"/>
                <w:lang w:val="it-IT"/>
              </w:rPr>
            </w:pPr>
            <w:r w:rsidRPr="0029241E">
              <w:rPr>
                <w:rFonts w:ascii="Times New Roman" w:hAnsi="Times New Roman" w:cs="Times New Roman"/>
                <w:sz w:val="20"/>
                <w:szCs w:val="20"/>
              </w:rPr>
              <w:t xml:space="preserve">Stašulāne, A. Interaction between the Secular and the Religious: The Exhibition </w:t>
            </w:r>
            <w:r w:rsidRPr="0029241E">
              <w:rPr>
                <w:rFonts w:ascii="Times New Roman" w:hAnsi="Times New Roman" w:cs="Times New Roman"/>
                <w:i/>
                <w:sz w:val="20"/>
                <w:szCs w:val="20"/>
              </w:rPr>
              <w:t>Latvia’s Century</w:t>
            </w:r>
            <w:r w:rsidRPr="0029241E">
              <w:rPr>
                <w:rFonts w:ascii="Times New Roman" w:hAnsi="Times New Roman" w:cs="Times New Roman"/>
                <w:sz w:val="20"/>
                <w:szCs w:val="20"/>
              </w:rPr>
              <w:t xml:space="preserve"> at the National History Museum of Latvia. // </w:t>
            </w:r>
            <w:r w:rsidRPr="0029241E">
              <w:rPr>
                <w:rFonts w:ascii="Times New Roman" w:hAnsi="Times New Roman" w:cs="Times New Roman"/>
                <w:i/>
                <w:sz w:val="20"/>
                <w:szCs w:val="20"/>
              </w:rPr>
              <w:t>Časopis Historická Sociologie/Historical Sociology</w:t>
            </w:r>
            <w:r w:rsidRPr="0029241E">
              <w:rPr>
                <w:rFonts w:ascii="Times New Roman" w:hAnsi="Times New Roman" w:cs="Times New Roman"/>
                <w:sz w:val="20"/>
                <w:szCs w:val="20"/>
              </w:rPr>
              <w:t xml:space="preserve">. </w:t>
            </w:r>
            <w:r w:rsidRPr="0029241E">
              <w:rPr>
                <w:rFonts w:ascii="Times New Roman" w:hAnsi="Times New Roman" w:cs="Times New Roman"/>
                <w:sz w:val="20"/>
                <w:szCs w:val="20"/>
                <w:lang w:val="it-IT"/>
              </w:rPr>
              <w:t xml:space="preserve">2 (2019) 53-67. ISSN 1804-0616 E-ISSN 2336-3525 doi: 10.14712/23363525.2019.16  </w:t>
            </w:r>
            <w:hyperlink r:id="rId21" w:history="1">
              <w:r w:rsidRPr="0029241E">
                <w:rPr>
                  <w:rStyle w:val="Hyperlink"/>
                  <w:rFonts w:ascii="Times New Roman" w:hAnsi="Times New Roman" w:cs="Times New Roman"/>
                  <w:sz w:val="20"/>
                  <w:szCs w:val="20"/>
                  <w:lang w:val="it-IT"/>
                </w:rPr>
                <w:t>https://historicalsociology.cuni.cz/HS-43-version1-hs_2_2019_stasulane.pdf</w:t>
              </w:r>
            </w:hyperlink>
            <w:r w:rsidRPr="0029241E">
              <w:rPr>
                <w:rFonts w:ascii="Times New Roman" w:hAnsi="Times New Roman" w:cs="Times New Roman"/>
                <w:sz w:val="20"/>
                <w:szCs w:val="20"/>
                <w:lang w:val="it-IT"/>
              </w:rPr>
              <w:t xml:space="preserve"> (SCOPUS®)</w:t>
            </w:r>
          </w:p>
          <w:p w:rsidR="0067632E" w:rsidRPr="0029241E" w:rsidRDefault="0067632E" w:rsidP="00EA3D8A">
            <w:pPr>
              <w:pStyle w:val="ListParagraph"/>
              <w:numPr>
                <w:ilvl w:val="0"/>
                <w:numId w:val="2"/>
              </w:numPr>
              <w:rPr>
                <w:rFonts w:ascii="Times New Roman" w:hAnsi="Times New Roman" w:cs="Times New Roman"/>
                <w:sz w:val="20"/>
                <w:szCs w:val="20"/>
              </w:rPr>
            </w:pPr>
            <w:r w:rsidRPr="0029241E">
              <w:rPr>
                <w:rFonts w:ascii="Times New Roman" w:hAnsi="Times New Roman" w:cs="Times New Roman"/>
                <w:sz w:val="20"/>
                <w:szCs w:val="20"/>
              </w:rPr>
              <w:t xml:space="preserve">Stašulāne, A. </w:t>
            </w:r>
            <w:r w:rsidRPr="0029241E">
              <w:rPr>
                <w:rFonts w:ascii="Times New Roman" w:hAnsi="Times New Roman" w:cs="Times New Roman"/>
                <w:sz w:val="20"/>
                <w:szCs w:val="20"/>
                <w:lang w:val="en-GB" w:eastAsia="en-GB"/>
              </w:rPr>
              <w:t xml:space="preserve">Female leaders in a radical right movement: </w:t>
            </w:r>
            <w:proofErr w:type="gramStart"/>
            <w:r w:rsidRPr="0029241E">
              <w:rPr>
                <w:rFonts w:ascii="Times New Roman" w:hAnsi="Times New Roman" w:cs="Times New Roman"/>
                <w:sz w:val="20"/>
                <w:szCs w:val="20"/>
                <w:lang w:val="en-GB" w:eastAsia="en-GB"/>
              </w:rPr>
              <w:t>the</w:t>
            </w:r>
            <w:proofErr w:type="gramEnd"/>
            <w:r w:rsidRPr="0029241E">
              <w:rPr>
                <w:rFonts w:ascii="Times New Roman" w:hAnsi="Times New Roman" w:cs="Times New Roman"/>
                <w:sz w:val="20"/>
                <w:szCs w:val="20"/>
                <w:lang w:val="en-GB" w:eastAsia="en-GB"/>
              </w:rPr>
              <w:t xml:space="preserve"> Latvian National Front // </w:t>
            </w:r>
            <w:r w:rsidRPr="0029241E">
              <w:rPr>
                <w:rFonts w:ascii="Times New Roman" w:hAnsi="Times New Roman" w:cs="Times New Roman"/>
                <w:i/>
                <w:sz w:val="20"/>
                <w:szCs w:val="20"/>
              </w:rPr>
              <w:t>Gender and Education</w:t>
            </w:r>
            <w:r w:rsidRPr="0029241E">
              <w:rPr>
                <w:rFonts w:ascii="Times New Roman" w:hAnsi="Times New Roman" w:cs="Times New Roman"/>
                <w:sz w:val="20"/>
                <w:szCs w:val="20"/>
              </w:rPr>
              <w:t xml:space="preserve">. 2017. Vol.29. No. 2., 182-198. </w:t>
            </w:r>
            <w:r w:rsidRPr="0029241E">
              <w:rPr>
                <w:rFonts w:ascii="Times New Roman" w:hAnsi="Times New Roman" w:cs="Times New Roman"/>
                <w:sz w:val="20"/>
                <w:szCs w:val="20"/>
                <w:lang w:val="en-GB" w:eastAsia="en-GB"/>
              </w:rPr>
              <w:t xml:space="preserve"> (</w:t>
            </w:r>
            <w:r w:rsidRPr="0029241E">
              <w:rPr>
                <w:rFonts w:ascii="Times New Roman" w:hAnsi="Times New Roman" w:cs="Times New Roman"/>
                <w:sz w:val="20"/>
                <w:szCs w:val="20"/>
              </w:rPr>
              <w:t xml:space="preserve">SCOPUS® Web of Science) </w:t>
            </w:r>
            <w:hyperlink r:id="rId22" w:history="1">
              <w:r w:rsidRPr="0029241E">
                <w:rPr>
                  <w:rStyle w:val="Hyperlink"/>
                  <w:rFonts w:ascii="Times New Roman" w:hAnsi="Times New Roman" w:cs="Times New Roman"/>
                  <w:sz w:val="20"/>
                  <w:szCs w:val="20"/>
                </w:rPr>
                <w:t>http://www.tandfonline.com/doi/full/10.1080/09540253.2016.1274021</w:t>
              </w:r>
            </w:hyperlink>
          </w:p>
          <w:p w:rsidR="0067632E" w:rsidRPr="0029241E" w:rsidRDefault="0067632E" w:rsidP="001B5CA2">
            <w:pPr>
              <w:pStyle w:val="ListParagraph"/>
              <w:numPr>
                <w:ilvl w:val="0"/>
                <w:numId w:val="2"/>
              </w:numPr>
              <w:ind w:right="602"/>
              <w:jc w:val="both"/>
              <w:rPr>
                <w:rFonts w:ascii="Times New Roman" w:hAnsi="Times New Roman" w:cs="Times New Roman"/>
                <w:color w:val="FF0000"/>
                <w:sz w:val="20"/>
                <w:szCs w:val="20"/>
              </w:rPr>
            </w:pPr>
            <w:r w:rsidRPr="0029241E">
              <w:rPr>
                <w:rFonts w:ascii="Times New Roman" w:hAnsi="Times New Roman" w:cs="Times New Roman"/>
                <w:sz w:val="20"/>
                <w:szCs w:val="20"/>
              </w:rPr>
              <w:t xml:space="preserve">Stašulāne, A. </w:t>
            </w:r>
            <w:r w:rsidRPr="0029241E">
              <w:rPr>
                <w:rFonts w:ascii="Times New Roman" w:hAnsi="Times New Roman" w:cs="Times New Roman"/>
                <w:sz w:val="20"/>
                <w:szCs w:val="20"/>
                <w:lang w:eastAsia="en-GB"/>
              </w:rPr>
              <w:t xml:space="preserve">Factors determining children’s and young people’s well-being at school. // </w:t>
            </w:r>
            <w:r w:rsidRPr="0029241E">
              <w:rPr>
                <w:rFonts w:ascii="Times New Roman" w:hAnsi="Times New Roman" w:cs="Times New Roman"/>
                <w:i/>
                <w:sz w:val="20"/>
                <w:szCs w:val="20"/>
                <w:lang w:eastAsia="en-GB"/>
              </w:rPr>
              <w:t>Journal of Teacher Education for Sustainability</w:t>
            </w:r>
            <w:r w:rsidRPr="0029241E">
              <w:rPr>
                <w:rFonts w:ascii="Times New Roman" w:hAnsi="Times New Roman" w:cs="Times New Roman"/>
                <w:sz w:val="20"/>
                <w:szCs w:val="20"/>
                <w:lang w:eastAsia="en-GB"/>
              </w:rPr>
              <w:t>. Vol. 19. No.2. (2017) 165-179. (</w:t>
            </w:r>
            <w:r w:rsidRPr="0029241E">
              <w:rPr>
                <w:rFonts w:ascii="Times New Roman" w:hAnsi="Times New Roman" w:cs="Times New Roman"/>
                <w:color w:val="FF0000"/>
                <w:sz w:val="20"/>
                <w:szCs w:val="20"/>
              </w:rPr>
              <w:t xml:space="preserve">SCOPUS®) </w:t>
            </w:r>
            <w:hyperlink r:id="rId23" w:history="1">
              <w:r w:rsidRPr="0029241E">
                <w:rPr>
                  <w:rStyle w:val="Hyperlink"/>
                  <w:rFonts w:ascii="Times New Roman" w:hAnsi="Times New Roman" w:cs="Times New Roman"/>
                  <w:sz w:val="20"/>
                  <w:szCs w:val="20"/>
                </w:rPr>
                <w:t>https://www.degruyter.com/view/j/jtes.2017.19.issue-2/jtes-2017-0021/jtes-2017-0021.xml</w:t>
              </w:r>
            </w:hyperlink>
          </w:p>
          <w:p w:rsidR="0067632E" w:rsidRPr="0029241E" w:rsidRDefault="0067632E" w:rsidP="00EA3D8A">
            <w:pPr>
              <w:pStyle w:val="ListParagraph"/>
              <w:numPr>
                <w:ilvl w:val="0"/>
                <w:numId w:val="2"/>
              </w:numPr>
              <w:jc w:val="both"/>
              <w:rPr>
                <w:rStyle w:val="Hyperlink"/>
                <w:rFonts w:ascii="Times New Roman" w:hAnsi="Times New Roman" w:cs="Times New Roman"/>
                <w:sz w:val="20"/>
                <w:szCs w:val="20"/>
              </w:rPr>
            </w:pPr>
            <w:r w:rsidRPr="0029241E">
              <w:rPr>
                <w:rFonts w:ascii="Times New Roman" w:hAnsi="Times New Roman" w:cs="Times New Roman"/>
                <w:sz w:val="20"/>
                <w:szCs w:val="20"/>
              </w:rPr>
              <w:t xml:space="preserve">Stašulāne, A. Latvia: An Example of Christian Diversity. // Jan Nelis, Caroline Sägesser, Jean-Philippe Schreider (eds.). Religion and Secularism in the European Union: State of Affairs and Current Debates. New York: P.I.E. Peter Lang, 2017, 107-111. </w:t>
            </w:r>
            <w:r w:rsidRPr="0029241E">
              <w:rPr>
                <w:rFonts w:ascii="Times New Roman" w:hAnsi="Times New Roman" w:cs="Times New Roman"/>
                <w:sz w:val="20"/>
                <w:szCs w:val="20"/>
                <w:lang w:eastAsia="en-GB"/>
              </w:rPr>
              <w:t>(</w:t>
            </w:r>
            <w:r w:rsidRPr="0029241E">
              <w:rPr>
                <w:rFonts w:ascii="Times New Roman" w:hAnsi="Times New Roman" w:cs="Times New Roman"/>
                <w:sz w:val="20"/>
                <w:szCs w:val="20"/>
              </w:rPr>
              <w:t xml:space="preserve">SCOPUS®) </w:t>
            </w:r>
            <w:hyperlink r:id="rId24" w:history="1">
              <w:r w:rsidRPr="0029241E">
                <w:rPr>
                  <w:rStyle w:val="Hyperlink"/>
                  <w:rFonts w:ascii="Times New Roman" w:hAnsi="Times New Roman" w:cs="Times New Roman"/>
                  <w:sz w:val="20"/>
                  <w:szCs w:val="20"/>
                </w:rPr>
                <w:t>https://www.peterlang.com/view/9782807603356/chapter16.xhtml</w:t>
              </w:r>
            </w:hyperlink>
          </w:p>
          <w:p w:rsidR="0067632E" w:rsidRPr="0067632E" w:rsidRDefault="0067632E" w:rsidP="0067632E">
            <w:pPr>
              <w:pStyle w:val="ListParagraph"/>
              <w:numPr>
                <w:ilvl w:val="0"/>
                <w:numId w:val="2"/>
              </w:numPr>
              <w:rPr>
                <w:rFonts w:ascii="Times New Roman" w:hAnsi="Times New Roman" w:cs="Times New Roman"/>
                <w:sz w:val="20"/>
                <w:szCs w:val="20"/>
              </w:rPr>
            </w:pPr>
            <w:r w:rsidRPr="0067632E">
              <w:rPr>
                <w:rFonts w:ascii="Times New Roman" w:hAnsi="Times New Roman" w:cs="Times New Roman"/>
                <w:sz w:val="20"/>
                <w:szCs w:val="20"/>
              </w:rPr>
              <w:t xml:space="preserve">Stašulāne, A. </w:t>
            </w:r>
            <w:r w:rsidRPr="0067632E">
              <w:rPr>
                <w:rFonts w:ascii="Times New Roman" w:hAnsi="Times New Roman" w:cs="Times New Roman"/>
                <w:bCs/>
                <w:sz w:val="20"/>
                <w:szCs w:val="20"/>
              </w:rPr>
              <w:t xml:space="preserve">Politiskais un pilsoniskais naratīvs: Latvijas musulmaņu jauniešu politiskās līdzdalības noteicošie faktori // </w:t>
            </w:r>
            <w:r w:rsidRPr="0067632E">
              <w:rPr>
                <w:rFonts w:ascii="Times New Roman" w:hAnsi="Times New Roman" w:cs="Times New Roman"/>
                <w:sz w:val="20"/>
                <w:szCs w:val="20"/>
                <w:lang w:eastAsia="lv-LV"/>
              </w:rPr>
              <w:t>Reliģiski-filozofiski raksti, nr. 18. Rīga: FSI, 2015, 62-86. (</w:t>
            </w:r>
            <w:r w:rsidRPr="0067632E">
              <w:rPr>
                <w:rFonts w:ascii="Times New Roman" w:hAnsi="Times New Roman" w:cs="Times New Roman"/>
                <w:sz w:val="20"/>
                <w:szCs w:val="20"/>
              </w:rPr>
              <w:t>SCOPUS®</w:t>
            </w:r>
            <w:r w:rsidRPr="0067632E">
              <w:rPr>
                <w:rFonts w:ascii="Times New Roman" w:hAnsi="Times New Roman" w:cs="Times New Roman"/>
                <w:sz w:val="20"/>
                <w:szCs w:val="20"/>
                <w:lang w:eastAsia="lv-LV"/>
              </w:rPr>
              <w:t>)</w:t>
            </w:r>
          </w:p>
        </w:tc>
        <w:tc>
          <w:tcPr>
            <w:tcW w:w="1197" w:type="dxa"/>
          </w:tcPr>
          <w:p w:rsidR="0067632E" w:rsidRPr="0067632E" w:rsidRDefault="0067632E" w:rsidP="0067632E">
            <w:pPr>
              <w:rPr>
                <w:rFonts w:ascii="Times New Roman" w:hAnsi="Times New Roman" w:cs="Times New Roman"/>
                <w:sz w:val="20"/>
                <w:szCs w:val="20"/>
              </w:rPr>
            </w:pPr>
            <w:r>
              <w:rPr>
                <w:rFonts w:ascii="Times New Roman" w:hAnsi="Times New Roman" w:cs="Times New Roman"/>
                <w:sz w:val="20"/>
                <w:szCs w:val="20"/>
              </w:rPr>
              <w:lastRenderedPageBreak/>
              <w:t>15</w:t>
            </w:r>
          </w:p>
        </w:tc>
      </w:tr>
    </w:tbl>
    <w:p w:rsidR="005938F8" w:rsidRPr="000A0EE0" w:rsidRDefault="000A0EE0" w:rsidP="000A0EE0">
      <w:pPr>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  </w:t>
      </w:r>
      <w:bookmarkStart w:id="0" w:name="_GoBack"/>
      <w:bookmarkEnd w:id="0"/>
      <w:r w:rsidRPr="000A0EE0">
        <w:rPr>
          <w:rFonts w:ascii="Times New Roman" w:hAnsi="Times New Roman" w:cs="Times New Roman"/>
          <w:b/>
          <w:sz w:val="24"/>
          <w:szCs w:val="24"/>
        </w:rPr>
        <w:t>KOPĀ 43</w:t>
      </w:r>
    </w:p>
    <w:sectPr w:rsidR="005938F8" w:rsidRPr="000A0EE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02693"/>
    <w:multiLevelType w:val="hybridMultilevel"/>
    <w:tmpl w:val="7022245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63743CC"/>
    <w:multiLevelType w:val="hybridMultilevel"/>
    <w:tmpl w:val="4AE47CD6"/>
    <w:lvl w:ilvl="0" w:tplc="8CF07C72">
      <w:start w:val="1"/>
      <w:numFmt w:val="decimal"/>
      <w:lvlText w:val="%1."/>
      <w:lvlJc w:val="left"/>
      <w:pPr>
        <w:ind w:left="1080" w:hanging="360"/>
      </w:pPr>
      <w:rPr>
        <w:rFonts w:asciiTheme="minorHAnsi" w:eastAsiaTheme="minorHAnsi" w:hAnsiTheme="minorHAnsi" w:cstheme="minorBidi"/>
        <w:color w:val="000000" w:themeColor="text1"/>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271042C4"/>
    <w:multiLevelType w:val="hybridMultilevel"/>
    <w:tmpl w:val="009A8770"/>
    <w:lvl w:ilvl="0" w:tplc="FE48CB7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53D02BFA"/>
    <w:multiLevelType w:val="hybridMultilevel"/>
    <w:tmpl w:val="7022245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C9A4208"/>
    <w:multiLevelType w:val="hybridMultilevel"/>
    <w:tmpl w:val="5C4079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1CB06F7"/>
    <w:multiLevelType w:val="hybridMultilevel"/>
    <w:tmpl w:val="3B1AC0B6"/>
    <w:lvl w:ilvl="0" w:tplc="13AAE964">
      <w:start w:val="1"/>
      <w:numFmt w:val="decimal"/>
      <w:lvlText w:val="%1."/>
      <w:lvlJc w:val="left"/>
      <w:pPr>
        <w:ind w:left="1080" w:hanging="360"/>
      </w:pPr>
      <w:rPr>
        <w:rFonts w:hint="default"/>
        <w:color w:val="auto"/>
        <w:u w:val="none"/>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77AE0F44"/>
    <w:multiLevelType w:val="hybridMultilevel"/>
    <w:tmpl w:val="39EA375E"/>
    <w:lvl w:ilvl="0" w:tplc="5DAE46C4">
      <w:start w:val="1"/>
      <w:numFmt w:val="decimal"/>
      <w:lvlText w:val="%1."/>
      <w:lvlJc w:val="left"/>
      <w:pPr>
        <w:ind w:left="720" w:hanging="360"/>
      </w:pPr>
      <w:rPr>
        <w:rFonts w:asciiTheme="minorHAnsi" w:eastAsiaTheme="minorHAnsi" w:hAnsiTheme="minorHAnsi" w:cstheme="minorBid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6"/>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AC8"/>
    <w:rsid w:val="000A0EE0"/>
    <w:rsid w:val="001B5CA2"/>
    <w:rsid w:val="001D24D7"/>
    <w:rsid w:val="0029241E"/>
    <w:rsid w:val="00311034"/>
    <w:rsid w:val="00593528"/>
    <w:rsid w:val="0067632E"/>
    <w:rsid w:val="00747EEE"/>
    <w:rsid w:val="009249AE"/>
    <w:rsid w:val="00CA062D"/>
    <w:rsid w:val="00E01B9C"/>
    <w:rsid w:val="00E42540"/>
    <w:rsid w:val="00E91220"/>
    <w:rsid w:val="00EA3D8A"/>
    <w:rsid w:val="00F51AC8"/>
    <w:rsid w:val="00F805B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CF8D3"/>
  <w15:chartTrackingRefBased/>
  <w15:docId w15:val="{79DEDD1C-314C-4190-8DE4-9906BBA59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51AC8"/>
    <w:rPr>
      <w:color w:val="0000FF"/>
      <w:u w:val="single"/>
    </w:rPr>
  </w:style>
  <w:style w:type="paragraph" w:styleId="ListParagraph">
    <w:name w:val="List Paragraph"/>
    <w:basedOn w:val="Normal"/>
    <w:uiPriority w:val="34"/>
    <w:qFormat/>
    <w:rsid w:val="00F51AC8"/>
    <w:pPr>
      <w:ind w:left="720"/>
      <w:contextualSpacing/>
    </w:pPr>
  </w:style>
  <w:style w:type="paragraph" w:styleId="NoSpacing">
    <w:name w:val="No Spacing"/>
    <w:link w:val="NoSpacingChar"/>
    <w:uiPriority w:val="1"/>
    <w:qFormat/>
    <w:rsid w:val="00747EEE"/>
    <w:pPr>
      <w:spacing w:after="0" w:line="240" w:lineRule="auto"/>
    </w:pPr>
    <w:rPr>
      <w:rFonts w:ascii="Calibri" w:eastAsia="Times New Roman" w:hAnsi="Calibri" w:cs="Times New Roman"/>
      <w:lang w:eastAsia="lv-LV"/>
    </w:rPr>
  </w:style>
  <w:style w:type="character" w:customStyle="1" w:styleId="NoSpacingChar">
    <w:name w:val="No Spacing Char"/>
    <w:link w:val="NoSpacing"/>
    <w:uiPriority w:val="1"/>
    <w:rsid w:val="00747EEE"/>
    <w:rPr>
      <w:rFonts w:ascii="Calibri" w:eastAsia="Times New Roman" w:hAnsi="Calibri" w:cs="Times New Roman"/>
      <w:lang w:eastAsia="lv-LV"/>
    </w:rPr>
  </w:style>
  <w:style w:type="character" w:customStyle="1" w:styleId="subfielddata">
    <w:name w:val="subfielddata"/>
    <w:rsid w:val="00E91220"/>
  </w:style>
  <w:style w:type="character" w:customStyle="1" w:styleId="exldetailsdisplayval">
    <w:name w:val="exldetailsdisplayval"/>
    <w:rsid w:val="00E91220"/>
  </w:style>
  <w:style w:type="character" w:styleId="FollowedHyperlink">
    <w:name w:val="FollowedHyperlink"/>
    <w:basedOn w:val="DefaultParagraphFont"/>
    <w:uiPriority w:val="99"/>
    <w:semiHidden/>
    <w:unhideWhenUsed/>
    <w:rsid w:val="00F805B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talog2.loc.gov/vwebv/search?searchArg=DK504.9.D377&amp;searchCode=CALL%2B&amp;searchType=1&amp;recCount=25" TargetMode="External"/><Relationship Id="rId13" Type="http://schemas.openxmlformats.org/officeDocument/2006/relationships/hyperlink" Target="https://www.mdpi.com/2077-1444/10/3/195" TargetMode="External"/><Relationship Id="rId18" Type="http://schemas.openxmlformats.org/officeDocument/2006/relationships/hyperlink" Target="https://www.degruyter.com/downloadpdf/j/opth.2017.3.issue-%20%20%20%20%20%20%20%20%20%20%20%20%20%20%20%20%20%20%20%20%201/opth-2017-0019/opth-2017-0019.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historicalsociology.cuni.cz/HS-43-version1-hs_2_2019_stasulane.pdf" TargetMode="External"/><Relationship Id="rId7" Type="http://schemas.openxmlformats.org/officeDocument/2006/relationships/hyperlink" Target="http://www.tandfonline.com/doi/full/10.1080/01629778.2016.1263035" TargetMode="External"/><Relationship Id="rId12" Type="http://schemas.openxmlformats.org/officeDocument/2006/relationships/hyperlink" Target="https://library.iated.org/view/STASULANE2020CUL2" TargetMode="External"/><Relationship Id="rId17" Type="http://schemas.openxmlformats.org/officeDocument/2006/relationships/hyperlink" Target="https://brill.com/view/book/edcoll/9789004432284/BP000056.x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163/9789004432284_047" TargetMode="External"/><Relationship Id="rId20" Type="http://schemas.openxmlformats.org/officeDocument/2006/relationships/hyperlink" Target="https://www.springer.com/gp/book/9783030368333" TargetMode="External"/><Relationship Id="rId1" Type="http://schemas.openxmlformats.org/officeDocument/2006/relationships/numbering" Target="numbering.xml"/><Relationship Id="rId6" Type="http://schemas.openxmlformats.org/officeDocument/2006/relationships/hyperlink" Target="https://doi.org/DOI:10.22616/REEP.2018.043" TargetMode="External"/><Relationship Id="rId11" Type="http://schemas.openxmlformats.org/officeDocument/2006/relationships/hyperlink" Target="http://dx.doi.org/10.21125/iceri.2020.1297" TargetMode="External"/><Relationship Id="rId24" Type="http://schemas.openxmlformats.org/officeDocument/2006/relationships/hyperlink" Target="https://www.peterlang.com/view/9782807603356/chapter16.xhtml" TargetMode="External"/><Relationship Id="rId5" Type="http://schemas.openxmlformats.org/officeDocument/2006/relationships/hyperlink" Target="http://www.sciencedirect.com/science/article/pii/S1877050917300637" TargetMode="External"/><Relationship Id="rId15" Type="http://schemas.openxmlformats.org/officeDocument/2006/relationships/hyperlink" Target="https://library.iated.org/view/STASULANE2018GEN" TargetMode="External"/><Relationship Id="rId23" Type="http://schemas.openxmlformats.org/officeDocument/2006/relationships/hyperlink" Target="https://www.degruyter.com/view/j/jtes.2017.19.issue-2/jtes-2017-0021/jtes-2017-0021.xml" TargetMode="External"/><Relationship Id="rId10" Type="http://schemas.openxmlformats.org/officeDocument/2006/relationships/hyperlink" Target="http://dx.doi.org/10.21125/inted.2020.0623" TargetMode="External"/><Relationship Id="rId19" Type="http://schemas.openxmlformats.org/officeDocument/2006/relationships/hyperlink" Target="https://www.taylorfrancis.com/chapters/trajectories-atheism-secularization-latvia-m%C4%81ra-kiope-inese-runce-anita-stasulane/e/10.4324/9780429276071-7?context=ubx&amp;refId=0fb28c39-8e0a-4be9-9aad-31378bb12942" TargetMode="External"/><Relationship Id="rId4" Type="http://schemas.openxmlformats.org/officeDocument/2006/relationships/webSettings" Target="webSettings.xml"/><Relationship Id="rId9" Type="http://schemas.openxmlformats.org/officeDocument/2006/relationships/hyperlink" Target="https://dspace.lu.lv/dspace/handle/7/53417" TargetMode="External"/><Relationship Id="rId14" Type="http://schemas.openxmlformats.org/officeDocument/2006/relationships/hyperlink" Target="http://dx.doi.org/10.21125/iceri.2019.0412" TargetMode="External"/><Relationship Id="rId22" Type="http://schemas.openxmlformats.org/officeDocument/2006/relationships/hyperlink" Target="http://www.tandfonline.com/doi/full/10.1080/09540253.2016.1274021"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11800</Words>
  <Characters>6726</Characters>
  <Application>Microsoft Office Word</Application>
  <DocSecurity>0</DocSecurity>
  <Lines>56</Lines>
  <Paragraphs>36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cyberpower</dc:creator>
  <cp:keywords/>
  <dc:description/>
  <cp:lastModifiedBy>Windows User</cp:lastModifiedBy>
  <cp:revision>3</cp:revision>
  <dcterms:created xsi:type="dcterms:W3CDTF">2021-08-30T23:00:00Z</dcterms:created>
  <dcterms:modified xsi:type="dcterms:W3CDTF">2021-08-30T23:16:00Z</dcterms:modified>
</cp:coreProperties>
</file>