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95"/>
        <w:gridCol w:w="498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C1C669F" w:rsidR="001E37E7" w:rsidRPr="0093308E" w:rsidRDefault="00FE2857" w:rsidP="007534EA">
            <w:pPr>
              <w:rPr>
                <w:lang w:eastAsia="lv-LV"/>
              </w:rPr>
            </w:pPr>
            <w:permStart w:id="1807229392" w:edGrp="everyone"/>
            <w:proofErr w:type="spellStart"/>
            <w:r w:rsidRPr="00FE2857">
              <w:t>Reģionālisma</w:t>
            </w:r>
            <w:proofErr w:type="spellEnd"/>
            <w:r w:rsidRPr="00FE2857">
              <w:t xml:space="preserve"> problēma vēsturē</w:t>
            </w:r>
            <w:r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321666E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FE2857" w:rsidRPr="00FE2857">
              <w:t>Vēst5033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31C7BD3" w:rsidR="001E37E7" w:rsidRPr="0093308E" w:rsidRDefault="00FE2857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314567E" w:rsidR="001E37E7" w:rsidRPr="0093308E" w:rsidRDefault="006E1AA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0A98AB0" w:rsidR="00391B74" w:rsidRPr="0093308E" w:rsidRDefault="00FE2857" w:rsidP="007534EA">
            <w:permStart w:id="1978955086" w:edGrp="everyone"/>
            <w:r>
              <w:t>18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2B59B00" w:rsidR="00632863" w:rsidRPr="0093308E" w:rsidRDefault="00FE2857" w:rsidP="007534EA">
            <w:permStart w:id="1082486305" w:edGrp="everyone"/>
            <w:r>
              <w:t>14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C2B27C1" w:rsidR="00BB3CCC" w:rsidRPr="0093308E" w:rsidRDefault="00E20AF5" w:rsidP="007534EA">
                <w:r>
                  <w:t xml:space="preserve"> </w:t>
                </w:r>
                <w:r w:rsidR="00FE2857" w:rsidRPr="00FE2857">
                  <w:t xml:space="preserve">Dr. hist., asoc. prof. H. Soms, Dr. hist., prof. </w:t>
                </w:r>
                <w:proofErr w:type="spellStart"/>
                <w:r w:rsidR="00FE2857" w:rsidRPr="00FE2857">
                  <w:t>A.Ivanovs</w:t>
                </w:r>
                <w:proofErr w:type="spellEnd"/>
                <w:r w:rsidR="00FE2857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CFB8877" w:rsidR="00FD6E2F" w:rsidRPr="007534EA" w:rsidRDefault="00763D7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FE2857" w:rsidRPr="00FE2857">
                  <w:t xml:space="preserve">Dr. hist., asoc. prof. H. Soms, Dr. hist., prof. </w:t>
                </w:r>
                <w:proofErr w:type="spellStart"/>
                <w:r w:rsidR="00FE2857" w:rsidRPr="00FE2857">
                  <w:t>A.Ivanovs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54271D2" w:rsidR="00BB3CCC" w:rsidRPr="0093308E" w:rsidRDefault="00946F27" w:rsidP="007534EA">
            <w:permStart w:id="1804483927" w:edGrp="everyone"/>
            <w:r>
              <w:t xml:space="preserve">Vēst2004 Latvijas vēsture,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EA4DFD9" w14:textId="77777777" w:rsidR="00FE2857" w:rsidRDefault="008B7213" w:rsidP="00FE2857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FE2857">
              <w:t xml:space="preserve">veidot priekšstatu par reģionālo (lokālo) vēsturi, tās pētīšanu mūsdienu vēstures metodoloģijas kontekstā, par prioritārām metodēm un jaunākajām pieejām lokālās vēstures rekonstrukcijā. </w:t>
            </w:r>
          </w:p>
          <w:p w14:paraId="02C7596B" w14:textId="7F7FA333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0688EB3" w14:textId="77777777" w:rsidR="00FE2857" w:rsidRPr="00FE2857" w:rsidRDefault="00FE2857" w:rsidP="00FE2857">
            <w:r w:rsidRPr="00FE2857">
              <w:t>- iepazīstināt studentus ar tradicionālajām un jaunākajām metodoloģiskajām pieejām reģionālās vēstures pētniecībā;</w:t>
            </w:r>
          </w:p>
          <w:p w14:paraId="263740FF" w14:textId="77777777" w:rsidR="00FE2857" w:rsidRPr="00FE2857" w:rsidRDefault="00FE2857" w:rsidP="00FE2857">
            <w:r w:rsidRPr="00FE2857">
              <w:t xml:space="preserve">- sniegt vispusīgo informāciju par vēsturiskās </w:t>
            </w:r>
            <w:proofErr w:type="spellStart"/>
            <w:r w:rsidRPr="00FE2857">
              <w:t>reģionālistikas</w:t>
            </w:r>
            <w:proofErr w:type="spellEnd"/>
            <w:r w:rsidRPr="00FE2857">
              <w:t xml:space="preserve"> teorētiskajiem pamatiem; nodrošināt praktisko iemaņu un kompetenču veidošanu, kas ir nepieciešamas, atbilstoši mūsdienu vēsturiskās </w:t>
            </w:r>
            <w:proofErr w:type="spellStart"/>
            <w:r w:rsidRPr="00FE2857">
              <w:t>reģionālistikas</w:t>
            </w:r>
            <w:proofErr w:type="spellEnd"/>
            <w:r w:rsidRPr="00FE2857">
              <w:t xml:space="preserve"> līmenim vērtējot publikācijas reģionālajā vēsturē, kā arī veicot patstāvīgu komplekso pētījumu par lokālās vēstures jautājumiem;</w:t>
            </w:r>
          </w:p>
          <w:p w14:paraId="30C5338E" w14:textId="77777777" w:rsidR="00FE2857" w:rsidRPr="00FE2857" w:rsidRDefault="00FE2857" w:rsidP="00FE2857">
            <w:r w:rsidRPr="00FE2857">
              <w:t>- veidot izpratni par Latgales novada vēstures izpētes stāvokli un attīstības perspektīvām Latvijas vēstures pētniecības kontekstā.</w:t>
            </w:r>
          </w:p>
          <w:p w14:paraId="1090AECB" w14:textId="77777777" w:rsidR="008B7213" w:rsidRPr="008B7213" w:rsidRDefault="008B7213" w:rsidP="008B7213"/>
          <w:p w14:paraId="5CD018BF" w14:textId="77777777" w:rsidR="008A63AA" w:rsidRDefault="008B7213" w:rsidP="007534EA">
            <w:r w:rsidRPr="008B030A">
              <w:t xml:space="preserve">Kursa aprakstā piedāvātie obligātie informācijas avoti  studiju procesā </w:t>
            </w:r>
            <w:r w:rsidR="00FE2857">
              <w:t>izmantojami fragmentāri pēc docē</w:t>
            </w:r>
            <w:r w:rsidRPr="008B030A">
              <w:t xml:space="preserve">tāja  </w:t>
            </w:r>
            <w:r w:rsidR="00FE2857">
              <w:t>norādī</w:t>
            </w:r>
            <w:r w:rsidRPr="008B030A">
              <w:t>juma.</w:t>
            </w:r>
          </w:p>
          <w:p w14:paraId="59702CEF" w14:textId="03227ADD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962AC16" w14:textId="77777777" w:rsidR="00FE2857" w:rsidRDefault="00FE2857" w:rsidP="00FE2857">
            <w:permStart w:id="44596525" w:edGrp="everyone"/>
            <w:r>
              <w:t>Lekcijas 18 st.,  semināri  14 st., patstāvīgais darbs 48 st.</w:t>
            </w:r>
          </w:p>
          <w:p w14:paraId="297077F3" w14:textId="77777777" w:rsidR="00FE2857" w:rsidRDefault="00FE2857" w:rsidP="00FE2857"/>
          <w:p w14:paraId="5AB66258" w14:textId="77777777" w:rsidR="00FE2857" w:rsidRDefault="00FE2857" w:rsidP="00FE2857">
            <w:r>
              <w:t xml:space="preserve">1. Vēsturiskā </w:t>
            </w:r>
            <w:proofErr w:type="spellStart"/>
            <w:r>
              <w:t>reģionālistika</w:t>
            </w:r>
            <w:proofErr w:type="spellEnd"/>
            <w:r>
              <w:t xml:space="preserve"> – vēstures pētniecības nozare. L2</w:t>
            </w:r>
          </w:p>
          <w:p w14:paraId="21E7A53C" w14:textId="77777777" w:rsidR="00FE2857" w:rsidRDefault="00FE2857" w:rsidP="00FE2857">
            <w:r>
              <w:t xml:space="preserve">2. Vēsturiskās </w:t>
            </w:r>
            <w:proofErr w:type="spellStart"/>
            <w:r>
              <w:t>reģionālistikas</w:t>
            </w:r>
            <w:proofErr w:type="spellEnd"/>
            <w:r>
              <w:t xml:space="preserve"> metodoloģija. L4,S2</w:t>
            </w:r>
          </w:p>
          <w:p w14:paraId="4EBAAB6A" w14:textId="77777777" w:rsidR="00FE2857" w:rsidRDefault="00FE2857" w:rsidP="00FE2857">
            <w:r>
              <w:t>3. Reģionālo pētījumu vēsture. L2,S4</w:t>
            </w:r>
          </w:p>
          <w:p w14:paraId="6A4ED952" w14:textId="77777777" w:rsidR="00FE2857" w:rsidRDefault="00FE2857" w:rsidP="00FE2857">
            <w:r>
              <w:t>4. Pētniecības metodes. L4,S2</w:t>
            </w:r>
          </w:p>
          <w:p w14:paraId="6DF41A7E" w14:textId="77777777" w:rsidR="00FE2857" w:rsidRPr="00FE2857" w:rsidRDefault="00FE2857" w:rsidP="00FE2857">
            <w:r>
              <w:t>5. Reģionāls pētījums vēsturē: citu valstu piemērs. S2</w:t>
            </w:r>
            <w:r w:rsidRPr="00FE2857">
              <w:rPr>
                <w:highlight w:val="cyan"/>
              </w:rPr>
              <w:br/>
            </w:r>
            <w:r w:rsidRPr="00FE2857">
              <w:t xml:space="preserve">6. Vēsturiskā </w:t>
            </w:r>
            <w:proofErr w:type="spellStart"/>
            <w:r w:rsidRPr="00FE2857">
              <w:t>reģionālistika</w:t>
            </w:r>
            <w:proofErr w:type="spellEnd"/>
            <w:r w:rsidRPr="00FE2857">
              <w:t xml:space="preserve"> un novadpētniecība. L4</w:t>
            </w:r>
          </w:p>
          <w:p w14:paraId="48A94FB4" w14:textId="77777777" w:rsidR="00FE2857" w:rsidRDefault="00FE2857" w:rsidP="00FE2857">
            <w:r>
              <w:lastRenderedPageBreak/>
              <w:t xml:space="preserve">7. Pētījuma modelis vēsturiskajā </w:t>
            </w:r>
            <w:proofErr w:type="spellStart"/>
            <w:r>
              <w:t>reģionālistikā</w:t>
            </w:r>
            <w:proofErr w:type="spellEnd"/>
            <w:r>
              <w:t>. L2</w:t>
            </w:r>
          </w:p>
          <w:p w14:paraId="2E08C7D7" w14:textId="77777777" w:rsidR="008A63AA" w:rsidRDefault="00FE2857" w:rsidP="007534EA">
            <w:r>
              <w:t>8. Zinātniskas pētniecības programma novada vēstures pētīšanai. S4</w:t>
            </w:r>
          </w:p>
          <w:p w14:paraId="36353CC6" w14:textId="6F0F0391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6B07689C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AA014B7" w14:textId="00E8F7D8" w:rsidR="00FE2857" w:rsidRDefault="00FE2857" w:rsidP="00FE2857">
                      <w:r>
                        <w:t xml:space="preserve">1. Balstoties uz zinātnisko literatūru un reģionu vēstures avotiem, demonstrē zināšanas un dziļu izpratni par vēstures </w:t>
                      </w:r>
                      <w:proofErr w:type="spellStart"/>
                      <w:r>
                        <w:t>reģionālistikas</w:t>
                      </w:r>
                      <w:proofErr w:type="spellEnd"/>
                      <w:r>
                        <w:t xml:space="preserve"> teorētiskajiem pamatiem, metodoloģiju un metodiku.</w:t>
                      </w:r>
                    </w:p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C4909C0" w14:textId="1C459395" w:rsidR="00FE2857" w:rsidRDefault="00FE2857" w:rsidP="00FE2857">
                      <w:r>
                        <w:t>2. Prot apzināt, atlasīt, vērtēt un izmantot savā pētnieciskajā darbā zinātnisko literatūru un reģionu vēstures avotus, veicot patstāvīgo plašo pētījumu.</w:t>
                      </w:r>
                    </w:p>
                    <w:p w14:paraId="3907B9F5" w14:textId="70B654C2" w:rsidR="00FE2857" w:rsidRDefault="00FE2857" w:rsidP="00FE2857">
                      <w:r>
                        <w:t xml:space="preserve">3. Prot iesaistīt lokālo norišu reprezentāciju plašākās (globālās) vēstures kontekstā, tādējādi īstenojot </w:t>
                      </w:r>
                      <w:proofErr w:type="spellStart"/>
                      <w:r>
                        <w:t>situatīvā</w:t>
                      </w:r>
                      <w:proofErr w:type="spellEnd"/>
                      <w:r>
                        <w:t xml:space="preserve"> pētījuma (</w:t>
                      </w:r>
                      <w:proofErr w:type="spellStart"/>
                      <w:r>
                        <w:t>case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study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research</w:t>
                      </w:r>
                      <w:proofErr w:type="spellEnd"/>
                      <w:r>
                        <w:t>) metodoloģijas un metodikas prasības.</w:t>
                      </w:r>
                    </w:p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E9D125A" w14:textId="3FAC6A2F" w:rsidR="00FE2857" w:rsidRDefault="00FE2857" w:rsidP="00FE2857">
                      <w:r>
                        <w:t xml:space="preserve">4. Spēj atklāt reģionālas vēstures pētījuma specifiku, tā </w:t>
                      </w:r>
                      <w:proofErr w:type="spellStart"/>
                      <w:r>
                        <w:t>sasaiti</w:t>
                      </w:r>
                      <w:proofErr w:type="spellEnd"/>
                      <w:r>
                        <w:t xml:space="preserve"> ar nacionālo un globālo vēsturi, kā arī par tā nozīmi lokālajai (reģiona) sabiedrībai.</w:t>
                      </w:r>
                    </w:p>
                    <w:p w14:paraId="3332B2C5" w14:textId="7EAA5390" w:rsidR="007D4849" w:rsidRPr="007D4849" w:rsidRDefault="00FE2857" w:rsidP="00FE2857">
                      <w:pPr>
                        <w:rPr>
                          <w:highlight w:val="yellow"/>
                        </w:rPr>
                      </w:pPr>
                      <w:r>
                        <w:t>5. Spēj patstāvīgi un radoši risināt inovatīvus uzdevumus un īstenot reģiona pētniecības projektus.</w:t>
                      </w:r>
                    </w:p>
                  </w:tc>
                </w:tr>
              </w:tbl>
              <w:p w14:paraId="0B6DE13B" w14:textId="77777777" w:rsidR="007D4849" w:rsidRDefault="00763D78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46D814F" w14:textId="77777777" w:rsidR="00FE2857" w:rsidRDefault="00FE2857" w:rsidP="00FE2857">
            <w:permStart w:id="1836219002" w:edGrp="everyone"/>
            <w:r>
              <w:t>Studējošo patstāvīgais darbs:</w:t>
            </w:r>
          </w:p>
          <w:p w14:paraId="48067C74" w14:textId="77777777" w:rsidR="00FE2857" w:rsidRDefault="00FE2857" w:rsidP="00FE2857">
            <w:proofErr w:type="spellStart"/>
            <w:r>
              <w:t>Reģionālistikai</w:t>
            </w:r>
            <w:proofErr w:type="spellEnd"/>
            <w:r>
              <w:t xml:space="preserve"> veltītas literatūras un vēstures avotu apzināšana - 30 st.</w:t>
            </w:r>
          </w:p>
          <w:p w14:paraId="20B70268" w14:textId="3BE1564B" w:rsidR="00916D56" w:rsidRPr="001C5466" w:rsidRDefault="00FE2857" w:rsidP="00FE2857">
            <w:pPr>
              <w:rPr>
                <w:lang w:eastAsia="ru-RU"/>
              </w:rPr>
            </w:pPr>
            <w:r w:rsidRPr="00FE2857">
              <w:t xml:space="preserve">Materiāla atlase un analīze, veidojot prezentāciju par ārvalstu pieredzi </w:t>
            </w:r>
            <w:proofErr w:type="spellStart"/>
            <w:r w:rsidRPr="00FE2857">
              <w:t>reģionālistikā</w:t>
            </w:r>
            <w:proofErr w:type="spellEnd"/>
            <w:r w:rsidRPr="00FE2857">
              <w:t xml:space="preserve"> un prezentāciju par zinātniskas pētniecības novada vēstures pētīšanai - 18 st.</w:t>
            </w:r>
          </w:p>
          <w:permEnd w:id="1836219002"/>
          <w:p w14:paraId="5054DECC" w14:textId="12085A60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7254786C" w14:textId="77777777" w:rsidR="00FE2857" w:rsidRDefault="00FE2857" w:rsidP="00FE2857">
            <w:permStart w:id="1677921679" w:edGrp="everyone"/>
            <w:r>
              <w:t>Studiju kursa gala vērtējums (ieskaite ar atzīmi) veidojas, summējot patstāvīgi veiktā darba rezultātus,  kuri tiek  prezentēti un apspriesti semināros (starppārbaudījumi), prezentējot un apspriežot 2 pastāvīgos darbus, kā arī no atbildes uz docētāja piedāvātajiem jautājumiem ieskaites laikā.</w:t>
            </w:r>
          </w:p>
          <w:p w14:paraId="2D9CCC3C" w14:textId="77777777" w:rsidR="00FE2857" w:rsidRDefault="00FE2857" w:rsidP="00FE2857">
            <w:r>
              <w:t xml:space="preserve">Pozitīvs vērtējums var tikt saņemts, ja ir izpildīti visi minētie nosacījumi un studējošais ir piedalījies 30% lekcijās un 70% </w:t>
            </w:r>
            <w:proofErr w:type="spellStart"/>
            <w:r>
              <w:t>seminārnodarbībās</w:t>
            </w:r>
            <w:proofErr w:type="spellEnd"/>
            <w:r>
              <w:t xml:space="preserve"> un veicis pētījumus.</w:t>
            </w:r>
          </w:p>
          <w:p w14:paraId="7353DD28" w14:textId="77777777" w:rsidR="00FE2857" w:rsidRDefault="00FE2857" w:rsidP="00FE2857"/>
          <w:p w14:paraId="73582CAF" w14:textId="77777777" w:rsidR="00FE2857" w:rsidRDefault="00FE2857" w:rsidP="00FE2857">
            <w:r>
              <w:t xml:space="preserve">STARPPĀRBAUDĪJUMI: </w:t>
            </w:r>
          </w:p>
          <w:p w14:paraId="18B717CF" w14:textId="05E622C3" w:rsidR="00FE2857" w:rsidRDefault="00FE2857" w:rsidP="00FE2857">
            <w:r>
              <w:t>(starppārbaudījuma uzdevumi tiek izstrādāti un vērtēti pēc docētāja noteiktajiem kritērijiem)</w:t>
            </w:r>
          </w:p>
          <w:p w14:paraId="431918C5" w14:textId="77777777" w:rsidR="00FE2857" w:rsidRPr="00FE2857" w:rsidRDefault="00FE2857" w:rsidP="00FE2857">
            <w:r>
              <w:t xml:space="preserve">1. Patstāvīgā darba “Ārvalstu pieredze reģionālo pētījumu jomā” prezentācija  un apspriešana </w:t>
            </w:r>
            <w:r w:rsidRPr="00FE2857">
              <w:t xml:space="preserve">– 40 % </w:t>
            </w:r>
          </w:p>
          <w:p w14:paraId="34D81CBA" w14:textId="6A4C9F52" w:rsidR="00FE2857" w:rsidRDefault="00FE2857" w:rsidP="00FE2857">
            <w:r>
              <w:t xml:space="preserve">2. Patstāvīgā darba “Zinātniskas pētniecības programma novada vēstures pētīšanai ”prezentācija un apspriešana </w:t>
            </w:r>
            <w:r w:rsidRPr="00FE2857">
              <w:t>– 50 %.</w:t>
            </w:r>
          </w:p>
          <w:p w14:paraId="1889025B" w14:textId="77777777" w:rsidR="00FE2857" w:rsidRPr="00FE2857" w:rsidRDefault="00FE2857" w:rsidP="00FE2857"/>
          <w:p w14:paraId="61D2D945" w14:textId="77777777" w:rsidR="00FE2857" w:rsidRDefault="00FE2857" w:rsidP="00FE2857">
            <w:r>
              <w:t xml:space="preserve">NOSLĒGUMA PĀRBAUDĪJUMS  </w:t>
            </w:r>
          </w:p>
          <w:p w14:paraId="70E613C4" w14:textId="77777777" w:rsidR="00FE2857" w:rsidRPr="00FE2857" w:rsidRDefault="00FE2857" w:rsidP="00FE2857">
            <w:r w:rsidRPr="00FE2857">
              <w:t>Atbilde uz docētāja piedāvātajiem jautājumiem  – 10 %.</w:t>
            </w:r>
          </w:p>
          <w:p w14:paraId="45912F07" w14:textId="77777777" w:rsidR="00FE2857" w:rsidRPr="00FE2857" w:rsidRDefault="00FE2857" w:rsidP="00FE2857"/>
          <w:p w14:paraId="6DC5FDE0" w14:textId="77777777" w:rsidR="00FE2857" w:rsidRPr="00FE2857" w:rsidRDefault="00FE2857" w:rsidP="00FE2857">
            <w:r w:rsidRPr="00FE2857">
              <w:t>STUDIJU REZULTĀTU VĒRTĒŠANAS KRITĒRIJI</w:t>
            </w:r>
          </w:p>
          <w:p w14:paraId="5FA96E83" w14:textId="77777777" w:rsidR="00FE2857" w:rsidRPr="00FE2857" w:rsidRDefault="00FE2857" w:rsidP="00FE2857">
            <w:r w:rsidRPr="00FE2857">
              <w:t>Studiju kursa apguve tā noslēgumā tiek vērtēta 10 </w:t>
            </w:r>
            <w:proofErr w:type="spellStart"/>
            <w:r w:rsidRPr="00FE2857">
              <w:t>ballu</w:t>
            </w:r>
            <w:proofErr w:type="spellEnd"/>
            <w:r w:rsidRPr="00FE2857">
              <w:t> skalā saskaņā ar Latvijas Republikas normatīvajiem aktiem un atbilstoši "Nolikumam</w:t>
            </w:r>
            <w:r w:rsidRPr="00FE2857">
              <w:br/>
              <w:t xml:space="preserve">par studijām Daugavpils Universitātē" (apstiprināts DU Senāta sēdē </w:t>
            </w:r>
            <w:r w:rsidRPr="00FE2857">
              <w:lastRenderedPageBreak/>
              <w:t>17.12.2018., protokols Nr. 15), vadoties pēc šādiem kritērijiem:iegūto zināšanu apjoms un kvalitāte, iegūtās prasmes un kompetences atbilstoši plānotajiem studiju rezultātiem.</w:t>
            </w:r>
          </w:p>
          <w:p w14:paraId="0201866A" w14:textId="77777777" w:rsidR="00FE2857" w:rsidRPr="00FE2857" w:rsidRDefault="00FE2857" w:rsidP="00FE2857"/>
          <w:p w14:paraId="0F8E366D" w14:textId="77777777" w:rsidR="00FE2857" w:rsidRPr="00FE2857" w:rsidRDefault="00FE2857" w:rsidP="00FE2857">
            <w:r w:rsidRPr="00FE2857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0" w:type="auto"/>
              <w:tblInd w:w="1043" w:type="dxa"/>
              <w:tblLook w:val="0000" w:firstRow="0" w:lastRow="0" w:firstColumn="0" w:lastColumn="0" w:noHBand="0" w:noVBand="0"/>
            </w:tblPr>
            <w:tblGrid>
              <w:gridCol w:w="3512"/>
              <w:gridCol w:w="396"/>
              <w:gridCol w:w="469"/>
              <w:gridCol w:w="396"/>
              <w:gridCol w:w="401"/>
              <w:gridCol w:w="441"/>
            </w:tblGrid>
            <w:tr w:rsidR="00FE2857" w14:paraId="03DDD9A1" w14:textId="77777777" w:rsidTr="00CD35A4">
              <w:trPr>
                <w:cantSplit/>
                <w:trHeight w:val="517"/>
              </w:trPr>
              <w:tc>
                <w:tcPr>
                  <w:tcW w:w="351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7452BFA" w14:textId="77777777" w:rsidR="00FE2857" w:rsidRDefault="00FE2857" w:rsidP="00FE2857"/>
                <w:p w14:paraId="53B4C7DF" w14:textId="77777777" w:rsidR="00FE2857" w:rsidRDefault="00FE2857" w:rsidP="00FE2857">
                  <w:r>
                    <w:t>Pārbaudījumu veidi</w:t>
                  </w:r>
                </w:p>
              </w:tc>
              <w:tc>
                <w:tcPr>
                  <w:tcW w:w="2103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649CBD" w14:textId="77777777" w:rsidR="00FE2857" w:rsidRDefault="00FE2857" w:rsidP="00FE2857">
                  <w:r>
                    <w:t>Studiju rezultāti *</w:t>
                  </w:r>
                </w:p>
              </w:tc>
            </w:tr>
            <w:tr w:rsidR="00FE2857" w14:paraId="46DD91C1" w14:textId="77777777" w:rsidTr="00CD35A4">
              <w:trPr>
                <w:cantSplit/>
              </w:trPr>
              <w:tc>
                <w:tcPr>
                  <w:tcW w:w="35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0F2963B" w14:textId="77777777" w:rsidR="00FE2857" w:rsidRDefault="00FE2857" w:rsidP="00FE285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57A3DBC" w14:textId="77777777" w:rsidR="00FE2857" w:rsidRDefault="00FE2857" w:rsidP="00FE2857">
                  <w:r>
                    <w:t>1.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D9F2924" w14:textId="77777777" w:rsidR="00FE2857" w:rsidRDefault="00FE2857" w:rsidP="00FE2857"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DFA2DBC" w14:textId="77777777" w:rsidR="00FE2857" w:rsidRDefault="00FE2857" w:rsidP="00FE2857">
                  <w:r>
                    <w:t>3.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1B94F1A" w14:textId="77777777" w:rsidR="00FE2857" w:rsidRDefault="00FE2857" w:rsidP="00FE2857">
                  <w:r>
                    <w:t>4.</w:t>
                  </w:r>
                </w:p>
              </w:tc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7D1C6F0F" w14:textId="77777777" w:rsidR="00FE2857" w:rsidRDefault="00FE2857" w:rsidP="00FE2857">
                  <w:r>
                    <w:t>5.</w:t>
                  </w:r>
                </w:p>
              </w:tc>
            </w:tr>
            <w:tr w:rsidR="00FE2857" w14:paraId="1337632F" w14:textId="77777777" w:rsidTr="00CD35A4">
              <w:trPr>
                <w:trHeight w:val="303"/>
              </w:trPr>
              <w:tc>
                <w:tcPr>
                  <w:tcW w:w="3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D2D63F8" w14:textId="77777777" w:rsidR="00FE2857" w:rsidRDefault="00FE2857" w:rsidP="00FE2857">
                  <w:r>
                    <w:t xml:space="preserve">1.starppārbaudījums 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160E62E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D6B3852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55C71D0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687121A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CE4B9B" w14:textId="77777777" w:rsidR="00FE2857" w:rsidRDefault="00FE2857" w:rsidP="00FE2857"/>
              </w:tc>
            </w:tr>
            <w:tr w:rsidR="00FE2857" w14:paraId="69F68353" w14:textId="77777777" w:rsidTr="00CD35A4">
              <w:trPr>
                <w:trHeight w:val="416"/>
              </w:trPr>
              <w:tc>
                <w:tcPr>
                  <w:tcW w:w="3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EE4CECD" w14:textId="77777777" w:rsidR="00FE2857" w:rsidRDefault="00FE2857" w:rsidP="00FE2857">
                  <w:r>
                    <w:t xml:space="preserve">2.starppārbaudījums 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ADE6850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15496BD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52783B0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7F3C529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DFB383" w14:textId="77777777" w:rsidR="00FE2857" w:rsidRDefault="00FE2857" w:rsidP="00FE2857">
                  <w:r>
                    <w:t>+</w:t>
                  </w:r>
                </w:p>
              </w:tc>
            </w:tr>
            <w:tr w:rsidR="00FE2857" w14:paraId="772AAD52" w14:textId="77777777" w:rsidTr="00CD35A4">
              <w:trPr>
                <w:trHeight w:val="411"/>
              </w:trPr>
              <w:tc>
                <w:tcPr>
                  <w:tcW w:w="3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1190615" w14:textId="77777777" w:rsidR="00FE2857" w:rsidRDefault="00FE2857" w:rsidP="00FE2857">
                  <w:r>
                    <w:t>3. Noslēguma pārbaudījums (atbilde ieskaites laikā)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80B21EE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E217A2E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55924ED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7EA9FB7" w14:textId="77777777" w:rsidR="00FE2857" w:rsidRDefault="00FE2857" w:rsidP="00FE2857">
                  <w:r>
                    <w:t>+</w:t>
                  </w:r>
                </w:p>
              </w:tc>
              <w:tc>
                <w:tcPr>
                  <w:tcW w:w="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FE26FD" w14:textId="77777777" w:rsidR="00FE2857" w:rsidRDefault="00FE2857" w:rsidP="00FE2857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A5777E5" w14:textId="77777777" w:rsidR="00FE2857" w:rsidRPr="00FE2857" w:rsidRDefault="00F24CB8" w:rsidP="00FE2857">
            <w:permStart w:id="370084287" w:edGrp="everyone"/>
            <w:r>
              <w:t xml:space="preserve"> </w:t>
            </w:r>
            <w:r w:rsidR="00FE2857" w:rsidRPr="00FE2857">
              <w:t>Lekcijas 18 st., semināri 14 st., patstāvīgais darbs 48 st.</w:t>
            </w:r>
          </w:p>
          <w:p w14:paraId="389F6D99" w14:textId="77777777" w:rsidR="00FE2857" w:rsidRDefault="00FE2857" w:rsidP="00FE2857">
            <w:r>
              <w:t xml:space="preserve">1. Vēsturiskā </w:t>
            </w:r>
            <w:proofErr w:type="spellStart"/>
            <w:r>
              <w:t>reģionālistika</w:t>
            </w:r>
            <w:proofErr w:type="spellEnd"/>
            <w:r>
              <w:t xml:space="preserve"> – vēstures pētniecības nozare. L2</w:t>
            </w:r>
          </w:p>
          <w:p w14:paraId="573C6584" w14:textId="77777777" w:rsidR="00FE2857" w:rsidRDefault="00FE2857" w:rsidP="00FE2857">
            <w:r>
              <w:t xml:space="preserve">Reģionālās (lokālās) vēstures jēdziens. Vēsturiskā </w:t>
            </w:r>
            <w:proofErr w:type="spellStart"/>
            <w:r>
              <w:t>reģionālistika</w:t>
            </w:r>
            <w:proofErr w:type="spellEnd"/>
            <w:r>
              <w:t>, tās priekšmets un izpētes objekti. Reģionālās vēstures pētniecība vēstures izzināšanas sistēmā.</w:t>
            </w:r>
          </w:p>
          <w:p w14:paraId="430F581D" w14:textId="77777777" w:rsidR="00FE2857" w:rsidRPr="00FE2857" w:rsidRDefault="00FE2857" w:rsidP="00FE2857">
            <w:pPr>
              <w:rPr>
                <w:highlight w:val="cyan"/>
              </w:rPr>
            </w:pPr>
          </w:p>
          <w:p w14:paraId="3EB41E3C" w14:textId="77777777" w:rsidR="00FE2857" w:rsidRDefault="00FE2857" w:rsidP="00FE2857">
            <w:r>
              <w:t xml:space="preserve">2.-4. Vēsturiskās </w:t>
            </w:r>
            <w:proofErr w:type="spellStart"/>
            <w:r>
              <w:t>reģionālistikas</w:t>
            </w:r>
            <w:proofErr w:type="spellEnd"/>
            <w:r>
              <w:t xml:space="preserve"> metodoloģija. L4,S2</w:t>
            </w:r>
          </w:p>
          <w:p w14:paraId="1EF8CB80" w14:textId="77777777" w:rsidR="00FE2857" w:rsidRDefault="00FE2857" w:rsidP="00FE2857">
            <w:r>
              <w:t>Reģionālās vēstures pētīšana mūsdienu vēstures metodoloģiju kontekstā: „jaunā vēsture”; „jaunā sociāla vēsture”; „ikdienas vēsture”; „</w:t>
            </w:r>
            <w:proofErr w:type="spellStart"/>
            <w:r>
              <w:t>mikrovēsturiskā</w:t>
            </w:r>
            <w:proofErr w:type="spellEnd"/>
            <w:r>
              <w:t xml:space="preserve"> pieeja” un lokālo sociālo kopu, vēsturisko novadu, reģionālo kultūrvēsturisko sistēmu pētīšana; mutvārdu vēsture, </w:t>
            </w:r>
            <w:proofErr w:type="spellStart"/>
            <w:r>
              <w:t>situatīvo</w:t>
            </w:r>
            <w:proofErr w:type="spellEnd"/>
            <w:r>
              <w:t xml:space="preserve"> pētījumu metodoloģija. Jaunais priekšstats par vēsturi vēsturiskajā </w:t>
            </w:r>
            <w:proofErr w:type="spellStart"/>
            <w:r>
              <w:t>reģionālistikā</w:t>
            </w:r>
            <w:proofErr w:type="spellEnd"/>
            <w:r>
              <w:t>.</w:t>
            </w:r>
          </w:p>
          <w:p w14:paraId="49A3AFF6" w14:textId="77777777" w:rsidR="00FE2857" w:rsidRDefault="00FE2857" w:rsidP="00FE2857">
            <w:r>
              <w:t>Patstāvīgais darbs. Gatavošanās semināram. Darbs ar pētījumiem par mūsdienu vēstures metodoloģijām. Mūsdienu vēstures metodoloģijas tiek izvēlētas saistībā ar maģistra darba tēmu.</w:t>
            </w:r>
          </w:p>
          <w:p w14:paraId="27A24EA1" w14:textId="77777777" w:rsidR="00FE2857" w:rsidRPr="00FE2857" w:rsidRDefault="00FE2857" w:rsidP="00FE2857">
            <w:r>
              <w:t xml:space="preserve">Seminārs. Reģionālās vēstures pētīšana mūsdienu vēstures metodoloģiju kontekstā. </w:t>
            </w:r>
            <w:r w:rsidRPr="00FE2857">
              <w:rPr>
                <w:highlight w:val="cyan"/>
              </w:rPr>
              <w:br/>
            </w:r>
          </w:p>
          <w:p w14:paraId="18AF3D4C" w14:textId="77777777" w:rsidR="00FE2857" w:rsidRDefault="00FE2857" w:rsidP="00FE2857">
            <w:r>
              <w:t>5.-7. Reģionālo pētījumu vēsture. L2,S4</w:t>
            </w:r>
          </w:p>
          <w:p w14:paraId="15CF590A" w14:textId="77777777" w:rsidR="00FE2857" w:rsidRDefault="00FE2857" w:rsidP="00FE2857">
            <w:r>
              <w:t xml:space="preserve">Vēsturiskās </w:t>
            </w:r>
            <w:proofErr w:type="spellStart"/>
            <w:r>
              <w:t>reģionālistikas</w:t>
            </w:r>
            <w:proofErr w:type="spellEnd"/>
            <w:r>
              <w:t xml:space="preserve"> attīstība pasaulē un Latvijā. Latgales vēstures izpēte vēsturiskajā </w:t>
            </w:r>
            <w:proofErr w:type="spellStart"/>
            <w:r>
              <w:t>reģionālistikā</w:t>
            </w:r>
            <w:proofErr w:type="spellEnd"/>
            <w:r>
              <w:t xml:space="preserve">: gaita, rezultāti, problēmas un perspektīvas. </w:t>
            </w:r>
          </w:p>
          <w:p w14:paraId="4E979299" w14:textId="77777777" w:rsidR="00FE2857" w:rsidRDefault="00FE2857" w:rsidP="00FE2857">
            <w:r>
              <w:t>Patstāvīgais darbs 1. Gatavošanās semināram. Darbs ar pētījumiem (</w:t>
            </w:r>
            <w:proofErr w:type="spellStart"/>
            <w:r>
              <w:t>A.Ivanovs</w:t>
            </w:r>
            <w:proofErr w:type="spellEnd"/>
            <w:r>
              <w:t xml:space="preserve">, </w:t>
            </w:r>
            <w:proofErr w:type="spellStart"/>
            <w:r>
              <w:t>H.Soms</w:t>
            </w:r>
            <w:proofErr w:type="spellEnd"/>
            <w:r>
              <w:t xml:space="preserve">, </w:t>
            </w:r>
            <w:proofErr w:type="spellStart"/>
            <w:r>
              <w:t>K.Počs</w:t>
            </w:r>
            <w:proofErr w:type="spellEnd"/>
            <w:r>
              <w:t xml:space="preserve">, </w:t>
            </w:r>
            <w:proofErr w:type="spellStart"/>
            <w:r>
              <w:t>P.Zeile</w:t>
            </w:r>
            <w:proofErr w:type="spellEnd"/>
            <w:r>
              <w:t xml:space="preserve"> u.c.) par doto tēmu. </w:t>
            </w:r>
          </w:p>
          <w:p w14:paraId="27DFD9BD" w14:textId="77777777" w:rsidR="00FE2857" w:rsidRDefault="00FE2857" w:rsidP="00FE2857">
            <w:r>
              <w:t>Seminārs 1. Latgales novada vēstures historiogrāfija, tās attīstības tendences.</w:t>
            </w:r>
          </w:p>
          <w:p w14:paraId="51B0FF8D" w14:textId="77777777" w:rsidR="00FE2857" w:rsidRDefault="00FE2857" w:rsidP="00FE2857">
            <w:r>
              <w:t>Patstāvīgais darbs 2. Gatavošanās semināram. Darbs ar pētījumiem (</w:t>
            </w:r>
            <w:proofErr w:type="spellStart"/>
            <w:r>
              <w:t>A.Ivanovs</w:t>
            </w:r>
            <w:proofErr w:type="spellEnd"/>
            <w:r>
              <w:t xml:space="preserve">, </w:t>
            </w:r>
            <w:proofErr w:type="spellStart"/>
            <w:r>
              <w:t>H.Soms</w:t>
            </w:r>
            <w:proofErr w:type="spellEnd"/>
            <w:r>
              <w:t xml:space="preserve">, </w:t>
            </w:r>
            <w:proofErr w:type="spellStart"/>
            <w:r>
              <w:t>K.Počs</w:t>
            </w:r>
            <w:proofErr w:type="spellEnd"/>
            <w:r>
              <w:t xml:space="preserve">, </w:t>
            </w:r>
            <w:proofErr w:type="spellStart"/>
            <w:r>
              <w:t>P.Zeile</w:t>
            </w:r>
            <w:proofErr w:type="spellEnd"/>
            <w:r>
              <w:t xml:space="preserve"> u.c.) par doto tēmu. </w:t>
            </w:r>
          </w:p>
          <w:p w14:paraId="0E48A08A" w14:textId="77777777" w:rsidR="00FE2857" w:rsidRDefault="00FE2857" w:rsidP="00FE2857">
            <w:r>
              <w:t>Seminārs 2. Latgales novada vēstures historiogrāfija, tās attīstības tendences.</w:t>
            </w:r>
          </w:p>
          <w:p w14:paraId="13437938" w14:textId="77777777" w:rsidR="00FE2857" w:rsidRPr="00FE2857" w:rsidRDefault="00FE2857" w:rsidP="00FE2857">
            <w:pPr>
              <w:rPr>
                <w:highlight w:val="cyan"/>
              </w:rPr>
            </w:pPr>
          </w:p>
          <w:p w14:paraId="1E8E1DD5" w14:textId="77777777" w:rsidR="00FE2857" w:rsidRDefault="00FE2857" w:rsidP="00FE2857">
            <w:r>
              <w:t>8.-10. Pētniecības metodes. L4,S2</w:t>
            </w:r>
          </w:p>
          <w:p w14:paraId="25F18CF0" w14:textId="65DABB64" w:rsidR="00FE2857" w:rsidRDefault="00FE2857" w:rsidP="00FE2857">
            <w:r>
              <w:t xml:space="preserve">Vēsturiskās </w:t>
            </w:r>
            <w:proofErr w:type="spellStart"/>
            <w:r>
              <w:t>reģionālistikas</w:t>
            </w:r>
            <w:proofErr w:type="spellEnd"/>
            <w:r>
              <w:t xml:space="preserve"> metodes un pieejas. </w:t>
            </w:r>
            <w:proofErr w:type="spellStart"/>
            <w:r>
              <w:t>Avotpētnieciskās</w:t>
            </w:r>
            <w:proofErr w:type="spellEnd"/>
            <w:r>
              <w:t xml:space="preserve"> metodes vēsturiskajā </w:t>
            </w:r>
            <w:proofErr w:type="spellStart"/>
            <w:r>
              <w:t>reģionālistikā</w:t>
            </w:r>
            <w:proofErr w:type="spellEnd"/>
            <w:r>
              <w:t xml:space="preserve">. Datortehnoloģijas </w:t>
            </w:r>
            <w:proofErr w:type="spellStart"/>
            <w:r>
              <w:t>reģionālistikā</w:t>
            </w:r>
            <w:proofErr w:type="spellEnd"/>
            <w:r>
              <w:t xml:space="preserve">. Vēstures avotu elektroniskās versijas. Datu bāzes reģionālās vēstures pētīšanā. Datu bāzu tipoloģija. Semantiskie tīkli reģionālās vēstures izpētē. </w:t>
            </w:r>
          </w:p>
          <w:p w14:paraId="3EB8A9BB" w14:textId="77777777" w:rsidR="00FE2857" w:rsidRDefault="00FE2857" w:rsidP="00FE2857">
            <w:r>
              <w:t>Patstāvīgais darbs. Gatavošanās semināram. Datu bāžu meklēšana un atlase. Datu bāzes tiek izvēlētas atbilstoši tajās reprezentēto avotu tematikai, kurai pamatā jāatbilst maģistra darba tēmai.</w:t>
            </w:r>
          </w:p>
          <w:p w14:paraId="4D543CE8" w14:textId="77777777" w:rsidR="00FE2857" w:rsidRDefault="00FE2857" w:rsidP="00FE2857">
            <w:r>
              <w:t>Seminārs. Datu bāzes reģionālās vēstures pētīšanā.</w:t>
            </w:r>
          </w:p>
          <w:p w14:paraId="33B15F2F" w14:textId="77777777" w:rsidR="00FE2857" w:rsidRDefault="00FE2857" w:rsidP="00FE2857"/>
          <w:p w14:paraId="369D4BD1" w14:textId="77777777" w:rsidR="00FE2857" w:rsidRDefault="00FE2857" w:rsidP="00FE2857">
            <w:r>
              <w:t>11. Reģionāls pētījums vēsturē: citu valstu piemērs. S2</w:t>
            </w:r>
          </w:p>
          <w:p w14:paraId="4B725E2D" w14:textId="77777777" w:rsidR="00FE2857" w:rsidRDefault="00FE2857" w:rsidP="00FE2857">
            <w:r>
              <w:t>Patstāvīgais darbs. Gatavošanās semināram. Darbs ar dažādu valstu (pēc izvēles) pētījumiem par doto tēmu. Pētījumu tematikai pamatā jāatbilst maģistra darba tēmai.</w:t>
            </w:r>
          </w:p>
          <w:p w14:paraId="7D93C899" w14:textId="77777777" w:rsidR="00FE2857" w:rsidRPr="00FE2857" w:rsidRDefault="00FE2857" w:rsidP="00FE2857">
            <w:r>
              <w:t xml:space="preserve">Seminārs. Ārvalstu pieredze reģionālo pētījumu jomā. </w:t>
            </w:r>
            <w:r w:rsidRPr="00FE2857">
              <w:rPr>
                <w:highlight w:val="cyan"/>
              </w:rPr>
              <w:br/>
            </w:r>
          </w:p>
          <w:p w14:paraId="29839722" w14:textId="77777777" w:rsidR="00FE2857" w:rsidRDefault="00FE2857" w:rsidP="00FE2857">
            <w:r>
              <w:t xml:space="preserve">12.-13. Vēsturiskā </w:t>
            </w:r>
            <w:proofErr w:type="spellStart"/>
            <w:r>
              <w:t>reģionālistika</w:t>
            </w:r>
            <w:proofErr w:type="spellEnd"/>
            <w:r>
              <w:t xml:space="preserve"> un novadpētniecība. L4</w:t>
            </w:r>
          </w:p>
          <w:p w14:paraId="3849CF70" w14:textId="77777777" w:rsidR="00FE2857" w:rsidRPr="00FE2857" w:rsidRDefault="00FE2857" w:rsidP="00FE2857">
            <w:r>
              <w:t xml:space="preserve">Reģionālās (lokālās) vēstures pētīšana un vēsturiskā novadpētniecība. Vēsturiskās novadpētniecības jēdziens, metodoloģija un pieejas. Profesionāla (akadēmiskā) vēstures zinātne un novadpētniecība. Zinātniskuma kritēriji vēsturiskajā </w:t>
            </w:r>
            <w:proofErr w:type="spellStart"/>
            <w:r>
              <w:t>reģionālistikā</w:t>
            </w:r>
            <w:proofErr w:type="spellEnd"/>
            <w:r>
              <w:t xml:space="preserve"> un vēsturiskajā novadpētniecībā. Vēsturiskās </w:t>
            </w:r>
            <w:proofErr w:type="spellStart"/>
            <w:r>
              <w:t>reģionālistikas</w:t>
            </w:r>
            <w:proofErr w:type="spellEnd"/>
            <w:r>
              <w:t xml:space="preserve"> mērķauditorija. Vēstures zinātnes sociālās funkcijas un vēsturiskā </w:t>
            </w:r>
            <w:proofErr w:type="spellStart"/>
            <w:r>
              <w:t>reģionālistika</w:t>
            </w:r>
            <w:proofErr w:type="spellEnd"/>
            <w:r>
              <w:t xml:space="preserve">. </w:t>
            </w:r>
            <w:r w:rsidRPr="00FE2857">
              <w:rPr>
                <w:highlight w:val="cyan"/>
              </w:rPr>
              <w:br/>
            </w:r>
          </w:p>
          <w:p w14:paraId="02A7DE99" w14:textId="77777777" w:rsidR="00FE2857" w:rsidRDefault="00FE2857" w:rsidP="00FE2857">
            <w:r>
              <w:t xml:space="preserve">14. Pētījuma modelis vēsturiskajā </w:t>
            </w:r>
            <w:proofErr w:type="spellStart"/>
            <w:r>
              <w:t>reģionālistikā</w:t>
            </w:r>
            <w:proofErr w:type="spellEnd"/>
            <w:r>
              <w:t>. L2</w:t>
            </w:r>
          </w:p>
          <w:p w14:paraId="7D133E10" w14:textId="77777777" w:rsidR="00FE2857" w:rsidRDefault="00FE2857" w:rsidP="00FE2857">
            <w:r>
              <w:t xml:space="preserve">Pētījuma modelis vēsturiskajā </w:t>
            </w:r>
            <w:proofErr w:type="spellStart"/>
            <w:r>
              <w:t>reģionālistikā</w:t>
            </w:r>
            <w:proofErr w:type="spellEnd"/>
            <w:r>
              <w:t xml:space="preserve">. Pētījums reģionālajā (lokālajā) vēsturē kā </w:t>
            </w:r>
            <w:proofErr w:type="spellStart"/>
            <w:r>
              <w:t>situatīvais</w:t>
            </w:r>
            <w:proofErr w:type="spellEnd"/>
            <w:r>
              <w:t xml:space="preserve"> pētījums (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). </w:t>
            </w:r>
          </w:p>
          <w:p w14:paraId="6640EBA4" w14:textId="77777777" w:rsidR="00FE2857" w:rsidRPr="00FE2857" w:rsidRDefault="00FE2857" w:rsidP="00FE2857">
            <w:pPr>
              <w:rPr>
                <w:highlight w:val="cyan"/>
              </w:rPr>
            </w:pPr>
          </w:p>
          <w:p w14:paraId="639CDED9" w14:textId="77777777" w:rsidR="00FE2857" w:rsidRDefault="00FE2857" w:rsidP="00FE2857">
            <w:r>
              <w:t>15.-16. Zinātniskas pētniecības programma novada vēstures pētīšanai. S4</w:t>
            </w:r>
          </w:p>
          <w:p w14:paraId="141E16BB" w14:textId="77777777" w:rsidR="00FE2857" w:rsidRPr="00FE2857" w:rsidRDefault="00FE2857" w:rsidP="00FE2857">
            <w:r>
              <w:t>Patst</w:t>
            </w:r>
            <w:r w:rsidRPr="00FE2857">
              <w:t>āvīgais darbs. Gatavošanās pētnieciskās programmas prezentēšanai. Programmas saturs: reģiona identitātes pamatošana, historiogrāfija, mērķa un uzdevumu izvirzīšana, pētījuma avotu bāze, programmas teorētiskais pamatojums, programmas realizācijas posmi. Programmas vērtēšanas kritēriji: atbilstība mūsdienu zinātniskajām atziņām, atbilstība reģiona izpētes praksei Latvijā un ārzemēs, zinātniskā aparāta noformējums un atbilstība tēmai, reģiona vēstures avotu un pētījumu, kā arī citu publikāciju plaša izmantošana.</w:t>
            </w:r>
          </w:p>
          <w:p w14:paraId="56440ACE" w14:textId="0D5EF2AB" w:rsidR="003F3E33" w:rsidRPr="008A63AA" w:rsidRDefault="00FE2857" w:rsidP="00916D56">
            <w:r>
              <w:t>Seminārs. Zinātniskas pētniecības programma novada vēstures pētīšanai.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CA3DB65" w14:textId="77777777" w:rsidR="00FE2857" w:rsidRPr="00FE2857" w:rsidRDefault="00FE2857" w:rsidP="00FE2857">
            <w:permStart w:id="580019727" w:edGrp="everyone"/>
            <w:r w:rsidRPr="00FE2857">
              <w:t xml:space="preserve">1. </w:t>
            </w:r>
            <w:proofErr w:type="spellStart"/>
            <w:r w:rsidRPr="00FE2857">
              <w:t>Burdick</w:t>
            </w:r>
            <w:proofErr w:type="spellEnd"/>
            <w:r w:rsidRPr="00FE2857">
              <w:t xml:space="preserve">, A. </w:t>
            </w:r>
            <w:proofErr w:type="spellStart"/>
            <w:r w:rsidRPr="00FE2857">
              <w:t>et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al</w:t>
            </w:r>
            <w:proofErr w:type="spellEnd"/>
            <w:r w:rsidRPr="00FE2857">
              <w:t xml:space="preserve">. </w:t>
            </w:r>
            <w:proofErr w:type="spellStart"/>
            <w:r w:rsidRPr="00FE2857">
              <w:t>Digital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Humanities</w:t>
            </w:r>
            <w:proofErr w:type="spellEnd"/>
            <w:r w:rsidRPr="00FE2857">
              <w:t xml:space="preserve">. </w:t>
            </w:r>
            <w:proofErr w:type="spellStart"/>
            <w:r w:rsidRPr="00FE2857">
              <w:t>Cambridge</w:t>
            </w:r>
            <w:proofErr w:type="spellEnd"/>
            <w:r w:rsidRPr="00FE2857">
              <w:t xml:space="preserve"> (</w:t>
            </w:r>
            <w:proofErr w:type="spellStart"/>
            <w:r w:rsidRPr="00FE2857">
              <w:t>Mass</w:t>
            </w:r>
            <w:proofErr w:type="spellEnd"/>
            <w:r w:rsidRPr="00FE2857">
              <w:t xml:space="preserve">.); </w:t>
            </w:r>
            <w:proofErr w:type="spellStart"/>
            <w:r w:rsidRPr="00FE2857">
              <w:t>London</w:t>
            </w:r>
            <w:proofErr w:type="spellEnd"/>
            <w:r w:rsidRPr="00FE2857">
              <w:t xml:space="preserve">: </w:t>
            </w:r>
            <w:proofErr w:type="spellStart"/>
            <w:r w:rsidRPr="00FE2857">
              <w:t>The</w:t>
            </w:r>
            <w:proofErr w:type="spellEnd"/>
            <w:r w:rsidRPr="00FE2857">
              <w:t xml:space="preserve"> MIT </w:t>
            </w:r>
            <w:proofErr w:type="spellStart"/>
            <w:r w:rsidRPr="00FE2857">
              <w:t>Press</w:t>
            </w:r>
            <w:proofErr w:type="spellEnd"/>
            <w:r w:rsidRPr="00FE2857">
              <w:t>, 2012.</w:t>
            </w:r>
          </w:p>
          <w:p w14:paraId="5524719B" w14:textId="77777777" w:rsidR="00FE2857" w:rsidRPr="00FE2857" w:rsidRDefault="00FE2857" w:rsidP="00FE2857">
            <w:r>
              <w:t xml:space="preserve">2. </w:t>
            </w:r>
            <w:r w:rsidRPr="00FE2857">
              <w:t xml:space="preserve">Ivanov, A. </w:t>
            </w:r>
            <w:proofErr w:type="spellStart"/>
            <w:r w:rsidRPr="00FE2857">
              <w:t>Historiography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as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Framing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and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Support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Factor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of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Ethnic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Identity</w:t>
            </w:r>
            <w:proofErr w:type="spellEnd"/>
            <w:r w:rsidRPr="00FE2857">
              <w:t xml:space="preserve">: </w:t>
            </w:r>
            <w:proofErr w:type="spellStart"/>
            <w:r w:rsidRPr="00FE2857">
              <w:t>The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Case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of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Historiography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of</w:t>
            </w:r>
            <w:proofErr w:type="spellEnd"/>
            <w:r w:rsidRPr="00FE2857">
              <w:t xml:space="preserve"> Latgale. </w:t>
            </w:r>
            <w:proofErr w:type="spellStart"/>
            <w:r w:rsidRPr="00FE2857">
              <w:t>In</w:t>
            </w:r>
            <w:proofErr w:type="spellEnd"/>
            <w:r w:rsidRPr="00FE2857">
              <w:t xml:space="preserve">: V. </w:t>
            </w:r>
            <w:proofErr w:type="spellStart"/>
            <w:r w:rsidRPr="00FE2857">
              <w:t>Volkovs</w:t>
            </w:r>
            <w:proofErr w:type="spellEnd"/>
            <w:r w:rsidRPr="00FE2857">
              <w:t xml:space="preserve">, D. </w:t>
            </w:r>
            <w:proofErr w:type="spellStart"/>
            <w:r w:rsidRPr="00FE2857">
              <w:t>Hanovs</w:t>
            </w:r>
            <w:proofErr w:type="spellEnd"/>
            <w:r w:rsidRPr="00FE2857">
              <w:t xml:space="preserve">, I. Runce, </w:t>
            </w:r>
            <w:proofErr w:type="spellStart"/>
            <w:r w:rsidRPr="00FE2857">
              <w:t>eds</w:t>
            </w:r>
            <w:proofErr w:type="spellEnd"/>
            <w:r w:rsidRPr="00FE2857">
              <w:t xml:space="preserve">. </w:t>
            </w:r>
            <w:proofErr w:type="spellStart"/>
            <w:r w:rsidRPr="00FE2857">
              <w:t>Ethnicity</w:t>
            </w:r>
            <w:proofErr w:type="spellEnd"/>
            <w:r w:rsidRPr="00FE2857">
              <w:t xml:space="preserve">. </w:t>
            </w:r>
            <w:proofErr w:type="spellStart"/>
            <w:r w:rsidRPr="00FE2857">
              <w:t>Towards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the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Politics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of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Recognition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in</w:t>
            </w:r>
            <w:proofErr w:type="spellEnd"/>
            <w:r w:rsidRPr="00FE2857">
              <w:t xml:space="preserve"> Latvia: 1991–2012. [Rīga]: Zinātne, 2013. </w:t>
            </w:r>
            <w:proofErr w:type="spellStart"/>
            <w:r w:rsidRPr="00FE2857">
              <w:t>Pp</w:t>
            </w:r>
            <w:proofErr w:type="spellEnd"/>
            <w:r w:rsidRPr="00FE2857">
              <w:t>. 283-314.</w:t>
            </w:r>
          </w:p>
          <w:p w14:paraId="72271ED2" w14:textId="77777777" w:rsidR="00FE2857" w:rsidRDefault="00FE2857" w:rsidP="00FE2857">
            <w:r>
              <w:t xml:space="preserve">3. Ivanovs, A. </w:t>
            </w:r>
            <w:proofErr w:type="spellStart"/>
            <w:r>
              <w:t>Historiography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Latgale </w:t>
            </w:r>
            <w:proofErr w:type="spellStart"/>
            <w:r>
              <w:t>within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Ethnic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Region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: </w:t>
            </w:r>
            <w:proofErr w:type="spellStart"/>
            <w:r>
              <w:t>Acta</w:t>
            </w:r>
            <w:proofErr w:type="spellEnd"/>
            <w:r>
              <w:t xml:space="preserve"> </w:t>
            </w:r>
            <w:proofErr w:type="spellStart"/>
            <w:r>
              <w:t>Humanitarica</w:t>
            </w:r>
            <w:proofErr w:type="spellEnd"/>
            <w:r>
              <w:t xml:space="preserve"> </w:t>
            </w:r>
            <w:proofErr w:type="spellStart"/>
            <w:r>
              <w:t>Universitatis</w:t>
            </w:r>
            <w:proofErr w:type="spellEnd"/>
            <w:r>
              <w:t xml:space="preserve"> </w:t>
            </w:r>
            <w:proofErr w:type="spellStart"/>
            <w:r>
              <w:t>Saulensis</w:t>
            </w:r>
            <w:proofErr w:type="spellEnd"/>
            <w:r>
              <w:t xml:space="preserve">. </w:t>
            </w:r>
            <w:proofErr w:type="spellStart"/>
            <w:r>
              <w:t>Mokslo</w:t>
            </w:r>
            <w:proofErr w:type="spellEnd"/>
            <w:r>
              <w:t xml:space="preserve"> </w:t>
            </w:r>
            <w:proofErr w:type="spellStart"/>
            <w:r>
              <w:t>darbai</w:t>
            </w:r>
            <w:proofErr w:type="spellEnd"/>
            <w:r>
              <w:t xml:space="preserve"> / </w:t>
            </w:r>
            <w:proofErr w:type="spellStart"/>
            <w:r>
              <w:t>Šiaulių</w:t>
            </w:r>
            <w:proofErr w:type="spellEnd"/>
            <w:r>
              <w:t xml:space="preserve"> </w:t>
            </w:r>
            <w:proofErr w:type="spellStart"/>
            <w:r>
              <w:t>Universitetas</w:t>
            </w:r>
            <w:proofErr w:type="spellEnd"/>
            <w:r>
              <w:t xml:space="preserve">. T. 9 (2009): </w:t>
            </w:r>
            <w:proofErr w:type="spellStart"/>
            <w:r>
              <w:t>Alternation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Local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. </w:t>
            </w:r>
            <w:proofErr w:type="spellStart"/>
            <w:r>
              <w:t>Šiauliai</w:t>
            </w:r>
            <w:proofErr w:type="spellEnd"/>
            <w:r>
              <w:t xml:space="preserve">, 2009. </w:t>
            </w:r>
            <w:proofErr w:type="spellStart"/>
            <w:r>
              <w:t>Pp</w:t>
            </w:r>
            <w:proofErr w:type="spellEnd"/>
            <w:r>
              <w:t>. 72–86.</w:t>
            </w:r>
          </w:p>
          <w:p w14:paraId="61D6647C" w14:textId="77777777" w:rsidR="00FE2857" w:rsidRDefault="00FE2857" w:rsidP="00FE2857">
            <w:r>
              <w:t xml:space="preserve">4. Ivanovs, A. Latgales novadpētniecība vēstures zinātnes kontekstā. </w:t>
            </w:r>
            <w:proofErr w:type="spellStart"/>
            <w:r>
              <w:t>Grām</w:t>
            </w:r>
            <w:proofErr w:type="spellEnd"/>
            <w:r>
              <w:t>.: Teiksmainā Ludzas senatne. Ludza, 2006.</w:t>
            </w:r>
          </w:p>
          <w:p w14:paraId="78D9CF2C" w14:textId="77777777" w:rsidR="00FE2857" w:rsidRDefault="00FE2857" w:rsidP="00FE2857">
            <w:r>
              <w:t xml:space="preserve">5. Ivanovs, A. </w:t>
            </w:r>
            <w:proofErr w:type="spellStart"/>
            <w:r>
              <w:t>Reģionālisma</w:t>
            </w:r>
            <w:proofErr w:type="spellEnd"/>
            <w:r>
              <w:t xml:space="preserve"> problēma Latgales vēstures kompleksajā izpētē. </w:t>
            </w:r>
            <w:proofErr w:type="spellStart"/>
            <w:r>
              <w:t>Grām</w:t>
            </w:r>
            <w:proofErr w:type="spellEnd"/>
            <w:r>
              <w:t>.: IX Zinātnisko lasījumu materiāli. Vēstures sekcija. Daugavpils: DPU izdevniecība “Saule”. 3.krāj. 9. – 15. lpp.</w:t>
            </w:r>
          </w:p>
          <w:p w14:paraId="56EDBAED" w14:textId="77777777" w:rsidR="00FE2857" w:rsidRDefault="00FE2857" w:rsidP="00FE2857">
            <w:r>
              <w:t xml:space="preserve">6. Ivanovs, A. Reģionu vēstures izpēte nacionālās historiogrāfijas kontekstā: Latgales vēstures historiogrāfijas attīstības tendences. </w:t>
            </w:r>
            <w:proofErr w:type="spellStart"/>
            <w:r>
              <w:t>Grām</w:t>
            </w:r>
            <w:proofErr w:type="spellEnd"/>
            <w:r>
              <w:t xml:space="preserve">.: Latvijas vēsture krustcelēs un jaunu pieeju meklējumos. (Latvijas vēsturnieku I kongresa materiāli). Rīga: LU Akadēmiskais apgāds, 2014. 125.-135. lpp.  </w:t>
            </w:r>
            <w:r>
              <w:br/>
              <w:t xml:space="preserve">7. Ivanovs, A. Un Soms, H. Kultūras un vēstures pieminekļi Latgales novada vēsturē. </w:t>
            </w:r>
            <w:proofErr w:type="spellStart"/>
            <w:r>
              <w:t>Grām</w:t>
            </w:r>
            <w:proofErr w:type="spellEnd"/>
            <w:r>
              <w:t xml:space="preserve">.: Sabiedrība un kultūra: Rakstu krājums. Liepāja: </w:t>
            </w:r>
            <w:proofErr w:type="spellStart"/>
            <w:r>
              <w:t>LiePA</w:t>
            </w:r>
            <w:proofErr w:type="spellEnd"/>
            <w:r>
              <w:t xml:space="preserve">, 2002. IV: 36-42. </w:t>
            </w:r>
            <w:r>
              <w:br/>
              <w:t xml:space="preserve">8. Ivanovs, A. un Soms, H. Latgales vēstures izpētes kompleksā programma: </w:t>
            </w:r>
            <w:proofErr w:type="spellStart"/>
            <w:r>
              <w:t>historiogrāfisks</w:t>
            </w:r>
            <w:proofErr w:type="spellEnd"/>
            <w:r>
              <w:t xml:space="preserve"> aspekts, metodoloģija, saturs. Latvijas Vēsture, 1999, Nr. 1(33): 96-110. </w:t>
            </w:r>
          </w:p>
          <w:p w14:paraId="7928FE52" w14:textId="77777777" w:rsidR="00FE2857" w:rsidRPr="00FE2857" w:rsidRDefault="00FE2857" w:rsidP="00FE2857">
            <w:r>
              <w:t xml:space="preserve">9. Ivanovs, A., Soms, H. </w:t>
            </w:r>
            <w:proofErr w:type="spellStart"/>
            <w:r>
              <w:t>Origins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Regional</w:t>
            </w:r>
            <w:proofErr w:type="spellEnd"/>
            <w:r>
              <w:t xml:space="preserve"> </w:t>
            </w:r>
            <w:proofErr w:type="spellStart"/>
            <w:r>
              <w:t>Identity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Eastern</w:t>
            </w:r>
            <w:proofErr w:type="spellEnd"/>
            <w:r>
              <w:t xml:space="preserve"> Latvia (Latgale) </w:t>
            </w:r>
            <w:proofErr w:type="spellStart"/>
            <w:r>
              <w:t>and</w:t>
            </w:r>
            <w:proofErr w:type="spellEnd"/>
            <w:r w:rsidRPr="00FE2857">
              <w:rPr>
                <w:highlight w:val="cyan"/>
              </w:rPr>
              <w:t xml:space="preserve"> </w:t>
            </w:r>
            <w:proofErr w:type="spellStart"/>
            <w:r w:rsidRPr="00FE2857">
              <w:t>Approaches</w:t>
            </w:r>
            <w:proofErr w:type="spellEnd"/>
            <w:r w:rsidRPr="00FE2857">
              <w:t xml:space="preserve"> to </w:t>
            </w:r>
            <w:proofErr w:type="spellStart"/>
            <w:r w:rsidRPr="00FE2857">
              <w:t>Its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Investigation</w:t>
            </w:r>
            <w:proofErr w:type="spellEnd"/>
            <w:r w:rsidRPr="00FE2857">
              <w:t xml:space="preserve">. </w:t>
            </w:r>
            <w:proofErr w:type="spellStart"/>
            <w:r w:rsidRPr="00FE2857">
              <w:t>In</w:t>
            </w:r>
            <w:proofErr w:type="spellEnd"/>
            <w:r w:rsidRPr="00FE2857">
              <w:t>: Reģionālais Ziņojums: Pētījumu materiāli. Nr. 3. Daugavpils, 2008.</w:t>
            </w:r>
          </w:p>
          <w:p w14:paraId="34B18308" w14:textId="77777777" w:rsidR="00FE2857" w:rsidRDefault="00FE2857" w:rsidP="00FE2857">
            <w:r>
              <w:lastRenderedPageBreak/>
              <w:t xml:space="preserve">10. Ivanovs, A. un </w:t>
            </w:r>
            <w:proofErr w:type="spellStart"/>
            <w:r>
              <w:t>Šteimans</w:t>
            </w:r>
            <w:proofErr w:type="spellEnd"/>
            <w:r>
              <w:t xml:space="preserve">, J. Latgales vēstures historiogrāfija (1946-1999). Rēzekne: Latgales Kultūras centra izdevniecība, 1999. </w:t>
            </w:r>
            <w:r>
              <w:br/>
              <w:t xml:space="preserve">11. Soms, H. Latgales vēstures mācību programma, </w:t>
            </w:r>
            <w:proofErr w:type="spellStart"/>
            <w:r>
              <w:t>pamatfakti</w:t>
            </w:r>
            <w:proofErr w:type="spellEnd"/>
            <w:r>
              <w:t>, avoti un literatūra. Rēzekne: Latgales kultūras centra izdevniecība, 1992.</w:t>
            </w:r>
          </w:p>
          <w:p w14:paraId="18FC8B79" w14:textId="77777777" w:rsidR="00FE2857" w:rsidRDefault="00FE2857" w:rsidP="00FE2857">
            <w:r>
              <w:t>12. Soms, H. Vēstures informātika. Latvijas Vēsture. 1997, Nr.4.</w:t>
            </w:r>
          </w:p>
          <w:p w14:paraId="2B7F51F6" w14:textId="77777777" w:rsidR="00FE2857" w:rsidRDefault="00FE2857" w:rsidP="00FE2857">
            <w:r>
              <w:t xml:space="preserve">13. </w:t>
            </w:r>
            <w:proofErr w:type="spellStart"/>
            <w:r>
              <w:t>Stake</w:t>
            </w:r>
            <w:proofErr w:type="spellEnd"/>
            <w:r>
              <w:t xml:space="preserve">, R.E. </w:t>
            </w:r>
            <w:proofErr w:type="spellStart"/>
            <w:r>
              <w:t>The</w:t>
            </w:r>
            <w:proofErr w:type="spellEnd"/>
            <w:r>
              <w:t xml:space="preserve"> Art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>., 1995.</w:t>
            </w:r>
          </w:p>
          <w:p w14:paraId="2B9581C8" w14:textId="4E781C43" w:rsidR="00ED5B09" w:rsidRPr="00ED5B09" w:rsidRDefault="00FE2857" w:rsidP="00FE2857">
            <w:r>
              <w:t xml:space="preserve">14. </w:t>
            </w:r>
            <w:proofErr w:type="spellStart"/>
            <w:r>
              <w:t>Varfolomeyev</w:t>
            </w:r>
            <w:proofErr w:type="spellEnd"/>
            <w:r>
              <w:t xml:space="preserve">, A., Ivanovs, A. </w:t>
            </w:r>
            <w:proofErr w:type="spellStart"/>
            <w:r>
              <w:t>Knowledge-Based</w:t>
            </w:r>
            <w:proofErr w:type="spellEnd"/>
            <w:r>
              <w:t xml:space="preserve"> </w:t>
            </w:r>
            <w:proofErr w:type="spellStart"/>
            <w:r>
              <w:t>Scholarly</w:t>
            </w:r>
            <w:proofErr w:type="spellEnd"/>
            <w:r>
              <w:t xml:space="preserve"> </w:t>
            </w:r>
            <w:proofErr w:type="spellStart"/>
            <w:r>
              <w:t>Environment</w:t>
            </w:r>
            <w:proofErr w:type="spellEnd"/>
            <w:r>
              <w:t xml:space="preserve"> Project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Regional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: </w:t>
            </w:r>
            <w:proofErr w:type="spellStart"/>
            <w:r>
              <w:t>Interactive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Technologies: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Human</w:t>
            </w:r>
            <w:proofErr w:type="spellEnd"/>
            <w:r>
              <w:t xml:space="preserve">-Computer </w:t>
            </w:r>
            <w:proofErr w:type="spellStart"/>
            <w:r>
              <w:t>Interaction</w:t>
            </w:r>
            <w:proofErr w:type="spellEnd"/>
            <w:r>
              <w:t xml:space="preserve">. </w:t>
            </w:r>
            <w:proofErr w:type="spellStart"/>
            <w:r>
              <w:t>Vol</w:t>
            </w:r>
            <w:proofErr w:type="spellEnd"/>
            <w:r>
              <w:t xml:space="preserve">. III: </w:t>
            </w:r>
            <w:proofErr w:type="spellStart"/>
            <w:r>
              <w:t>Collection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Papers</w:t>
            </w:r>
            <w:proofErr w:type="spellEnd"/>
            <w:r>
              <w:t xml:space="preserve">. </w:t>
            </w:r>
            <w:proofErr w:type="spellStart"/>
            <w:r>
              <w:t>Ulyanovsk</w:t>
            </w:r>
            <w:proofErr w:type="spellEnd"/>
            <w:r>
              <w:t xml:space="preserve">: UISTU, 2009. </w:t>
            </w:r>
            <w:proofErr w:type="spellStart"/>
            <w:r>
              <w:t>Pp</w:t>
            </w:r>
            <w:proofErr w:type="spellEnd"/>
            <w:r>
              <w:t>. 273 – 276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D278D30" w14:textId="77777777" w:rsidR="00FE2857" w:rsidRPr="00FE2857" w:rsidRDefault="00FE2857" w:rsidP="00FE2857">
            <w:permStart w:id="1596548908" w:edGrp="everyone"/>
            <w:r w:rsidRPr="00FE2857">
              <w:t xml:space="preserve">1. </w:t>
            </w:r>
            <w:proofErr w:type="spellStart"/>
            <w:r w:rsidRPr="00FE2857">
              <w:t>Becker</w:t>
            </w:r>
            <w:proofErr w:type="spellEnd"/>
            <w:r w:rsidRPr="00FE2857">
              <w:t xml:space="preserve">, C. </w:t>
            </w:r>
            <w:proofErr w:type="spellStart"/>
            <w:r w:rsidRPr="00FE2857">
              <w:t>Everyman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His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Own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Historian</w:t>
            </w:r>
            <w:proofErr w:type="spellEnd"/>
            <w:r w:rsidRPr="00FE2857">
              <w:t xml:space="preserve">. El </w:t>
            </w:r>
            <w:proofErr w:type="spellStart"/>
            <w:r w:rsidRPr="00FE2857">
              <w:t>Paso</w:t>
            </w:r>
            <w:proofErr w:type="spellEnd"/>
            <w:r w:rsidRPr="00FE2857">
              <w:t>, 1960.</w:t>
            </w:r>
          </w:p>
          <w:p w14:paraId="21605F2E" w14:textId="77777777" w:rsidR="00FE2857" w:rsidRPr="00FE2857" w:rsidRDefault="00FE2857" w:rsidP="00FE2857">
            <w:r w:rsidRPr="00FE2857">
              <w:t xml:space="preserve">2. </w:t>
            </w:r>
            <w:proofErr w:type="spellStart"/>
            <w:r w:rsidRPr="00FE2857">
              <w:t>Blossfeld</w:t>
            </w:r>
            <w:proofErr w:type="spellEnd"/>
            <w:r w:rsidRPr="00FE2857">
              <w:t xml:space="preserve">, H.-P. </w:t>
            </w:r>
            <w:proofErr w:type="spellStart"/>
            <w:r w:rsidRPr="00FE2857">
              <w:t>and</w:t>
            </w:r>
            <w:proofErr w:type="spellEnd"/>
            <w:r w:rsidRPr="00FE2857">
              <w:t xml:space="preserve"> G. </w:t>
            </w:r>
            <w:proofErr w:type="spellStart"/>
            <w:r w:rsidRPr="00FE2857">
              <w:t>Rohwer</w:t>
            </w:r>
            <w:proofErr w:type="spellEnd"/>
            <w:r w:rsidRPr="00FE2857">
              <w:t xml:space="preserve">. </w:t>
            </w:r>
            <w:proofErr w:type="spellStart"/>
            <w:r w:rsidRPr="00FE2857">
              <w:t>Techniques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of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Event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History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Modelling</w:t>
            </w:r>
            <w:proofErr w:type="spellEnd"/>
            <w:r w:rsidRPr="00FE2857">
              <w:t xml:space="preserve">: </w:t>
            </w:r>
            <w:proofErr w:type="spellStart"/>
            <w:r w:rsidRPr="00FE2857">
              <w:t>New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Approaches</w:t>
            </w:r>
            <w:proofErr w:type="spellEnd"/>
            <w:r w:rsidRPr="00FE2857">
              <w:t xml:space="preserve"> to </w:t>
            </w:r>
            <w:proofErr w:type="spellStart"/>
            <w:r w:rsidRPr="00FE2857">
              <w:t>Causal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Analysis</w:t>
            </w:r>
            <w:proofErr w:type="spellEnd"/>
            <w:r w:rsidRPr="00FE2857">
              <w:t xml:space="preserve">. </w:t>
            </w:r>
            <w:proofErr w:type="spellStart"/>
            <w:r w:rsidRPr="00FE2857">
              <w:t>Mahwah</w:t>
            </w:r>
            <w:proofErr w:type="spellEnd"/>
            <w:r w:rsidRPr="00FE2857">
              <w:t>, N.J., 2002.</w:t>
            </w:r>
          </w:p>
          <w:p w14:paraId="09301B31" w14:textId="77777777" w:rsidR="00FE2857" w:rsidRPr="00FE2857" w:rsidRDefault="00FE2857" w:rsidP="00FE2857">
            <w:r w:rsidRPr="00FE2857">
              <w:t xml:space="preserve">3. </w:t>
            </w:r>
            <w:proofErr w:type="spellStart"/>
            <w:r w:rsidRPr="00FE2857">
              <w:t>Boonstra</w:t>
            </w:r>
            <w:proofErr w:type="spellEnd"/>
            <w:r w:rsidRPr="00FE2857">
              <w:t xml:space="preserve">, O., </w:t>
            </w:r>
            <w:proofErr w:type="spellStart"/>
            <w:r w:rsidRPr="00FE2857">
              <w:t>Bruere</w:t>
            </w:r>
            <w:proofErr w:type="spellEnd"/>
            <w:r w:rsidRPr="00FE2857">
              <w:t xml:space="preserve">, L. </w:t>
            </w:r>
            <w:proofErr w:type="spellStart"/>
            <w:r w:rsidRPr="00FE2857">
              <w:t>and</w:t>
            </w:r>
            <w:proofErr w:type="spellEnd"/>
            <w:r w:rsidRPr="00FE2857">
              <w:t xml:space="preserve"> P. </w:t>
            </w:r>
            <w:proofErr w:type="spellStart"/>
            <w:r w:rsidRPr="00FE2857">
              <w:t>Doorn</w:t>
            </w:r>
            <w:proofErr w:type="spellEnd"/>
            <w:r w:rsidRPr="00FE2857">
              <w:t xml:space="preserve">. Past, </w:t>
            </w:r>
            <w:proofErr w:type="spellStart"/>
            <w:r w:rsidRPr="00FE2857">
              <w:t>Present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and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Future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of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Historical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Information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Science</w:t>
            </w:r>
            <w:proofErr w:type="spellEnd"/>
            <w:r w:rsidRPr="00FE2857">
              <w:t xml:space="preserve">. </w:t>
            </w:r>
            <w:proofErr w:type="spellStart"/>
            <w:r w:rsidRPr="00FE2857">
              <w:t>Amsterdam</w:t>
            </w:r>
            <w:proofErr w:type="spellEnd"/>
            <w:r w:rsidRPr="00FE2857">
              <w:t>, 2004.</w:t>
            </w:r>
          </w:p>
          <w:p w14:paraId="158FD21D" w14:textId="77777777" w:rsidR="00FE2857" w:rsidRPr="00FE2857" w:rsidRDefault="00FE2857" w:rsidP="00FE2857">
            <w:r w:rsidRPr="00FE2857">
              <w:t xml:space="preserve">4. </w:t>
            </w:r>
            <w:proofErr w:type="spellStart"/>
            <w:r w:rsidRPr="00FE2857">
              <w:t>Burke</w:t>
            </w:r>
            <w:proofErr w:type="spellEnd"/>
            <w:r w:rsidRPr="00FE2857">
              <w:t xml:space="preserve">, P. </w:t>
            </w:r>
            <w:proofErr w:type="spellStart"/>
            <w:r w:rsidRPr="00FE2857">
              <w:t>Eyewitnessing</w:t>
            </w:r>
            <w:proofErr w:type="spellEnd"/>
            <w:r w:rsidRPr="00FE2857">
              <w:t xml:space="preserve">: </w:t>
            </w:r>
            <w:proofErr w:type="spellStart"/>
            <w:r w:rsidRPr="00FE2857">
              <w:t>The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Uses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of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Images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as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Historical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Evidence</w:t>
            </w:r>
            <w:proofErr w:type="spellEnd"/>
            <w:r w:rsidRPr="00FE2857">
              <w:t xml:space="preserve">. </w:t>
            </w:r>
            <w:proofErr w:type="spellStart"/>
            <w:r w:rsidRPr="00FE2857">
              <w:t>Ithaca</w:t>
            </w:r>
            <w:proofErr w:type="spellEnd"/>
            <w:r w:rsidRPr="00FE2857">
              <w:t xml:space="preserve">: </w:t>
            </w:r>
            <w:proofErr w:type="spellStart"/>
            <w:r w:rsidRPr="00FE2857">
              <w:t>Cornell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University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Press</w:t>
            </w:r>
            <w:proofErr w:type="spellEnd"/>
            <w:r w:rsidRPr="00FE2857">
              <w:t>, 2001.</w:t>
            </w:r>
          </w:p>
          <w:p w14:paraId="497C5590" w14:textId="77777777" w:rsidR="00FE2857" w:rsidRPr="00FE2857" w:rsidRDefault="00FE2857" w:rsidP="00FE2857">
            <w:r w:rsidRPr="00FE2857">
              <w:t xml:space="preserve">5. </w:t>
            </w:r>
            <w:proofErr w:type="spellStart"/>
            <w:r w:rsidRPr="00FE2857">
              <w:t>Himmelfarb</w:t>
            </w:r>
            <w:proofErr w:type="spellEnd"/>
            <w:r w:rsidRPr="00FE2857">
              <w:t xml:space="preserve">, G. </w:t>
            </w:r>
            <w:proofErr w:type="spellStart"/>
            <w:r w:rsidRPr="00FE2857">
              <w:t>The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New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History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and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the</w:t>
            </w:r>
            <w:proofErr w:type="spellEnd"/>
            <w:r w:rsidRPr="00FE2857">
              <w:t xml:space="preserve"> Old. </w:t>
            </w:r>
            <w:proofErr w:type="spellStart"/>
            <w:r w:rsidRPr="00FE2857">
              <w:t>Cambridge</w:t>
            </w:r>
            <w:proofErr w:type="spellEnd"/>
            <w:r w:rsidRPr="00FE2857">
              <w:t xml:space="preserve"> (</w:t>
            </w:r>
            <w:proofErr w:type="spellStart"/>
            <w:r w:rsidRPr="00FE2857">
              <w:t>Mass</w:t>
            </w:r>
            <w:proofErr w:type="spellEnd"/>
            <w:r w:rsidRPr="00FE2857">
              <w:t>.), 1987.</w:t>
            </w:r>
          </w:p>
          <w:p w14:paraId="41EB438A" w14:textId="77777777" w:rsidR="00FE2857" w:rsidRDefault="00FE2857" w:rsidP="00FE2857">
            <w:r>
              <w:t xml:space="preserve">6. </w:t>
            </w:r>
            <w:proofErr w:type="spellStart"/>
            <w:r>
              <w:t>Howell</w:t>
            </w:r>
            <w:proofErr w:type="spellEnd"/>
            <w:r>
              <w:t xml:space="preserve">, M. </w:t>
            </w:r>
            <w:proofErr w:type="spellStart"/>
            <w:r>
              <w:t>and</w:t>
            </w:r>
            <w:proofErr w:type="spellEnd"/>
            <w:r>
              <w:t xml:space="preserve"> W. </w:t>
            </w:r>
            <w:proofErr w:type="spellStart"/>
            <w:r>
              <w:t>Prevenier</w:t>
            </w:r>
            <w:proofErr w:type="spellEnd"/>
            <w:r>
              <w:t xml:space="preserve">.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Reliable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: An </w:t>
            </w:r>
            <w:proofErr w:type="spellStart"/>
            <w:r>
              <w:t>Introduction</w:t>
            </w:r>
            <w:proofErr w:type="spellEnd"/>
            <w:r>
              <w:t xml:space="preserve"> to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. </w:t>
            </w:r>
            <w:proofErr w:type="spellStart"/>
            <w:r>
              <w:t>Ithaca</w:t>
            </w:r>
            <w:proofErr w:type="spellEnd"/>
            <w:r>
              <w:t xml:space="preserve">: </w:t>
            </w:r>
            <w:proofErr w:type="spellStart"/>
            <w:r>
              <w:t>Cornell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2001.</w:t>
            </w:r>
          </w:p>
          <w:p w14:paraId="798AD0E2" w14:textId="77777777" w:rsidR="00FE2857" w:rsidRDefault="00FE2857" w:rsidP="00FE2857">
            <w:r>
              <w:t>7. Ivanovs, A. Historiogrāfija kā reģionālās identitātes balsts: ieskats Latgales historiogrāfijā. Latvijas Vēsture: Jaunie un Jaunākie Laiki. 2008. Nr. 3 (71): 98–112.</w:t>
            </w:r>
          </w:p>
          <w:p w14:paraId="5D7C6071" w14:textId="77777777" w:rsidR="00FE2857" w:rsidRDefault="00FE2857" w:rsidP="00FE2857">
            <w:r>
              <w:t>8. Ivanovs A. Mutvārdu vēstures avoti – iemiesotā atmiņa. Atmiņa kultūrvēsturiskā kontekstā: Starptautiskās konferences materiāli. Daugavpils: DU izdevniecība “Saule”, 2002. 2. daļa: 75-84.</w:t>
            </w:r>
          </w:p>
          <w:p w14:paraId="078CB016" w14:textId="77777777" w:rsidR="00FE2857" w:rsidRDefault="00FE2857" w:rsidP="00FE2857">
            <w:r>
              <w:t xml:space="preserve">9. Ivanovs, A. un Soms, H. Izpētes programma “Kompleksā avotu mācība un Latgales vēstures datorizētā avotu bāze “Latgales Dati””: saturs, metodoloģiskais pamatojums un </w:t>
            </w:r>
            <w:proofErr w:type="spellStart"/>
            <w:r>
              <w:t>historiogrāfiski</w:t>
            </w:r>
            <w:proofErr w:type="spellEnd"/>
            <w:r>
              <w:t xml:space="preserve"> komentāri”. </w:t>
            </w:r>
            <w:proofErr w:type="spellStart"/>
            <w:r>
              <w:t>Grām</w:t>
            </w:r>
            <w:proofErr w:type="spellEnd"/>
            <w:r>
              <w:t xml:space="preserve">.: </w:t>
            </w:r>
            <w:proofErr w:type="spellStart"/>
            <w:r>
              <w:t>Acta</w:t>
            </w:r>
            <w:proofErr w:type="spellEnd"/>
            <w:r>
              <w:t xml:space="preserve"> </w:t>
            </w:r>
            <w:proofErr w:type="spellStart"/>
            <w:r>
              <w:t>Latgalica</w:t>
            </w:r>
            <w:proofErr w:type="spellEnd"/>
            <w:r>
              <w:t xml:space="preserve">. Daugavpils: </w:t>
            </w:r>
            <w:proofErr w:type="spellStart"/>
            <w:r>
              <w:t>Latgolas</w:t>
            </w:r>
            <w:proofErr w:type="spellEnd"/>
            <w:r>
              <w:t xml:space="preserve"> </w:t>
            </w:r>
            <w:proofErr w:type="spellStart"/>
            <w:r>
              <w:t>Pētnīceibas</w:t>
            </w:r>
            <w:proofErr w:type="spellEnd"/>
            <w:r>
              <w:t xml:space="preserve"> </w:t>
            </w:r>
            <w:proofErr w:type="spellStart"/>
            <w:r>
              <w:t>instituta</w:t>
            </w:r>
            <w:proofErr w:type="spellEnd"/>
            <w:r>
              <w:t xml:space="preserve"> </w:t>
            </w:r>
            <w:proofErr w:type="spellStart"/>
            <w:r>
              <w:t>izdevnīceiba</w:t>
            </w:r>
            <w:proofErr w:type="spellEnd"/>
            <w:r>
              <w:t>, 2001. 11. [laid.]. 132.–160. lpp.</w:t>
            </w:r>
          </w:p>
          <w:p w14:paraId="3B4BF816" w14:textId="77777777" w:rsidR="00FE2857" w:rsidRDefault="00FE2857" w:rsidP="00FE2857">
            <w:r>
              <w:t>10. Kurzeme, Vidzeme, Latgale: Reģions un identitāte vēsturē. Konferences materiāli. Rīga: N.I.M.S., 1999.</w:t>
            </w:r>
          </w:p>
          <w:p w14:paraId="6C793164" w14:textId="77777777" w:rsidR="00FE2857" w:rsidRDefault="00FE2857" w:rsidP="00FE2857">
            <w:r>
              <w:t xml:space="preserve">11. </w:t>
            </w:r>
            <w:proofErr w:type="spellStart"/>
            <w:r>
              <w:t>Ludtke</w:t>
            </w:r>
            <w:proofErr w:type="spellEnd"/>
            <w:r>
              <w:t xml:space="preserve">, A.,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Everyday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: </w:t>
            </w:r>
            <w:proofErr w:type="spellStart"/>
            <w:r>
              <w:t>Reconstructing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Experience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Ways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. </w:t>
            </w:r>
            <w:proofErr w:type="spellStart"/>
            <w:r>
              <w:t>Princeton</w:t>
            </w:r>
            <w:proofErr w:type="spellEnd"/>
            <w:r>
              <w:t>, 1995.</w:t>
            </w:r>
          </w:p>
          <w:p w14:paraId="0068BB86" w14:textId="77777777" w:rsidR="00FE2857" w:rsidRDefault="00FE2857" w:rsidP="00FE2857">
            <w:r>
              <w:t xml:space="preserve">12. Milts, A. Latgaliešu raksturs. </w:t>
            </w:r>
            <w:proofErr w:type="spellStart"/>
            <w:r>
              <w:t>Grām</w:t>
            </w:r>
            <w:proofErr w:type="spellEnd"/>
            <w:r>
              <w:t xml:space="preserve">.: </w:t>
            </w:r>
            <w:proofErr w:type="spellStart"/>
            <w:r>
              <w:t>Tāvu</w:t>
            </w:r>
            <w:proofErr w:type="spellEnd"/>
            <w:r>
              <w:t xml:space="preserve"> zemes </w:t>
            </w:r>
            <w:proofErr w:type="spellStart"/>
            <w:r>
              <w:t>kalendars</w:t>
            </w:r>
            <w:proofErr w:type="spellEnd"/>
            <w:r>
              <w:t>, 1997. Rēzekne: Latgales Kultūras centra izdevniecība, 1996. 114. – 116. lpp.</w:t>
            </w:r>
          </w:p>
          <w:p w14:paraId="4CEEB043" w14:textId="77777777" w:rsidR="00FE2857" w:rsidRDefault="00FE2857" w:rsidP="00FE2857">
            <w:r>
              <w:t>13. Počs, K. un Poča, I. Ieskats Latgales vēstures historiogrāfijā (līdz 1945. gadam). Rēzekne: Latgales Kultūras centra izdevniecība., 1993.</w:t>
            </w:r>
          </w:p>
          <w:p w14:paraId="7BECD719" w14:textId="77777777" w:rsidR="00FE2857" w:rsidRDefault="00FE2857" w:rsidP="00FE2857">
            <w:r>
              <w:t xml:space="preserve">14. </w:t>
            </w:r>
            <w:proofErr w:type="spellStart"/>
            <w:r>
              <w:t>Rabb</w:t>
            </w:r>
            <w:proofErr w:type="spellEnd"/>
            <w:r>
              <w:t xml:space="preserve">, T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al</w:t>
            </w:r>
            <w:proofErr w:type="spellEnd"/>
            <w:r>
              <w:t xml:space="preserve">.,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1980-s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Beyond</w:t>
            </w:r>
            <w:proofErr w:type="spellEnd"/>
            <w:r>
              <w:t xml:space="preserve">.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Interdisciplinary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. </w:t>
            </w:r>
            <w:proofErr w:type="spellStart"/>
            <w:r>
              <w:t>Princeton</w:t>
            </w:r>
            <w:proofErr w:type="spellEnd"/>
            <w:r>
              <w:t>, 1982.</w:t>
            </w:r>
          </w:p>
          <w:p w14:paraId="4804E3BA" w14:textId="77777777" w:rsidR="00FE2857" w:rsidRDefault="00FE2857" w:rsidP="00FE2857">
            <w:r>
              <w:t xml:space="preserve">15. </w:t>
            </w:r>
            <w:proofErr w:type="spellStart"/>
            <w:r>
              <w:t>Schreibman</w:t>
            </w:r>
            <w:proofErr w:type="spellEnd"/>
            <w:r>
              <w:t xml:space="preserve">, S. </w:t>
            </w:r>
            <w:proofErr w:type="spellStart"/>
            <w:r>
              <w:t>and</w:t>
            </w:r>
            <w:proofErr w:type="spellEnd"/>
            <w:r>
              <w:t xml:space="preserve"> Siemens, R. </w:t>
            </w:r>
            <w:proofErr w:type="spellStart"/>
            <w:r>
              <w:t>eds</w:t>
            </w:r>
            <w:proofErr w:type="spellEnd"/>
            <w:r>
              <w:t xml:space="preserve">. A </w:t>
            </w:r>
            <w:proofErr w:type="spellStart"/>
            <w:r>
              <w:t>Companion</w:t>
            </w:r>
            <w:proofErr w:type="spellEnd"/>
            <w:r>
              <w:t xml:space="preserve"> to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Humanities</w:t>
            </w:r>
            <w:proofErr w:type="spellEnd"/>
            <w:r>
              <w:t>. [</w:t>
            </w:r>
            <w:proofErr w:type="spellStart"/>
            <w:r>
              <w:t>S.l</w:t>
            </w:r>
            <w:proofErr w:type="spellEnd"/>
            <w:r>
              <w:t xml:space="preserve">.]: </w:t>
            </w:r>
            <w:proofErr w:type="spellStart"/>
            <w:r>
              <w:t>Blackwell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>
              <w:t>, 2004.</w:t>
            </w:r>
          </w:p>
          <w:p w14:paraId="7EA123F8" w14:textId="77777777" w:rsidR="00FE2857" w:rsidRDefault="00FE2857" w:rsidP="00FE2857">
            <w:r>
              <w:t xml:space="preserve">16. Soms, H. </w:t>
            </w:r>
            <w:proofErr w:type="spellStart"/>
            <w:r>
              <w:t>and</w:t>
            </w:r>
            <w:proofErr w:type="spellEnd"/>
            <w:r>
              <w:t xml:space="preserve"> Ivanovs, A.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Peculiarities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Eastern</w:t>
            </w:r>
            <w:proofErr w:type="spellEnd"/>
            <w:r>
              <w:t xml:space="preserve"> Latvia (Latgale):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Origin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Investigation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: </w:t>
            </w:r>
            <w:proofErr w:type="spellStart"/>
            <w:r>
              <w:t>Humanities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. Latvia: </w:t>
            </w:r>
            <w:proofErr w:type="spellStart"/>
            <w:r>
              <w:t>Regional</w:t>
            </w:r>
            <w:proofErr w:type="spellEnd"/>
            <w:r>
              <w:t xml:space="preserve"> </w:t>
            </w:r>
            <w:proofErr w:type="spellStart"/>
            <w:r>
              <w:t>Identity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Latgale. 2002. No.3 (36). </w:t>
            </w:r>
          </w:p>
          <w:p w14:paraId="06EDD34A" w14:textId="77777777" w:rsidR="00FE2857" w:rsidRDefault="00FE2857" w:rsidP="00FE2857">
            <w:r>
              <w:t xml:space="preserve">17. </w:t>
            </w:r>
            <w:proofErr w:type="spellStart"/>
            <w:r>
              <w:t>Strods,H</w:t>
            </w:r>
            <w:proofErr w:type="spellEnd"/>
            <w:r>
              <w:t>. Latgales iedzīvotāju etniskais sastāvs 1772.-1959.g. Rīga: Latvijas Valsts universitāte, 1989.</w:t>
            </w:r>
          </w:p>
          <w:p w14:paraId="6CCF6A76" w14:textId="77777777" w:rsidR="00FE2857" w:rsidRDefault="00FE2857" w:rsidP="00FE2857">
            <w:r>
              <w:t xml:space="preserve">18. </w:t>
            </w:r>
            <w:proofErr w:type="spellStart"/>
            <w:r>
              <w:t>Thompson</w:t>
            </w:r>
            <w:proofErr w:type="spellEnd"/>
            <w:r>
              <w:t xml:space="preserve">, P.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Voice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Past: </w:t>
            </w:r>
            <w:proofErr w:type="spellStart"/>
            <w:r>
              <w:t>Oral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. </w:t>
            </w:r>
            <w:proofErr w:type="spellStart"/>
            <w:r>
              <w:t>Oxford</w:t>
            </w:r>
            <w:proofErr w:type="spellEnd"/>
            <w:r>
              <w:t>, 1988.</w:t>
            </w:r>
          </w:p>
          <w:p w14:paraId="6C3433FD" w14:textId="77777777" w:rsidR="00FE2857" w:rsidRDefault="00FE2857" w:rsidP="00FE2857">
            <w:r>
              <w:lastRenderedPageBreak/>
              <w:t xml:space="preserve">19. </w:t>
            </w:r>
            <w:proofErr w:type="spellStart"/>
            <w:r>
              <w:t>Varfolomeyev</w:t>
            </w:r>
            <w:proofErr w:type="spellEnd"/>
            <w:r>
              <w:t xml:space="preserve">, A., Soms, H., Ivanovs, A. </w:t>
            </w:r>
            <w:proofErr w:type="spellStart"/>
            <w:r>
              <w:t>Knowledge-Based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Regional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: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Humanities</w:t>
            </w:r>
            <w:proofErr w:type="spellEnd"/>
            <w:r>
              <w:t xml:space="preserve"> 2008. [Oulu]: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Oulu, 2008. </w:t>
            </w:r>
            <w:proofErr w:type="spellStart"/>
            <w:r>
              <w:t>Pp</w:t>
            </w:r>
            <w:proofErr w:type="spellEnd"/>
            <w:r>
              <w:t>. 210–211.</w:t>
            </w:r>
          </w:p>
          <w:p w14:paraId="29BB6C52" w14:textId="77777777" w:rsidR="00FE2857" w:rsidRDefault="00FE2857" w:rsidP="00FE2857">
            <w:r>
              <w:t>20. Zeile, P. Latgales kultūras vēsture: Programma - konspekts. Rēzekne: Latgales Kultūras centra izdevniecība, 1996.</w:t>
            </w:r>
          </w:p>
          <w:p w14:paraId="16373F90" w14:textId="77777777" w:rsidR="00FE2857" w:rsidRDefault="00FE2857" w:rsidP="00FE2857">
            <w:r>
              <w:t xml:space="preserve">21. Zeile, P. Latgaliešu </w:t>
            </w:r>
            <w:proofErr w:type="spellStart"/>
            <w:r>
              <w:t>etnomentalitāte</w:t>
            </w:r>
            <w:proofErr w:type="spellEnd"/>
            <w:r>
              <w:t xml:space="preserve"> un kultūra. </w:t>
            </w:r>
            <w:proofErr w:type="spellStart"/>
            <w:r>
              <w:t>Grām</w:t>
            </w:r>
            <w:proofErr w:type="spellEnd"/>
            <w:r>
              <w:t xml:space="preserve">.: </w:t>
            </w:r>
            <w:proofErr w:type="spellStart"/>
            <w:r>
              <w:t>Acta</w:t>
            </w:r>
            <w:proofErr w:type="spellEnd"/>
            <w:r>
              <w:t xml:space="preserve"> </w:t>
            </w:r>
            <w:proofErr w:type="spellStart"/>
            <w:r>
              <w:t>Latgalica</w:t>
            </w:r>
            <w:proofErr w:type="spellEnd"/>
            <w:r>
              <w:t>. 9. Daugavpils: Latgales Pētniecības institūta izdevniecība, 1997. 273.-299. lpp.</w:t>
            </w:r>
          </w:p>
          <w:p w14:paraId="608E2C83" w14:textId="77777777" w:rsidR="00FE2857" w:rsidRDefault="00FE2857" w:rsidP="00FE2857">
            <w:r>
              <w:t xml:space="preserve">22. </w:t>
            </w:r>
            <w:proofErr w:type="spellStart"/>
            <w:r>
              <w:t>Иванов</w:t>
            </w:r>
            <w:proofErr w:type="spellEnd"/>
            <w:r>
              <w:t xml:space="preserve"> А.С. </w:t>
            </w:r>
            <w:proofErr w:type="spellStart"/>
            <w:r>
              <w:t>База</w:t>
            </w:r>
            <w:proofErr w:type="spellEnd"/>
            <w:r>
              <w:t xml:space="preserve"> </w:t>
            </w:r>
            <w:proofErr w:type="spellStart"/>
            <w:r>
              <w:t>данных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динамическая</w:t>
            </w:r>
            <w:proofErr w:type="spellEnd"/>
            <w:r>
              <w:t xml:space="preserve"> </w:t>
            </w:r>
            <w:proofErr w:type="spellStart"/>
            <w:r>
              <w:t>модель</w:t>
            </w:r>
            <w:proofErr w:type="spellEnd"/>
            <w:r>
              <w:t xml:space="preserve"> </w:t>
            </w:r>
            <w:proofErr w:type="spellStart"/>
            <w:r>
              <w:t>истории</w:t>
            </w:r>
            <w:proofErr w:type="spellEnd"/>
            <w:r>
              <w:t xml:space="preserve"> </w:t>
            </w:r>
            <w:proofErr w:type="spellStart"/>
            <w:r>
              <w:t>региона</w:t>
            </w:r>
            <w:proofErr w:type="spellEnd"/>
            <w:r>
              <w:t xml:space="preserve">. В </w:t>
            </w:r>
            <w:proofErr w:type="spellStart"/>
            <w:r>
              <w:t>кн</w:t>
            </w:r>
            <w:proofErr w:type="spellEnd"/>
            <w:r>
              <w:t xml:space="preserve">.: </w:t>
            </w:r>
            <w:proofErr w:type="spellStart"/>
            <w:r>
              <w:t>Информационный</w:t>
            </w:r>
            <w:proofErr w:type="spellEnd"/>
            <w:r>
              <w:t xml:space="preserve"> </w:t>
            </w:r>
            <w:proofErr w:type="spellStart"/>
            <w:r>
              <w:t>бюллетень</w:t>
            </w:r>
            <w:proofErr w:type="spellEnd"/>
            <w:r>
              <w:t xml:space="preserve"> </w:t>
            </w:r>
            <w:proofErr w:type="spellStart"/>
            <w:r>
              <w:t>Ассоциации</w:t>
            </w:r>
            <w:proofErr w:type="spellEnd"/>
            <w:r>
              <w:t xml:space="preserve"> “</w:t>
            </w:r>
            <w:proofErr w:type="spellStart"/>
            <w:r>
              <w:t>История</w:t>
            </w:r>
            <w:proofErr w:type="spellEnd"/>
            <w:r>
              <w:t xml:space="preserve"> и </w:t>
            </w:r>
            <w:proofErr w:type="spellStart"/>
            <w:r>
              <w:t>компьютер</w:t>
            </w:r>
            <w:proofErr w:type="spellEnd"/>
            <w:r>
              <w:t xml:space="preserve">”. № 30. </w:t>
            </w:r>
            <w:proofErr w:type="spellStart"/>
            <w:r>
              <w:t>Москва</w:t>
            </w:r>
            <w:proofErr w:type="spellEnd"/>
            <w:r>
              <w:t>. 2002.</w:t>
            </w:r>
          </w:p>
          <w:p w14:paraId="494E7614" w14:textId="77777777" w:rsidR="00FE2857" w:rsidRPr="00FE2857" w:rsidRDefault="00FE2857" w:rsidP="00FE2857">
            <w:r>
              <w:t>23</w:t>
            </w:r>
            <w:r w:rsidRPr="00FE2857">
              <w:t xml:space="preserve">. </w:t>
            </w:r>
            <w:proofErr w:type="spellStart"/>
            <w:r w:rsidRPr="00FE2857">
              <w:t>Иванов</w:t>
            </w:r>
            <w:proofErr w:type="spellEnd"/>
            <w:r w:rsidRPr="00FE2857">
              <w:t xml:space="preserve"> А. </w:t>
            </w:r>
            <w:proofErr w:type="spellStart"/>
            <w:r w:rsidRPr="00FE2857">
              <w:t>Выживание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этнической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идентичности</w:t>
            </w:r>
            <w:proofErr w:type="spellEnd"/>
            <w:r w:rsidRPr="00FE2857">
              <w:t xml:space="preserve"> в </w:t>
            </w:r>
            <w:proofErr w:type="spellStart"/>
            <w:r w:rsidRPr="00FE2857">
              <w:t>инонациональной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среде</w:t>
            </w:r>
            <w:proofErr w:type="spellEnd"/>
            <w:r w:rsidRPr="00FE2857">
              <w:t>: (</w:t>
            </w:r>
            <w:proofErr w:type="spellStart"/>
            <w:r w:rsidRPr="00FE2857">
              <w:t>Теоретический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подход</w:t>
            </w:r>
            <w:proofErr w:type="spellEnd"/>
            <w:r w:rsidRPr="00FE2857">
              <w:t xml:space="preserve"> и </w:t>
            </w:r>
            <w:proofErr w:type="spellStart"/>
            <w:r w:rsidRPr="00FE2857">
              <w:t>частный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пример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ситуации</w:t>
            </w:r>
            <w:proofErr w:type="spellEnd"/>
            <w:r w:rsidRPr="00FE2857">
              <w:t xml:space="preserve"> в </w:t>
            </w:r>
            <w:proofErr w:type="spellStart"/>
            <w:r w:rsidRPr="00FE2857">
              <w:t>Даугавпилсе</w:t>
            </w:r>
            <w:proofErr w:type="spellEnd"/>
            <w:r w:rsidRPr="00FE2857">
              <w:t>). Latvijas Zinātņu Akadēmijas Vēstis. A daļa, 1993, Nr. 5 (550): 43-46.</w:t>
            </w:r>
          </w:p>
          <w:p w14:paraId="6214CAF5" w14:textId="77777777" w:rsidR="00FE2857" w:rsidRPr="00FE2857" w:rsidRDefault="00FE2857" w:rsidP="00FE2857">
            <w:r>
              <w:t xml:space="preserve">24. </w:t>
            </w:r>
            <w:proofErr w:type="spellStart"/>
            <w:r w:rsidRPr="00FE2857">
              <w:t>Варфоломеев</w:t>
            </w:r>
            <w:proofErr w:type="spellEnd"/>
            <w:r w:rsidRPr="00FE2857">
              <w:t xml:space="preserve"> А.Г., </w:t>
            </w:r>
            <w:proofErr w:type="spellStart"/>
            <w:r w:rsidRPr="00FE2857">
              <w:t>Иванов</w:t>
            </w:r>
            <w:proofErr w:type="spellEnd"/>
            <w:r w:rsidRPr="00FE2857">
              <w:t xml:space="preserve"> А.С., </w:t>
            </w:r>
            <w:proofErr w:type="spellStart"/>
            <w:r w:rsidRPr="00FE2857">
              <w:t>Сомс</w:t>
            </w:r>
            <w:proofErr w:type="spellEnd"/>
            <w:r w:rsidRPr="00FE2857">
              <w:t xml:space="preserve"> Г. </w:t>
            </w:r>
            <w:proofErr w:type="spellStart"/>
            <w:r w:rsidRPr="00FE2857">
              <w:t>Семантическая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сеть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как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модель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представления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знаний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по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региональной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истории</w:t>
            </w:r>
            <w:proofErr w:type="spellEnd"/>
            <w:r w:rsidRPr="00FE2857">
              <w:t xml:space="preserve">. В </w:t>
            </w:r>
            <w:proofErr w:type="spellStart"/>
            <w:r w:rsidRPr="00FE2857">
              <w:t>кн</w:t>
            </w:r>
            <w:proofErr w:type="spellEnd"/>
            <w:r w:rsidRPr="00FE2857">
              <w:t xml:space="preserve">.: </w:t>
            </w:r>
            <w:proofErr w:type="spellStart"/>
            <w:r w:rsidRPr="00FE2857">
              <w:t>Информационный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бюллетень</w:t>
            </w:r>
            <w:proofErr w:type="spellEnd"/>
            <w:r w:rsidRPr="00FE2857">
              <w:t xml:space="preserve"> </w:t>
            </w:r>
            <w:proofErr w:type="spellStart"/>
            <w:r w:rsidRPr="00FE2857">
              <w:t>Ассоциации</w:t>
            </w:r>
            <w:proofErr w:type="spellEnd"/>
            <w:r w:rsidRPr="00FE2857">
              <w:t xml:space="preserve"> “</w:t>
            </w:r>
            <w:proofErr w:type="spellStart"/>
            <w:r w:rsidRPr="00FE2857">
              <w:t>История</w:t>
            </w:r>
            <w:proofErr w:type="spellEnd"/>
            <w:r w:rsidRPr="00FE2857">
              <w:t xml:space="preserve"> и </w:t>
            </w:r>
            <w:proofErr w:type="spellStart"/>
            <w:r w:rsidRPr="00FE2857">
              <w:t>компьютер</w:t>
            </w:r>
            <w:proofErr w:type="spellEnd"/>
            <w:r w:rsidRPr="00FE2857">
              <w:t xml:space="preserve">”, № 35, </w:t>
            </w:r>
            <w:proofErr w:type="spellStart"/>
            <w:r w:rsidRPr="00FE2857">
              <w:t>декабрь</w:t>
            </w:r>
            <w:proofErr w:type="spellEnd"/>
            <w:r w:rsidRPr="00FE2857">
              <w:t xml:space="preserve"> 2008. </w:t>
            </w:r>
            <w:proofErr w:type="spellStart"/>
            <w:r w:rsidRPr="00FE2857">
              <w:t>Москва</w:t>
            </w:r>
            <w:proofErr w:type="spellEnd"/>
            <w:r w:rsidRPr="00FE2857">
              <w:t xml:space="preserve">; </w:t>
            </w:r>
            <w:proofErr w:type="spellStart"/>
            <w:r w:rsidRPr="00FE2857">
              <w:t>Барнаул</w:t>
            </w:r>
            <w:proofErr w:type="spellEnd"/>
            <w:r w:rsidRPr="00FE2857">
              <w:t xml:space="preserve">: </w:t>
            </w:r>
            <w:proofErr w:type="spellStart"/>
            <w:r w:rsidRPr="00FE2857">
              <w:t>Азбука</w:t>
            </w:r>
            <w:proofErr w:type="spellEnd"/>
            <w:r w:rsidRPr="00FE2857">
              <w:t>, 2008. С. 158-160.</w:t>
            </w:r>
          </w:p>
          <w:p w14:paraId="52BB1635" w14:textId="77777777" w:rsidR="00FE2857" w:rsidRDefault="00FE2857" w:rsidP="00FE2857">
            <w:r>
              <w:t xml:space="preserve">25. </w:t>
            </w:r>
            <w:proofErr w:type="spellStart"/>
            <w:r>
              <w:t>Новая</w:t>
            </w:r>
            <w:proofErr w:type="spellEnd"/>
            <w:r>
              <w:t xml:space="preserve"> </w:t>
            </w:r>
            <w:proofErr w:type="spellStart"/>
            <w:r>
              <w:t>локальная</w:t>
            </w:r>
            <w:proofErr w:type="spellEnd"/>
            <w:r>
              <w:t xml:space="preserve"> </w:t>
            </w:r>
            <w:proofErr w:type="spellStart"/>
            <w:r>
              <w:t>история</w:t>
            </w:r>
            <w:proofErr w:type="spellEnd"/>
            <w:r>
              <w:t xml:space="preserve">. </w:t>
            </w:r>
            <w:proofErr w:type="spellStart"/>
            <w:r>
              <w:t>Выпуск</w:t>
            </w:r>
            <w:proofErr w:type="spellEnd"/>
            <w:r>
              <w:t xml:space="preserve"> 1: </w:t>
            </w:r>
            <w:proofErr w:type="spellStart"/>
            <w:r>
              <w:t>Новая</w:t>
            </w:r>
            <w:proofErr w:type="spellEnd"/>
            <w:r>
              <w:t xml:space="preserve"> </w:t>
            </w:r>
            <w:proofErr w:type="spellStart"/>
            <w:r>
              <w:t>локальная</w:t>
            </w:r>
            <w:proofErr w:type="spellEnd"/>
            <w:r>
              <w:t xml:space="preserve"> </w:t>
            </w:r>
            <w:proofErr w:type="spellStart"/>
            <w:r>
              <w:t>история</w:t>
            </w:r>
            <w:proofErr w:type="spellEnd"/>
            <w:r>
              <w:t xml:space="preserve">: </w:t>
            </w:r>
            <w:proofErr w:type="spellStart"/>
            <w:r>
              <w:t>методы</w:t>
            </w:r>
            <w:proofErr w:type="spellEnd"/>
            <w:r>
              <w:t xml:space="preserve">, </w:t>
            </w:r>
            <w:proofErr w:type="spellStart"/>
            <w:r>
              <w:t>источники</w:t>
            </w:r>
            <w:proofErr w:type="spellEnd"/>
            <w:r>
              <w:t xml:space="preserve">, </w:t>
            </w:r>
            <w:proofErr w:type="spellStart"/>
            <w:r>
              <w:t>столичная</w:t>
            </w:r>
            <w:proofErr w:type="spellEnd"/>
            <w:r>
              <w:t xml:space="preserve"> и </w:t>
            </w:r>
            <w:proofErr w:type="spellStart"/>
            <w:r>
              <w:t>провинциальная</w:t>
            </w:r>
            <w:proofErr w:type="spellEnd"/>
            <w:r>
              <w:t xml:space="preserve"> </w:t>
            </w:r>
            <w:proofErr w:type="spellStart"/>
            <w:r>
              <w:t>историография</w:t>
            </w:r>
            <w:proofErr w:type="spellEnd"/>
            <w:r>
              <w:t xml:space="preserve">. 2003. http://www.newlocalhistory.com/bookshelf/. </w:t>
            </w:r>
            <w:r>
              <w:br/>
              <w:t xml:space="preserve">26. </w:t>
            </w:r>
            <w:proofErr w:type="spellStart"/>
            <w:r>
              <w:t>Новая</w:t>
            </w:r>
            <w:proofErr w:type="spellEnd"/>
            <w:r>
              <w:t xml:space="preserve"> </w:t>
            </w:r>
            <w:proofErr w:type="spellStart"/>
            <w:r>
              <w:t>локальная</w:t>
            </w:r>
            <w:proofErr w:type="spellEnd"/>
            <w:r>
              <w:t xml:space="preserve"> </w:t>
            </w:r>
            <w:proofErr w:type="spellStart"/>
            <w:r>
              <w:t>история</w:t>
            </w:r>
            <w:proofErr w:type="spellEnd"/>
            <w:r>
              <w:t xml:space="preserve">. </w:t>
            </w:r>
            <w:proofErr w:type="spellStart"/>
            <w:r>
              <w:t>Выпуск</w:t>
            </w:r>
            <w:proofErr w:type="spellEnd"/>
            <w:r>
              <w:t xml:space="preserve"> 2: </w:t>
            </w:r>
            <w:proofErr w:type="spellStart"/>
            <w:r>
              <w:t>Новая</w:t>
            </w:r>
            <w:proofErr w:type="spellEnd"/>
            <w:r>
              <w:t xml:space="preserve"> </w:t>
            </w:r>
            <w:proofErr w:type="spellStart"/>
            <w:r>
              <w:t>локальная</w:t>
            </w:r>
            <w:proofErr w:type="spellEnd"/>
            <w:r>
              <w:t xml:space="preserve"> </w:t>
            </w:r>
            <w:proofErr w:type="spellStart"/>
            <w:r>
              <w:t>история</w:t>
            </w:r>
            <w:proofErr w:type="spellEnd"/>
            <w:r>
              <w:t xml:space="preserve">: </w:t>
            </w:r>
            <w:proofErr w:type="spellStart"/>
            <w:r>
              <w:t>пограничные</w:t>
            </w:r>
            <w:proofErr w:type="spellEnd"/>
            <w:r>
              <w:t xml:space="preserve"> </w:t>
            </w:r>
            <w:proofErr w:type="spellStart"/>
            <w:r>
              <w:t>реки</w:t>
            </w:r>
            <w:proofErr w:type="spellEnd"/>
            <w:r>
              <w:t xml:space="preserve"> и </w:t>
            </w:r>
            <w:proofErr w:type="spellStart"/>
            <w:r>
              <w:t>культура</w:t>
            </w:r>
            <w:proofErr w:type="spellEnd"/>
            <w:r>
              <w:t xml:space="preserve"> </w:t>
            </w:r>
            <w:proofErr w:type="spellStart"/>
            <w:r>
              <w:t>берегов</w:t>
            </w:r>
            <w:proofErr w:type="spellEnd"/>
            <w:r>
              <w:t>. 2004. http://www.newlocalhistory.com/bookshelf/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D81C130" w14:textId="77777777" w:rsidR="00525213" w:rsidRDefault="00FE2857" w:rsidP="007534EA">
            <w:pPr>
              <w:rPr>
                <w:rStyle w:val="Hipersaite"/>
              </w:rPr>
            </w:pPr>
            <w:permStart w:id="2104519286" w:edGrp="everyone"/>
            <w:r>
              <w:t xml:space="preserve">1. </w:t>
            </w:r>
            <w:proofErr w:type="spellStart"/>
            <w:r>
              <w:t>Drywa</w:t>
            </w:r>
            <w:proofErr w:type="spellEnd"/>
            <w:r>
              <w:t xml:space="preserve">, 1908. – 1917. http://www.lnb.lv/digitala_biblioteka/Laikraksti/Drywa/index.htm </w:t>
            </w:r>
            <w:r>
              <w:br/>
              <w:t xml:space="preserve">2. </w:t>
            </w:r>
            <w:proofErr w:type="spellStart"/>
            <w:r>
              <w:t>Dzeive</w:t>
            </w:r>
            <w:proofErr w:type="spellEnd"/>
            <w:r>
              <w:t xml:space="preserve">, 1946 – 1983. </w:t>
            </w:r>
            <w:r>
              <w:br/>
              <w:t xml:space="preserve">3. Gaisma, 1905. – 1906. http://www.lnb.lv/digitala_biblioteka/Laikraksti/Gaisma1/index.htm </w:t>
            </w:r>
            <w:r>
              <w:br/>
              <w:t xml:space="preserve">4. Jaunas </w:t>
            </w:r>
            <w:proofErr w:type="spellStart"/>
            <w:r>
              <w:t>Zinias</w:t>
            </w:r>
            <w:proofErr w:type="spellEnd"/>
            <w:r>
              <w:t xml:space="preserve">, 1912. – 1914. http://www.lnb.lv/digitala_biblioteka/Laikraksti/JaunasZinias/index.htm </w:t>
            </w:r>
            <w:r>
              <w:br/>
              <w:t xml:space="preserve">5. </w:t>
            </w:r>
            <w:proofErr w:type="spellStart"/>
            <w:r>
              <w:t>Katōļu</w:t>
            </w:r>
            <w:proofErr w:type="spellEnd"/>
            <w:r>
              <w:t xml:space="preserve"> </w:t>
            </w:r>
            <w:proofErr w:type="spellStart"/>
            <w:r>
              <w:t>Dzeive</w:t>
            </w:r>
            <w:proofErr w:type="spellEnd"/>
            <w:r>
              <w:t xml:space="preserve">, kopš 1989. </w:t>
            </w:r>
            <w:r>
              <w:br/>
              <w:t xml:space="preserve">6. </w:t>
            </w:r>
            <w:proofErr w:type="spellStart"/>
            <w:r>
              <w:t>Latgolas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  <w:r>
              <w:t xml:space="preserve">, 1919. – 1940. http://www.lnb.lv/digitala_biblioteka/Laikraksti/LatgolasWords/index.htm </w:t>
            </w:r>
            <w:r>
              <w:br/>
              <w:t xml:space="preserve">7. Latvijas Vēsture. Jaunie un Jaunākie Laiki, kopš 1991. </w:t>
            </w:r>
            <w:r>
              <w:br/>
              <w:t xml:space="preserve">8. Latvijas Vēstures Institūta Žurnāls, kopš 1992. </w:t>
            </w:r>
            <w:r>
              <w:br/>
              <w:t xml:space="preserve">9. Reģionālais Ziņojums (DU), kopš 2005 </w:t>
            </w:r>
            <w:r>
              <w:br/>
              <w:t xml:space="preserve">10.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Modern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. </w:t>
            </w:r>
            <w:hyperlink r:id="rId8" w:history="1">
              <w:r w:rsidRPr="00FE2857">
                <w:rPr>
                  <w:rStyle w:val="Hipersaite"/>
                </w:rPr>
                <w:t>https://www.journals.uchicago.edu/toc/jmh/2021/93/2</w:t>
              </w:r>
            </w:hyperlink>
          </w:p>
          <w:permEnd w:id="2104519286"/>
          <w:p w14:paraId="2F1F9FE9" w14:textId="37FC84DC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F98A025" w:rsidR="00525213" w:rsidRPr="0093308E" w:rsidRDefault="008A63AA" w:rsidP="007534EA">
            <w:permStart w:id="1906538136" w:edGrp="everyone"/>
            <w:r>
              <w:t xml:space="preserve">AMSP „Vēsture" A daļa </w:t>
            </w:r>
            <w:bookmarkStart w:id="0" w:name="_GoBack"/>
            <w:bookmarkEnd w:id="0"/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396AC" w14:textId="77777777" w:rsidR="00763D78" w:rsidRDefault="00763D78" w:rsidP="007534EA">
      <w:r>
        <w:separator/>
      </w:r>
    </w:p>
  </w:endnote>
  <w:endnote w:type="continuationSeparator" w:id="0">
    <w:p w14:paraId="5E396B13" w14:textId="77777777" w:rsidR="00763D78" w:rsidRDefault="00763D7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F183BA1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63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3E409" w14:textId="77777777" w:rsidR="00763D78" w:rsidRDefault="00763D78" w:rsidP="007534EA">
      <w:r>
        <w:separator/>
      </w:r>
    </w:p>
  </w:footnote>
  <w:footnote w:type="continuationSeparator" w:id="0">
    <w:p w14:paraId="65AAFFD7" w14:textId="77777777" w:rsidR="00763D78" w:rsidRDefault="00763D7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</w:r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0CBC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053E1"/>
    <w:rsid w:val="0072031C"/>
    <w:rsid w:val="00724ECA"/>
    <w:rsid w:val="00732EA4"/>
    <w:rsid w:val="00732F99"/>
    <w:rsid w:val="0073718F"/>
    <w:rsid w:val="00752671"/>
    <w:rsid w:val="007534EA"/>
    <w:rsid w:val="00763D78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63AA"/>
    <w:rsid w:val="008B030A"/>
    <w:rsid w:val="008B7213"/>
    <w:rsid w:val="008C1A35"/>
    <w:rsid w:val="008C7627"/>
    <w:rsid w:val="008D14A0"/>
    <w:rsid w:val="00900DC9"/>
    <w:rsid w:val="00916D56"/>
    <w:rsid w:val="0093308E"/>
    <w:rsid w:val="00946F27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E2857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0AF6827A-F2D0-45EA-948F-583492B9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urnals.uchicago.edu/toc/jmh/2021/93/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3007C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07C03"/>
    <w:rsid w:val="00B4587E"/>
    <w:rsid w:val="00B47D5A"/>
    <w:rsid w:val="00B74947"/>
    <w:rsid w:val="00BE448D"/>
    <w:rsid w:val="00C109AD"/>
    <w:rsid w:val="00C47012"/>
    <w:rsid w:val="00C958E9"/>
    <w:rsid w:val="00CC6130"/>
    <w:rsid w:val="00CC7935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ACDF2-1F15-4F7B-AE66-23871DC2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10022</Words>
  <Characters>5713</Characters>
  <Application>Microsoft Office Word</Application>
  <DocSecurity>8</DocSecurity>
  <Lines>47</Lines>
  <Paragraphs>31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4</cp:revision>
  <cp:lastPrinted>2018-11-16T11:31:00Z</cp:lastPrinted>
  <dcterms:created xsi:type="dcterms:W3CDTF">2021-08-05T09:59:00Z</dcterms:created>
  <dcterms:modified xsi:type="dcterms:W3CDTF">2021-08-12T11:06:00Z</dcterms:modified>
</cp:coreProperties>
</file>