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DEA5C7" w14:textId="77777777" w:rsidR="00A34BBC" w:rsidRDefault="007E2432">
      <w:pPr>
        <w:pBdr>
          <w:top w:val="nil"/>
          <w:left w:val="nil"/>
          <w:bottom w:val="nil"/>
          <w:right w:val="nil"/>
          <w:between w:val="nil"/>
        </w:pBdr>
        <w:tabs>
          <w:tab w:val="center" w:pos="4153"/>
          <w:tab w:val="right" w:pos="8306"/>
        </w:tabs>
        <w:jc w:val="center"/>
        <w:rPr>
          <w:b/>
          <w:color w:val="000000"/>
          <w:sz w:val="28"/>
          <w:szCs w:val="28"/>
        </w:rPr>
      </w:pPr>
      <w:r>
        <w:rPr>
          <w:b/>
          <w:color w:val="000000"/>
          <w:sz w:val="28"/>
          <w:szCs w:val="28"/>
        </w:rPr>
        <w:t>DAUGAVPILS UNIVERSITĀTES</w:t>
      </w:r>
    </w:p>
    <w:p w14:paraId="778A7963" w14:textId="77777777" w:rsidR="00A34BBC" w:rsidRDefault="007E2432">
      <w:pPr>
        <w:jc w:val="center"/>
        <w:rPr>
          <w:b/>
          <w:sz w:val="28"/>
          <w:szCs w:val="28"/>
        </w:rPr>
      </w:pPr>
      <w:r>
        <w:rPr>
          <w:b/>
          <w:sz w:val="28"/>
          <w:szCs w:val="28"/>
        </w:rPr>
        <w:t>STUDIJU KURSA APRAKSTS</w:t>
      </w:r>
    </w:p>
    <w:p w14:paraId="165FD0B7" w14:textId="77777777" w:rsidR="00A34BBC" w:rsidRDefault="00A34BBC"/>
    <w:tbl>
      <w:tblPr>
        <w:tblStyle w:val="a"/>
        <w:tblW w:w="9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48"/>
        <w:gridCol w:w="4775"/>
      </w:tblGrid>
      <w:tr w:rsidR="00A34BBC" w14:paraId="778C6455" w14:textId="77777777">
        <w:tc>
          <w:tcPr>
            <w:tcW w:w="4548" w:type="dxa"/>
          </w:tcPr>
          <w:p w14:paraId="74D6B8CB" w14:textId="77777777" w:rsidR="00A34BBC" w:rsidRDefault="007E2432">
            <w:pPr>
              <w:pBdr>
                <w:top w:val="nil"/>
                <w:left w:val="nil"/>
                <w:bottom w:val="nil"/>
                <w:right w:val="nil"/>
                <w:between w:val="nil"/>
              </w:pBdr>
              <w:rPr>
                <w:b/>
                <w:i/>
                <w:color w:val="000000"/>
              </w:rPr>
            </w:pPr>
            <w:r>
              <w:rPr>
                <w:b/>
                <w:i/>
                <w:color w:val="000000"/>
              </w:rPr>
              <w:t>Studiju kursa nosaukums</w:t>
            </w:r>
          </w:p>
        </w:tc>
        <w:tc>
          <w:tcPr>
            <w:tcW w:w="4775" w:type="dxa"/>
            <w:vAlign w:val="center"/>
          </w:tcPr>
          <w:p w14:paraId="6C7C4C6A" w14:textId="77777777" w:rsidR="00A34BBC" w:rsidRDefault="007E2432">
            <w:r>
              <w:t>Pacientu aprūpe ādas un seksuāli transmisīvo slimību gadījumā</w:t>
            </w:r>
          </w:p>
        </w:tc>
      </w:tr>
      <w:tr w:rsidR="00A34BBC" w14:paraId="4C46E78B" w14:textId="77777777">
        <w:tc>
          <w:tcPr>
            <w:tcW w:w="4548" w:type="dxa"/>
          </w:tcPr>
          <w:p w14:paraId="5FF20B63" w14:textId="77777777" w:rsidR="00A34BBC" w:rsidRDefault="007E2432">
            <w:pPr>
              <w:pBdr>
                <w:top w:val="nil"/>
                <w:left w:val="nil"/>
                <w:bottom w:val="nil"/>
                <w:right w:val="nil"/>
                <w:between w:val="nil"/>
              </w:pBdr>
              <w:rPr>
                <w:b/>
                <w:i/>
                <w:color w:val="000000"/>
              </w:rPr>
            </w:pPr>
            <w:r>
              <w:rPr>
                <w:b/>
                <w:i/>
                <w:color w:val="000000"/>
              </w:rPr>
              <w:t>Studiju kursa kods (DUIS)</w:t>
            </w:r>
          </w:p>
        </w:tc>
        <w:tc>
          <w:tcPr>
            <w:tcW w:w="4775" w:type="dxa"/>
            <w:vAlign w:val="center"/>
          </w:tcPr>
          <w:p w14:paraId="63ABAE34" w14:textId="77777777" w:rsidR="00A34BBC" w:rsidRDefault="007E2432">
            <w:r>
              <w:t xml:space="preserve"> </w:t>
            </w:r>
          </w:p>
        </w:tc>
      </w:tr>
      <w:tr w:rsidR="00A34BBC" w14:paraId="6E8C2BEC" w14:textId="77777777">
        <w:tc>
          <w:tcPr>
            <w:tcW w:w="4548" w:type="dxa"/>
          </w:tcPr>
          <w:p w14:paraId="572D937D" w14:textId="77777777" w:rsidR="00A34BBC" w:rsidRDefault="007E2432">
            <w:pPr>
              <w:pBdr>
                <w:top w:val="nil"/>
                <w:left w:val="nil"/>
                <w:bottom w:val="nil"/>
                <w:right w:val="nil"/>
                <w:between w:val="nil"/>
              </w:pBdr>
              <w:rPr>
                <w:b/>
                <w:i/>
                <w:color w:val="000000"/>
              </w:rPr>
            </w:pPr>
            <w:r>
              <w:rPr>
                <w:b/>
                <w:i/>
                <w:color w:val="000000"/>
              </w:rPr>
              <w:t>Zinātnes nozare</w:t>
            </w:r>
          </w:p>
        </w:tc>
        <w:tc>
          <w:tcPr>
            <w:tcW w:w="4775" w:type="dxa"/>
          </w:tcPr>
          <w:p w14:paraId="0A801401" w14:textId="77777777" w:rsidR="00A34BBC" w:rsidRDefault="007E2432">
            <w:pPr>
              <w:rPr>
                <w:b/>
              </w:rPr>
            </w:pPr>
            <w:r>
              <w:rPr>
                <w:b/>
              </w:rPr>
              <w:t>Medicīna</w:t>
            </w:r>
          </w:p>
        </w:tc>
      </w:tr>
      <w:tr w:rsidR="00A34BBC" w14:paraId="0E7F6EAA" w14:textId="77777777">
        <w:tc>
          <w:tcPr>
            <w:tcW w:w="4548" w:type="dxa"/>
          </w:tcPr>
          <w:p w14:paraId="127DFA78" w14:textId="77777777" w:rsidR="00A34BBC" w:rsidRDefault="007E2432">
            <w:pPr>
              <w:pBdr>
                <w:top w:val="nil"/>
                <w:left w:val="nil"/>
                <w:bottom w:val="nil"/>
                <w:right w:val="nil"/>
                <w:between w:val="nil"/>
              </w:pBdr>
              <w:rPr>
                <w:b/>
                <w:i/>
                <w:color w:val="000000"/>
              </w:rPr>
            </w:pPr>
            <w:r>
              <w:rPr>
                <w:b/>
                <w:i/>
                <w:color w:val="000000"/>
              </w:rPr>
              <w:t>Kursa līmenis</w:t>
            </w:r>
          </w:p>
        </w:tc>
        <w:tc>
          <w:tcPr>
            <w:tcW w:w="4775" w:type="dxa"/>
          </w:tcPr>
          <w:p w14:paraId="05FE7948" w14:textId="77777777" w:rsidR="00A34BBC" w:rsidRDefault="007E2432">
            <w:r>
              <w:t>4</w:t>
            </w:r>
          </w:p>
        </w:tc>
      </w:tr>
      <w:tr w:rsidR="00A34BBC" w14:paraId="14F26E05" w14:textId="77777777">
        <w:tc>
          <w:tcPr>
            <w:tcW w:w="4548" w:type="dxa"/>
          </w:tcPr>
          <w:p w14:paraId="49C52961" w14:textId="77777777" w:rsidR="00A34BBC" w:rsidRDefault="007E2432">
            <w:pPr>
              <w:pBdr>
                <w:top w:val="nil"/>
                <w:left w:val="nil"/>
                <w:bottom w:val="nil"/>
                <w:right w:val="nil"/>
                <w:between w:val="nil"/>
              </w:pBdr>
              <w:rPr>
                <w:b/>
                <w:i/>
                <w:color w:val="000000"/>
                <w:u w:val="single"/>
              </w:rPr>
            </w:pPr>
            <w:r>
              <w:rPr>
                <w:b/>
                <w:i/>
                <w:color w:val="000000"/>
              </w:rPr>
              <w:t>Kredītpunkti</w:t>
            </w:r>
          </w:p>
        </w:tc>
        <w:tc>
          <w:tcPr>
            <w:tcW w:w="4775" w:type="dxa"/>
            <w:vAlign w:val="center"/>
          </w:tcPr>
          <w:p w14:paraId="2BD13BDE" w14:textId="7E4BBAF6" w:rsidR="00A34BBC" w:rsidRDefault="007E2432">
            <w:r>
              <w:t xml:space="preserve"> </w:t>
            </w:r>
            <w:r w:rsidR="00DE0E56">
              <w:t>2</w:t>
            </w:r>
          </w:p>
        </w:tc>
      </w:tr>
      <w:tr w:rsidR="00A34BBC" w14:paraId="4E4711E1" w14:textId="77777777">
        <w:tc>
          <w:tcPr>
            <w:tcW w:w="4548" w:type="dxa"/>
          </w:tcPr>
          <w:p w14:paraId="33737C66" w14:textId="77777777" w:rsidR="00A34BBC" w:rsidRDefault="007E2432">
            <w:pPr>
              <w:pBdr>
                <w:top w:val="nil"/>
                <w:left w:val="nil"/>
                <w:bottom w:val="nil"/>
                <w:right w:val="nil"/>
                <w:between w:val="nil"/>
              </w:pBdr>
              <w:rPr>
                <w:b/>
                <w:i/>
                <w:color w:val="000000"/>
                <w:u w:val="single"/>
              </w:rPr>
            </w:pPr>
            <w:r>
              <w:rPr>
                <w:b/>
                <w:i/>
                <w:color w:val="000000"/>
              </w:rPr>
              <w:t>ECTS kredītpunkti</w:t>
            </w:r>
          </w:p>
        </w:tc>
        <w:tc>
          <w:tcPr>
            <w:tcW w:w="4775" w:type="dxa"/>
          </w:tcPr>
          <w:p w14:paraId="707832F0" w14:textId="398794CA" w:rsidR="00A34BBC" w:rsidRDefault="00DE0E56">
            <w:r>
              <w:t>3</w:t>
            </w:r>
          </w:p>
        </w:tc>
      </w:tr>
      <w:tr w:rsidR="00A34BBC" w14:paraId="7A5E2894" w14:textId="77777777">
        <w:tc>
          <w:tcPr>
            <w:tcW w:w="4548" w:type="dxa"/>
          </w:tcPr>
          <w:p w14:paraId="1785C5C6" w14:textId="77777777" w:rsidR="00A34BBC" w:rsidRDefault="007E2432">
            <w:pPr>
              <w:pBdr>
                <w:top w:val="nil"/>
                <w:left w:val="nil"/>
                <w:bottom w:val="nil"/>
                <w:right w:val="nil"/>
                <w:between w:val="nil"/>
              </w:pBdr>
              <w:rPr>
                <w:b/>
                <w:i/>
                <w:color w:val="000000"/>
              </w:rPr>
            </w:pPr>
            <w:r>
              <w:rPr>
                <w:b/>
                <w:i/>
                <w:color w:val="000000"/>
              </w:rPr>
              <w:t>Kopējais kontaktstundu skaits</w:t>
            </w:r>
          </w:p>
        </w:tc>
        <w:tc>
          <w:tcPr>
            <w:tcW w:w="4775" w:type="dxa"/>
            <w:vAlign w:val="center"/>
          </w:tcPr>
          <w:p w14:paraId="0200F907" w14:textId="068DDC4C" w:rsidR="00A34BBC" w:rsidRDefault="00DE0E56">
            <w:r>
              <w:t>64</w:t>
            </w:r>
          </w:p>
        </w:tc>
      </w:tr>
      <w:tr w:rsidR="00A34BBC" w14:paraId="22888335" w14:textId="77777777">
        <w:tc>
          <w:tcPr>
            <w:tcW w:w="4548" w:type="dxa"/>
          </w:tcPr>
          <w:p w14:paraId="0947A7F6" w14:textId="77777777" w:rsidR="00A34BBC" w:rsidRDefault="007E2432">
            <w:pPr>
              <w:pBdr>
                <w:top w:val="nil"/>
                <w:left w:val="nil"/>
                <w:bottom w:val="nil"/>
                <w:right w:val="nil"/>
                <w:between w:val="nil"/>
              </w:pBdr>
              <w:rPr>
                <w:i/>
                <w:color w:val="000000"/>
              </w:rPr>
            </w:pPr>
            <w:r>
              <w:rPr>
                <w:i/>
                <w:color w:val="000000"/>
              </w:rPr>
              <w:t>Lekciju stundu skaits</w:t>
            </w:r>
          </w:p>
        </w:tc>
        <w:tc>
          <w:tcPr>
            <w:tcW w:w="4775" w:type="dxa"/>
          </w:tcPr>
          <w:p w14:paraId="1D034C08" w14:textId="1CBF7E8B" w:rsidR="00A34BBC" w:rsidRDefault="00A34BBC"/>
        </w:tc>
      </w:tr>
      <w:tr w:rsidR="00A34BBC" w14:paraId="5BC1C9BE" w14:textId="77777777">
        <w:tc>
          <w:tcPr>
            <w:tcW w:w="4548" w:type="dxa"/>
          </w:tcPr>
          <w:p w14:paraId="6A1E59D9" w14:textId="77777777" w:rsidR="00A34BBC" w:rsidRDefault="007E2432">
            <w:pPr>
              <w:pBdr>
                <w:top w:val="nil"/>
                <w:left w:val="nil"/>
                <w:bottom w:val="nil"/>
                <w:right w:val="nil"/>
                <w:between w:val="nil"/>
              </w:pBdr>
              <w:rPr>
                <w:i/>
                <w:color w:val="000000"/>
              </w:rPr>
            </w:pPr>
            <w:r>
              <w:rPr>
                <w:i/>
                <w:color w:val="000000"/>
              </w:rPr>
              <w:t>Semināru stundu skaits</w:t>
            </w:r>
          </w:p>
        </w:tc>
        <w:tc>
          <w:tcPr>
            <w:tcW w:w="4775" w:type="dxa"/>
          </w:tcPr>
          <w:p w14:paraId="2969D29E" w14:textId="77777777" w:rsidR="00A34BBC" w:rsidRDefault="00A34BBC"/>
        </w:tc>
      </w:tr>
      <w:tr w:rsidR="00A34BBC" w14:paraId="13E5A585" w14:textId="77777777">
        <w:tc>
          <w:tcPr>
            <w:tcW w:w="4548" w:type="dxa"/>
          </w:tcPr>
          <w:p w14:paraId="34656FC4" w14:textId="61CBD8EA" w:rsidR="00A34BBC" w:rsidRDefault="00FF084F">
            <w:pPr>
              <w:pBdr>
                <w:top w:val="nil"/>
                <w:left w:val="nil"/>
                <w:bottom w:val="nil"/>
                <w:right w:val="nil"/>
                <w:between w:val="nil"/>
              </w:pBdr>
              <w:rPr>
                <w:i/>
                <w:color w:val="000000"/>
              </w:rPr>
            </w:pPr>
            <w:r>
              <w:rPr>
                <w:i/>
                <w:color w:val="000000"/>
              </w:rPr>
              <w:t>Klīnisko mācību stundu skaits</w:t>
            </w:r>
          </w:p>
        </w:tc>
        <w:tc>
          <w:tcPr>
            <w:tcW w:w="4775" w:type="dxa"/>
          </w:tcPr>
          <w:p w14:paraId="327D81B4" w14:textId="17F1C776" w:rsidR="00A34BBC" w:rsidRDefault="00DE0E56">
            <w:r>
              <w:t>64</w:t>
            </w:r>
          </w:p>
        </w:tc>
      </w:tr>
      <w:tr w:rsidR="00A34BBC" w14:paraId="5857F7E8" w14:textId="77777777">
        <w:tc>
          <w:tcPr>
            <w:tcW w:w="4548" w:type="dxa"/>
          </w:tcPr>
          <w:p w14:paraId="6C0B8B99" w14:textId="77777777" w:rsidR="00A34BBC" w:rsidRDefault="007E2432">
            <w:pPr>
              <w:pBdr>
                <w:top w:val="nil"/>
                <w:left w:val="nil"/>
                <w:bottom w:val="nil"/>
                <w:right w:val="nil"/>
                <w:between w:val="nil"/>
              </w:pBdr>
              <w:rPr>
                <w:i/>
                <w:color w:val="000000"/>
              </w:rPr>
            </w:pPr>
            <w:r>
              <w:rPr>
                <w:i/>
                <w:color w:val="000000"/>
              </w:rPr>
              <w:t>Laboratorijas darbu stundu skaits</w:t>
            </w:r>
          </w:p>
        </w:tc>
        <w:tc>
          <w:tcPr>
            <w:tcW w:w="4775" w:type="dxa"/>
          </w:tcPr>
          <w:p w14:paraId="11F753D6" w14:textId="77777777" w:rsidR="00A34BBC" w:rsidRDefault="007E2432">
            <w:r>
              <w:t xml:space="preserve">- </w:t>
            </w:r>
          </w:p>
        </w:tc>
      </w:tr>
      <w:tr w:rsidR="00A34BBC" w14:paraId="15197854" w14:textId="77777777">
        <w:tc>
          <w:tcPr>
            <w:tcW w:w="4548" w:type="dxa"/>
          </w:tcPr>
          <w:p w14:paraId="41CE5DD7" w14:textId="77777777" w:rsidR="00A34BBC" w:rsidRDefault="007E2432">
            <w:pPr>
              <w:pBdr>
                <w:top w:val="nil"/>
                <w:left w:val="nil"/>
                <w:bottom w:val="nil"/>
                <w:right w:val="nil"/>
                <w:between w:val="nil"/>
              </w:pBdr>
              <w:rPr>
                <w:i/>
                <w:color w:val="000000"/>
              </w:rPr>
            </w:pPr>
            <w:r>
              <w:rPr>
                <w:i/>
                <w:color w:val="000000"/>
              </w:rPr>
              <w:t>Studējošā patstāvīgā darba stundu skaits</w:t>
            </w:r>
          </w:p>
        </w:tc>
        <w:tc>
          <w:tcPr>
            <w:tcW w:w="4775" w:type="dxa"/>
            <w:vAlign w:val="center"/>
          </w:tcPr>
          <w:p w14:paraId="24F2E3CA" w14:textId="1ED01B7C" w:rsidR="00A34BBC" w:rsidRDefault="007E2432">
            <w:r>
              <w:t xml:space="preserve"> </w:t>
            </w:r>
            <w:r w:rsidR="00DE0E56">
              <w:t>16</w:t>
            </w:r>
          </w:p>
        </w:tc>
      </w:tr>
      <w:tr w:rsidR="00A34BBC" w14:paraId="1C9B8A41" w14:textId="77777777">
        <w:tc>
          <w:tcPr>
            <w:tcW w:w="9323" w:type="dxa"/>
            <w:gridSpan w:val="2"/>
          </w:tcPr>
          <w:p w14:paraId="0D29EDFC" w14:textId="77777777" w:rsidR="00A34BBC" w:rsidRDefault="00A34BBC"/>
        </w:tc>
      </w:tr>
      <w:tr w:rsidR="00A34BBC" w14:paraId="0C993602" w14:textId="77777777">
        <w:tc>
          <w:tcPr>
            <w:tcW w:w="9323" w:type="dxa"/>
            <w:gridSpan w:val="2"/>
          </w:tcPr>
          <w:p w14:paraId="1613B1D0" w14:textId="77777777" w:rsidR="00A34BBC" w:rsidRDefault="007E2432">
            <w:pPr>
              <w:pBdr>
                <w:top w:val="nil"/>
                <w:left w:val="nil"/>
                <w:bottom w:val="nil"/>
                <w:right w:val="nil"/>
                <w:between w:val="nil"/>
              </w:pBdr>
              <w:rPr>
                <w:b/>
                <w:i/>
                <w:color w:val="000000"/>
              </w:rPr>
            </w:pPr>
            <w:r>
              <w:rPr>
                <w:b/>
                <w:i/>
                <w:color w:val="000000"/>
              </w:rPr>
              <w:t>Kursa autors(-i)</w:t>
            </w:r>
          </w:p>
        </w:tc>
      </w:tr>
      <w:tr w:rsidR="00A34BBC" w14:paraId="27A6862F" w14:textId="77777777">
        <w:tc>
          <w:tcPr>
            <w:tcW w:w="9323" w:type="dxa"/>
            <w:gridSpan w:val="2"/>
          </w:tcPr>
          <w:p w14:paraId="24BF7621" w14:textId="77777777" w:rsidR="00A34BBC" w:rsidRPr="00EF1930" w:rsidRDefault="007E2432">
            <w:r w:rsidRPr="00EF1930">
              <w:t>Ārsta grāds, vieslekt. Terēza Koguce</w:t>
            </w:r>
            <w:r w:rsidR="00EF1930" w:rsidRPr="00EF1930">
              <w:t>,</w:t>
            </w:r>
          </w:p>
          <w:p w14:paraId="6CB99C1A" w14:textId="68C8A2FF" w:rsidR="00EF1930" w:rsidRPr="00EF1930" w:rsidRDefault="00EF1930">
            <w:r w:rsidRPr="00EF1930">
              <w:t xml:space="preserve">Mg. sc. sal., </w:t>
            </w:r>
            <w:r w:rsidR="009F1C50">
              <w:t xml:space="preserve">māsa, </w:t>
            </w:r>
            <w:r w:rsidRPr="00EF1930">
              <w:t>vieslekt. Anda Kokina</w:t>
            </w:r>
          </w:p>
        </w:tc>
      </w:tr>
      <w:tr w:rsidR="00A34BBC" w14:paraId="71EEECAD" w14:textId="77777777">
        <w:tc>
          <w:tcPr>
            <w:tcW w:w="9323" w:type="dxa"/>
            <w:gridSpan w:val="2"/>
          </w:tcPr>
          <w:p w14:paraId="3A7692EA" w14:textId="77777777" w:rsidR="00A34BBC" w:rsidRPr="00EF1930" w:rsidRDefault="007E2432">
            <w:pPr>
              <w:pBdr>
                <w:top w:val="nil"/>
                <w:left w:val="nil"/>
                <w:bottom w:val="nil"/>
                <w:right w:val="nil"/>
                <w:between w:val="nil"/>
              </w:pBdr>
              <w:rPr>
                <w:b/>
                <w:i/>
                <w:color w:val="000000"/>
              </w:rPr>
            </w:pPr>
            <w:r w:rsidRPr="00EF1930">
              <w:rPr>
                <w:b/>
                <w:i/>
                <w:color w:val="000000"/>
              </w:rPr>
              <w:t>Kursa docētājs(-i)</w:t>
            </w:r>
          </w:p>
        </w:tc>
      </w:tr>
      <w:tr w:rsidR="00A34BBC" w14:paraId="2C22EA3F" w14:textId="77777777">
        <w:tc>
          <w:tcPr>
            <w:tcW w:w="9323" w:type="dxa"/>
            <w:gridSpan w:val="2"/>
          </w:tcPr>
          <w:p w14:paraId="75FAA899" w14:textId="74220DB0" w:rsidR="00A34BBC" w:rsidRPr="00EF1930" w:rsidRDefault="007E2432" w:rsidP="00EF1930">
            <w:pPr>
              <w:shd w:val="clear" w:color="auto" w:fill="FFFFFF"/>
              <w:spacing w:before="100" w:beforeAutospacing="1" w:after="100" w:afterAutospacing="1"/>
            </w:pPr>
            <w:r w:rsidRPr="00EF1930">
              <w:t xml:space="preserve">Mg. sc. sal., </w:t>
            </w:r>
            <w:r w:rsidR="009F1C50">
              <w:t xml:space="preserve">māsa, </w:t>
            </w:r>
            <w:r w:rsidRPr="00EF1930">
              <w:t>vieslekt. Anda Kokina</w:t>
            </w:r>
          </w:p>
        </w:tc>
      </w:tr>
      <w:tr w:rsidR="00A34BBC" w14:paraId="445B1966" w14:textId="77777777">
        <w:tc>
          <w:tcPr>
            <w:tcW w:w="9323" w:type="dxa"/>
            <w:gridSpan w:val="2"/>
          </w:tcPr>
          <w:p w14:paraId="528145AF" w14:textId="77777777" w:rsidR="00A34BBC" w:rsidRDefault="007E2432">
            <w:pPr>
              <w:pBdr>
                <w:top w:val="nil"/>
                <w:left w:val="nil"/>
                <w:bottom w:val="nil"/>
                <w:right w:val="nil"/>
                <w:between w:val="nil"/>
              </w:pBdr>
              <w:rPr>
                <w:b/>
                <w:i/>
                <w:color w:val="000000"/>
              </w:rPr>
            </w:pPr>
            <w:r>
              <w:rPr>
                <w:b/>
                <w:i/>
                <w:color w:val="000000"/>
              </w:rPr>
              <w:t>Priekšzināšanas</w:t>
            </w:r>
          </w:p>
        </w:tc>
      </w:tr>
      <w:tr w:rsidR="00A34BBC" w14:paraId="35ED982D" w14:textId="77777777">
        <w:tc>
          <w:tcPr>
            <w:tcW w:w="9323" w:type="dxa"/>
            <w:gridSpan w:val="2"/>
          </w:tcPr>
          <w:p w14:paraId="75EA3B30" w14:textId="77777777" w:rsidR="00A34BBC" w:rsidRDefault="007E2432">
            <w:r>
              <w:t xml:space="preserve">Pacientu stāvokļa novērtēšana, aprūpes diagnozes, farmakoloģija </w:t>
            </w:r>
          </w:p>
        </w:tc>
      </w:tr>
      <w:tr w:rsidR="00A34BBC" w14:paraId="7E4DC3BB" w14:textId="77777777">
        <w:tc>
          <w:tcPr>
            <w:tcW w:w="9323" w:type="dxa"/>
            <w:gridSpan w:val="2"/>
          </w:tcPr>
          <w:p w14:paraId="76F3B403" w14:textId="77777777" w:rsidR="00A34BBC" w:rsidRDefault="007E2432">
            <w:pPr>
              <w:pBdr>
                <w:top w:val="nil"/>
                <w:left w:val="nil"/>
                <w:bottom w:val="nil"/>
                <w:right w:val="nil"/>
                <w:between w:val="nil"/>
              </w:pBdr>
              <w:rPr>
                <w:b/>
                <w:i/>
                <w:color w:val="000000"/>
              </w:rPr>
            </w:pPr>
            <w:r>
              <w:rPr>
                <w:b/>
                <w:i/>
                <w:color w:val="000000"/>
              </w:rPr>
              <w:t xml:space="preserve">Studiju kursa anotācija </w:t>
            </w:r>
          </w:p>
        </w:tc>
      </w:tr>
      <w:tr w:rsidR="00A34BBC" w14:paraId="1477F6CC" w14:textId="77777777">
        <w:tc>
          <w:tcPr>
            <w:tcW w:w="9323" w:type="dxa"/>
            <w:gridSpan w:val="2"/>
          </w:tcPr>
          <w:p w14:paraId="790A9AC3" w14:textId="77777777" w:rsidR="00BA2DC3" w:rsidRDefault="007E2432" w:rsidP="00936030">
            <w:pPr>
              <w:jc w:val="both"/>
            </w:pPr>
            <w:r>
              <w:t xml:space="preserve">Studiju kurss paredzēts PBSP MĀSZINĪBAS studējošajiem. </w:t>
            </w:r>
          </w:p>
          <w:p w14:paraId="0B17C428" w14:textId="77777777" w:rsidR="00BA2DC3" w:rsidRDefault="00BA2DC3" w:rsidP="00936030">
            <w:pPr>
              <w:jc w:val="both"/>
            </w:pPr>
          </w:p>
          <w:p w14:paraId="085AEBD3" w14:textId="4049C196" w:rsidR="00A34BBC" w:rsidRDefault="007E2432" w:rsidP="00936030">
            <w:pPr>
              <w:jc w:val="both"/>
            </w:pPr>
            <w:r>
              <w:t>Studiju kursa mērķis - sniegt studentiem teorētiskas zināšanas par ādas uzbūvi, tās funkcijām, veselas ādas un tās derivātu pazīmēm, īpatnībām un pareizu kopšanu dažāda vecuma pacientiem, zināšanas par ādas patoloģiskiem stāvokļiem, izsitumiem, biežāk sastopamajām ādas akūtām un hroniskām saslimšanām, to diagnosticēšanas metodēm, terapijas principiem un profilaksi, kā arī par pacientu ar dermatoloģiskām saslimšanām aprūpi un dzīves kvalitātes uzlabošanu.</w:t>
            </w:r>
          </w:p>
          <w:p w14:paraId="689472AE" w14:textId="77777777" w:rsidR="00BA2DC3" w:rsidRDefault="00BA2DC3" w:rsidP="00936030">
            <w:pPr>
              <w:jc w:val="both"/>
            </w:pPr>
          </w:p>
          <w:p w14:paraId="2315C01E" w14:textId="77777777" w:rsidR="00A34BBC" w:rsidRDefault="007E2432" w:rsidP="00936030">
            <w:pPr>
              <w:jc w:val="both"/>
            </w:pPr>
            <w:r>
              <w:t xml:space="preserve">Sniegt studentiem zināšanas par lokāli aplicējamām zāļu formām, to pareizu izmantošanu un pareizu aplicēšanu. Iepazīstināt studentus ar biežāk sastopamajām seksuāli transmisīvām infekcijām (STI), to etioloģiju, iespējamām komplikācijām, diagnosticēšanu, terapijas principiem un profilaksi. Studiju kursa teorētiskās daļas apguve tiek papildināta ar simulācijām un klīniskajām mācībām, kuru apguves rezultātā studentiem tiek sniegtas praktiskas iemaņas ādas un seksuāli transmisīvo slimību pacientu aprūpē.  </w:t>
            </w:r>
          </w:p>
        </w:tc>
      </w:tr>
      <w:tr w:rsidR="00A34BBC" w14:paraId="15CD21CD" w14:textId="77777777">
        <w:tc>
          <w:tcPr>
            <w:tcW w:w="9323" w:type="dxa"/>
            <w:gridSpan w:val="2"/>
          </w:tcPr>
          <w:p w14:paraId="5943B6EA" w14:textId="77777777" w:rsidR="00A34BBC" w:rsidRDefault="007E2432">
            <w:pPr>
              <w:pBdr>
                <w:top w:val="nil"/>
                <w:left w:val="nil"/>
                <w:bottom w:val="nil"/>
                <w:right w:val="nil"/>
                <w:between w:val="nil"/>
              </w:pBdr>
              <w:rPr>
                <w:b/>
                <w:i/>
                <w:color w:val="000000"/>
              </w:rPr>
            </w:pPr>
            <w:r>
              <w:rPr>
                <w:b/>
                <w:i/>
                <w:color w:val="000000"/>
              </w:rPr>
              <w:t>Studiju kursa kalendārais plāns</w:t>
            </w:r>
          </w:p>
        </w:tc>
      </w:tr>
      <w:tr w:rsidR="00A34BBC" w14:paraId="270977F7" w14:textId="77777777">
        <w:tc>
          <w:tcPr>
            <w:tcW w:w="9323" w:type="dxa"/>
            <w:gridSpan w:val="2"/>
          </w:tcPr>
          <w:p w14:paraId="7996736F" w14:textId="5396636B" w:rsidR="00A34BBC" w:rsidRDefault="007E2432">
            <w:r>
              <w:t xml:space="preserve">Klīniskās mācības KM </w:t>
            </w:r>
            <w:r w:rsidR="00DE0E56">
              <w:t>64</w:t>
            </w:r>
            <w:r>
              <w:t xml:space="preserve">, Patstāvīgais darbs Pd </w:t>
            </w:r>
            <w:r w:rsidR="00DE0E56">
              <w:t>16</w:t>
            </w:r>
            <w:r>
              <w:t xml:space="preserve"> stundas.</w:t>
            </w:r>
          </w:p>
          <w:p w14:paraId="1BD771D9" w14:textId="77777777" w:rsidR="00A34BBC" w:rsidRDefault="00A34BBC"/>
          <w:p w14:paraId="33374383" w14:textId="435CECCA" w:rsidR="00A34BBC" w:rsidRDefault="007E2432" w:rsidP="00BA2DC3">
            <w:pPr>
              <w:pStyle w:val="ListParagraph"/>
              <w:numPr>
                <w:ilvl w:val="0"/>
                <w:numId w:val="2"/>
              </w:numPr>
              <w:ind w:left="306" w:hanging="284"/>
              <w:jc w:val="both"/>
            </w:pPr>
            <w:r>
              <w:t xml:space="preserve">Ādas uzbūve un funkcijas. Ādas patoloģiskās izmaiņas, primārie un sekundārie izsitumi. </w:t>
            </w:r>
            <w:r w:rsidR="00936030" w:rsidRPr="00936030">
              <w:t xml:space="preserve">KM </w:t>
            </w:r>
            <w:r w:rsidR="00DE0E56">
              <w:t>4</w:t>
            </w:r>
          </w:p>
          <w:p w14:paraId="6A25BC79" w14:textId="446B2A92" w:rsidR="00A34BBC" w:rsidRDefault="007E2432" w:rsidP="00BA2DC3">
            <w:pPr>
              <w:pStyle w:val="ListParagraph"/>
              <w:numPr>
                <w:ilvl w:val="0"/>
                <w:numId w:val="2"/>
              </w:numPr>
              <w:ind w:left="306" w:hanging="284"/>
              <w:jc w:val="both"/>
            </w:pPr>
            <w:r>
              <w:t>Ādas infekcijas - parazitārās, bakteriālas, sēnīšu un vīrusu izraisītas infekcijas ādā.</w:t>
            </w:r>
            <w:r w:rsidR="00936030">
              <w:t xml:space="preserve"> </w:t>
            </w:r>
            <w:r>
              <w:t>KM</w:t>
            </w:r>
            <w:r w:rsidR="009175A2">
              <w:t xml:space="preserve"> </w:t>
            </w:r>
            <w:r w:rsidR="00DE0E56">
              <w:t>4</w:t>
            </w:r>
          </w:p>
          <w:p w14:paraId="44BC5D86" w14:textId="7279AC27" w:rsidR="00A34BBC" w:rsidRDefault="007E2432" w:rsidP="00BA2DC3">
            <w:pPr>
              <w:pStyle w:val="ListParagraph"/>
              <w:numPr>
                <w:ilvl w:val="0"/>
                <w:numId w:val="2"/>
              </w:numPr>
              <w:ind w:left="306" w:hanging="284"/>
              <w:jc w:val="both"/>
            </w:pPr>
            <w:r>
              <w:t xml:space="preserve">Dermatīti un ekzēmas. KM </w:t>
            </w:r>
            <w:r w:rsidR="00DE0E56">
              <w:t>4</w:t>
            </w:r>
          </w:p>
          <w:p w14:paraId="095CC948" w14:textId="4CA79D3A" w:rsidR="00A34BBC" w:rsidRDefault="007E2432" w:rsidP="00BA2DC3">
            <w:pPr>
              <w:pStyle w:val="ListParagraph"/>
              <w:numPr>
                <w:ilvl w:val="0"/>
                <w:numId w:val="2"/>
              </w:numPr>
              <w:ind w:left="306" w:hanging="284"/>
              <w:jc w:val="both"/>
            </w:pPr>
            <w:r>
              <w:t xml:space="preserve">Hroniski noritošas ādas saslimšanas un audzēji. Seksuāli transmisīvās slimības. KM </w:t>
            </w:r>
            <w:r w:rsidR="00DE0E56">
              <w:t>8</w:t>
            </w:r>
            <w:r>
              <w:t xml:space="preserve"> </w:t>
            </w:r>
          </w:p>
          <w:p w14:paraId="47A27C56" w14:textId="130A9B65" w:rsidR="00A34BBC" w:rsidRDefault="007E2432" w:rsidP="00BA2DC3">
            <w:pPr>
              <w:pStyle w:val="ListParagraph"/>
              <w:numPr>
                <w:ilvl w:val="0"/>
                <w:numId w:val="2"/>
              </w:numPr>
              <w:ind w:left="306" w:hanging="306"/>
              <w:jc w:val="both"/>
            </w:pPr>
            <w:r>
              <w:lastRenderedPageBreak/>
              <w:t xml:space="preserve">Ādas slimnieku izmeklēšanas metodes, ārstēšanas principi un aprūpes procesa plānošana, organizēšana un īstenošana. KM </w:t>
            </w:r>
            <w:r w:rsidR="00DE0E56">
              <w:t>20</w:t>
            </w:r>
          </w:p>
          <w:p w14:paraId="3F88DD63" w14:textId="263DAB7C" w:rsidR="00A34BBC" w:rsidRDefault="007E2432" w:rsidP="00BA2DC3">
            <w:pPr>
              <w:pStyle w:val="ListParagraph"/>
              <w:numPr>
                <w:ilvl w:val="0"/>
                <w:numId w:val="2"/>
              </w:numPr>
              <w:ind w:left="306" w:hanging="306"/>
              <w:jc w:val="both"/>
            </w:pPr>
            <w:r>
              <w:t>Medikamentozā terapija ādas un STS saslimšanu gadījumos.</w:t>
            </w:r>
            <w:r w:rsidR="00936030">
              <w:t xml:space="preserve"> </w:t>
            </w:r>
            <w:r>
              <w:t>KM</w:t>
            </w:r>
            <w:r w:rsidR="00936030">
              <w:t xml:space="preserve"> </w:t>
            </w:r>
            <w:r w:rsidR="00DE0E56">
              <w:t>12</w:t>
            </w:r>
          </w:p>
          <w:p w14:paraId="00A1F942" w14:textId="3D5A9A45" w:rsidR="00A34BBC" w:rsidRDefault="007E2432" w:rsidP="00BA2DC3">
            <w:pPr>
              <w:pStyle w:val="ListParagraph"/>
              <w:numPr>
                <w:ilvl w:val="0"/>
                <w:numId w:val="2"/>
              </w:numPr>
              <w:ind w:left="306" w:hanging="306"/>
              <w:jc w:val="both"/>
            </w:pPr>
            <w:r>
              <w:t xml:space="preserve">Pacientu un/vai viņu piederīgo izglītošana ādas un STS saslimšanu gadījumos.  KM </w:t>
            </w:r>
            <w:r w:rsidR="00DE0E56">
              <w:t>12</w:t>
            </w:r>
          </w:p>
          <w:p w14:paraId="60E407BB" w14:textId="77777777" w:rsidR="00A34BBC" w:rsidRDefault="00A34BBC"/>
        </w:tc>
      </w:tr>
      <w:tr w:rsidR="00A34BBC" w14:paraId="49E8294E" w14:textId="77777777">
        <w:tc>
          <w:tcPr>
            <w:tcW w:w="9323" w:type="dxa"/>
            <w:gridSpan w:val="2"/>
          </w:tcPr>
          <w:p w14:paraId="314BF44E" w14:textId="77777777" w:rsidR="00A34BBC" w:rsidRDefault="007E2432">
            <w:pPr>
              <w:pBdr>
                <w:top w:val="nil"/>
                <w:left w:val="nil"/>
                <w:bottom w:val="nil"/>
                <w:right w:val="nil"/>
                <w:between w:val="nil"/>
              </w:pBdr>
              <w:rPr>
                <w:b/>
                <w:i/>
                <w:color w:val="000000"/>
              </w:rPr>
            </w:pPr>
            <w:r>
              <w:rPr>
                <w:b/>
                <w:i/>
                <w:color w:val="000000"/>
              </w:rPr>
              <w:lastRenderedPageBreak/>
              <w:t>Studiju rezultāti</w:t>
            </w:r>
          </w:p>
        </w:tc>
      </w:tr>
      <w:tr w:rsidR="00A34BBC" w14:paraId="30A2E107" w14:textId="77777777">
        <w:tc>
          <w:tcPr>
            <w:tcW w:w="9323" w:type="dxa"/>
            <w:gridSpan w:val="2"/>
          </w:tcPr>
          <w:p w14:paraId="6A856E6C" w14:textId="7020F5A3" w:rsidR="00A34BBC" w:rsidRDefault="00BA2DC3">
            <w:r>
              <w:t>Zināšanas</w:t>
            </w:r>
          </w:p>
          <w:p w14:paraId="1BEA2451" w14:textId="46320E22" w:rsidR="00A34BBC" w:rsidRDefault="00BA2DC3" w:rsidP="00BA2DC3">
            <w:pPr>
              <w:pStyle w:val="ListParagraph"/>
              <w:numPr>
                <w:ilvl w:val="0"/>
                <w:numId w:val="4"/>
              </w:numPr>
              <w:ind w:left="306" w:hanging="306"/>
              <w:jc w:val="both"/>
            </w:pPr>
            <w:r>
              <w:t xml:space="preserve">Izpratnes </w:t>
            </w:r>
            <w:r w:rsidR="007E2432">
              <w:t>līmenī pārzināt diagnostikas kritērijus, medicīnas tehnoloģijas un to pielietojumu ā</w:t>
            </w:r>
            <w:r>
              <w:t>das un STS saslimšanu gadījumos.</w:t>
            </w:r>
          </w:p>
          <w:p w14:paraId="007FED4E" w14:textId="33548331" w:rsidR="00A34BBC" w:rsidRDefault="00BA2DC3" w:rsidP="00BA2DC3">
            <w:pPr>
              <w:pStyle w:val="ListParagraph"/>
              <w:numPr>
                <w:ilvl w:val="0"/>
                <w:numId w:val="4"/>
              </w:numPr>
              <w:ind w:left="306" w:hanging="306"/>
              <w:jc w:val="both"/>
            </w:pPr>
            <w:r>
              <w:t xml:space="preserve">Lietošanas </w:t>
            </w:r>
            <w:r w:rsidR="007E2432">
              <w:t>līmenī pārzināt slimību attīstības un novērtēšanas mehānismus ādas un STS saslimšanu gadījumos</w:t>
            </w:r>
            <w:r>
              <w:t>.</w:t>
            </w:r>
          </w:p>
          <w:p w14:paraId="46BF6D74" w14:textId="0C24079A" w:rsidR="00A34BBC" w:rsidRDefault="00BA2DC3" w:rsidP="00BA2DC3">
            <w:pPr>
              <w:pStyle w:val="ListParagraph"/>
              <w:numPr>
                <w:ilvl w:val="0"/>
                <w:numId w:val="4"/>
              </w:numPr>
              <w:ind w:left="306" w:hanging="306"/>
              <w:jc w:val="both"/>
            </w:pPr>
            <w:r>
              <w:t xml:space="preserve">Lietošanas </w:t>
            </w:r>
            <w:r w:rsidR="007E2432">
              <w:t>līmenī pārzināt medikamentozās aprūpes un lietošanas pamatprincipus ā</w:t>
            </w:r>
            <w:r>
              <w:t>das un STS saslimšanu gadījumos.</w:t>
            </w:r>
          </w:p>
          <w:p w14:paraId="38D6C3C0" w14:textId="3A71048C" w:rsidR="00A34BBC" w:rsidRDefault="00BA2DC3" w:rsidP="00BA2DC3">
            <w:pPr>
              <w:pStyle w:val="ListParagraph"/>
              <w:numPr>
                <w:ilvl w:val="0"/>
                <w:numId w:val="4"/>
              </w:numPr>
              <w:ind w:left="306" w:hanging="306"/>
              <w:jc w:val="both"/>
            </w:pPr>
            <w:r>
              <w:t xml:space="preserve">Lietošanas </w:t>
            </w:r>
            <w:r w:rsidR="007E2432">
              <w:t>līmenī pārzināt ādas saslimšanu etioloģiju , patoģenēzi un klīniskās izpausmes;</w:t>
            </w:r>
          </w:p>
          <w:p w14:paraId="22205C11" w14:textId="531ACAD2" w:rsidR="00A34BBC" w:rsidRDefault="00BA2DC3" w:rsidP="00BA2DC3">
            <w:pPr>
              <w:pStyle w:val="ListParagraph"/>
              <w:numPr>
                <w:ilvl w:val="0"/>
                <w:numId w:val="4"/>
              </w:numPr>
              <w:ind w:left="306" w:hanging="306"/>
              <w:jc w:val="both"/>
            </w:pPr>
            <w:r>
              <w:t xml:space="preserve">Lietošanas </w:t>
            </w:r>
            <w:r w:rsidR="007E2432">
              <w:t>līmenī pārzināt ādas aprūpes īpatnības</w:t>
            </w:r>
            <w:r>
              <w:t>.</w:t>
            </w:r>
          </w:p>
          <w:p w14:paraId="4E78BE4F" w14:textId="17583AD0" w:rsidR="00A34BBC" w:rsidRDefault="00BA2DC3" w:rsidP="00BA2DC3">
            <w:pPr>
              <w:pStyle w:val="ListParagraph"/>
              <w:numPr>
                <w:ilvl w:val="0"/>
                <w:numId w:val="4"/>
              </w:numPr>
              <w:ind w:left="306" w:hanging="306"/>
              <w:jc w:val="both"/>
            </w:pPr>
            <w:r>
              <w:t xml:space="preserve">Lietošanas </w:t>
            </w:r>
            <w:r w:rsidR="007E2432">
              <w:t>līmenī pārzināt ādas aprūpes īpatnības pacientiem ar dažādām akūtām un hroniskām ādas saslimšanām</w:t>
            </w:r>
            <w:r>
              <w:t>.</w:t>
            </w:r>
          </w:p>
          <w:p w14:paraId="0929B724" w14:textId="2FA265BC" w:rsidR="00A34BBC" w:rsidRDefault="00BA2DC3" w:rsidP="00BA2DC3">
            <w:pPr>
              <w:pStyle w:val="ListParagraph"/>
              <w:numPr>
                <w:ilvl w:val="0"/>
                <w:numId w:val="4"/>
              </w:numPr>
              <w:ind w:left="306" w:hanging="306"/>
              <w:jc w:val="both"/>
            </w:pPr>
            <w:r>
              <w:t xml:space="preserve">Lietošanas </w:t>
            </w:r>
            <w:r w:rsidR="007E2432">
              <w:t>līmenī pārzināt medikamentu pareizu un drošu lietošanu un/vai ievadīšanu dažādu vecuma grupu pacientiem</w:t>
            </w:r>
            <w:r>
              <w:t>.</w:t>
            </w:r>
          </w:p>
          <w:p w14:paraId="20639CC6" w14:textId="0F433251" w:rsidR="00A34BBC" w:rsidRDefault="00BA2DC3" w:rsidP="00BA2DC3">
            <w:pPr>
              <w:pStyle w:val="ListParagraph"/>
              <w:numPr>
                <w:ilvl w:val="0"/>
                <w:numId w:val="4"/>
              </w:numPr>
              <w:ind w:left="306" w:hanging="306"/>
              <w:jc w:val="both"/>
            </w:pPr>
            <w:r>
              <w:t xml:space="preserve">Lietošanas </w:t>
            </w:r>
            <w:r w:rsidR="007E2432">
              <w:t xml:space="preserve">līmenī pārzināt aprūpes procesu, aprūpes diagnozes un klasifikāciju. </w:t>
            </w:r>
          </w:p>
          <w:p w14:paraId="2882105A" w14:textId="77777777" w:rsidR="00A34BBC" w:rsidRDefault="00A34BBC"/>
          <w:p w14:paraId="20BA1DEB" w14:textId="278404B6" w:rsidR="00A34BBC" w:rsidRDefault="00BA2DC3">
            <w:r>
              <w:t>Prasmes</w:t>
            </w:r>
          </w:p>
          <w:p w14:paraId="1F1A9651" w14:textId="759B2F34" w:rsidR="00A34BBC" w:rsidRDefault="00BA2DC3" w:rsidP="0070689F">
            <w:pPr>
              <w:pStyle w:val="ListParagraph"/>
              <w:numPr>
                <w:ilvl w:val="0"/>
                <w:numId w:val="6"/>
              </w:numPr>
              <w:ind w:left="306" w:hanging="284"/>
            </w:pPr>
            <w:r>
              <w:t>Novērtēt pacienta ādas, matu un nagu stāvokli.</w:t>
            </w:r>
          </w:p>
          <w:p w14:paraId="5A056203" w14:textId="216569A5" w:rsidR="00A34BBC" w:rsidRDefault="00BA2DC3" w:rsidP="0070689F">
            <w:pPr>
              <w:pStyle w:val="ListParagraph"/>
              <w:numPr>
                <w:ilvl w:val="0"/>
                <w:numId w:val="6"/>
              </w:numPr>
              <w:ind w:left="306" w:hanging="284"/>
            </w:pPr>
            <w:r>
              <w:t>Atpazīt biežāk sastopamās ādas saslimšanas.</w:t>
            </w:r>
          </w:p>
          <w:p w14:paraId="1B8DFCF6" w14:textId="0803E4DD" w:rsidR="00A34BBC" w:rsidRDefault="00BA2DC3" w:rsidP="0070689F">
            <w:pPr>
              <w:pStyle w:val="ListParagraph"/>
              <w:numPr>
                <w:ilvl w:val="0"/>
                <w:numId w:val="6"/>
              </w:numPr>
              <w:ind w:left="306" w:hanging="284"/>
            </w:pPr>
            <w:r>
              <w:t>Novērtēt ādas patoloģiskās izmaiņas.</w:t>
            </w:r>
          </w:p>
          <w:p w14:paraId="312E241D" w14:textId="48469F10" w:rsidR="00A34BBC" w:rsidRDefault="00BA2DC3" w:rsidP="0070689F">
            <w:pPr>
              <w:pStyle w:val="ListParagraph"/>
              <w:numPr>
                <w:ilvl w:val="0"/>
                <w:numId w:val="6"/>
              </w:numPr>
              <w:ind w:left="306" w:hanging="284"/>
            </w:pPr>
            <w:r>
              <w:t>Orientēties ādas slimību terapijas pamatprincipos.</w:t>
            </w:r>
          </w:p>
          <w:p w14:paraId="522C2F98" w14:textId="77777777" w:rsidR="00A34BBC" w:rsidRDefault="00A34BBC"/>
          <w:p w14:paraId="042AC9DE" w14:textId="0BA7B788" w:rsidR="00A34BBC" w:rsidRDefault="00BA2DC3">
            <w:r>
              <w:t>Kompetences</w:t>
            </w:r>
          </w:p>
          <w:p w14:paraId="788EEF7C" w14:textId="2818C0A9" w:rsidR="00A34BBC" w:rsidRDefault="00BA2DC3" w:rsidP="00BA2DC3">
            <w:pPr>
              <w:pStyle w:val="ListParagraph"/>
              <w:numPr>
                <w:ilvl w:val="0"/>
                <w:numId w:val="8"/>
              </w:numPr>
              <w:ind w:left="306" w:hanging="284"/>
              <w:jc w:val="both"/>
            </w:pPr>
            <w:r>
              <w:t xml:space="preserve">Spēja sniegt rekomendācijas </w:t>
            </w:r>
            <w:r w:rsidR="007E2432">
              <w:t>pareizai ādas, matu un nagu kopšanai</w:t>
            </w:r>
            <w:r>
              <w:t>.</w:t>
            </w:r>
          </w:p>
          <w:p w14:paraId="1E865DD6" w14:textId="4A9B821A" w:rsidR="00A34BBC" w:rsidRDefault="00BA2DC3" w:rsidP="00BA2DC3">
            <w:pPr>
              <w:pStyle w:val="ListParagraph"/>
              <w:numPr>
                <w:ilvl w:val="0"/>
                <w:numId w:val="8"/>
              </w:numPr>
              <w:ind w:left="306" w:hanging="284"/>
              <w:jc w:val="both"/>
            </w:pPr>
            <w:r>
              <w:t>Spēja sniegt pacientiem rekomendācijas par ādas saslimšanu terapijas iespējām, pareizu aprūpi un profilaksi.</w:t>
            </w:r>
          </w:p>
          <w:p w14:paraId="23CAA2E6" w14:textId="3FC25E86" w:rsidR="00A34BBC" w:rsidRDefault="00BA2DC3" w:rsidP="00BA2DC3">
            <w:pPr>
              <w:pStyle w:val="ListParagraph"/>
              <w:numPr>
                <w:ilvl w:val="0"/>
                <w:numId w:val="8"/>
              </w:numPr>
              <w:ind w:left="306" w:hanging="284"/>
              <w:jc w:val="both"/>
            </w:pPr>
            <w:r>
              <w:t>Spēja veikt aprūpi pacientiem ar dažādām akūtām un hroniskām ādas saslimšanām un STS saslimšanām.</w:t>
            </w:r>
          </w:p>
          <w:p w14:paraId="2FD82853" w14:textId="65EA7761" w:rsidR="00A34BBC" w:rsidRDefault="00BA2DC3" w:rsidP="00BA2DC3">
            <w:pPr>
              <w:pStyle w:val="ListParagraph"/>
              <w:numPr>
                <w:ilvl w:val="0"/>
                <w:numId w:val="8"/>
              </w:numPr>
              <w:ind w:left="306" w:hanging="284"/>
              <w:jc w:val="both"/>
            </w:pPr>
            <w:r>
              <w:t>Spēja veikt medikamentozo aprūpi pacientiem ādas un STS saslimšanu gadījumos;</w:t>
            </w:r>
          </w:p>
          <w:p w14:paraId="128FB8AB" w14:textId="294ECD24" w:rsidR="00A34BBC" w:rsidRDefault="00BA2DC3" w:rsidP="00BA2DC3">
            <w:pPr>
              <w:pStyle w:val="ListParagraph"/>
              <w:numPr>
                <w:ilvl w:val="0"/>
                <w:numId w:val="8"/>
              </w:numPr>
              <w:ind w:left="306" w:hanging="284"/>
              <w:jc w:val="both"/>
            </w:pPr>
            <w:r>
              <w:t>Spēja izglītot pacientu par veselību, ādas un STS saslimšanām, to veicinošiem faktoriem un profilaksi, kā arī nepieciešamajiem epidemioloģiskajiem pasākumiem;</w:t>
            </w:r>
          </w:p>
          <w:p w14:paraId="2EAC3AA9" w14:textId="5C058A18" w:rsidR="00A34BBC" w:rsidRDefault="00BA2DC3" w:rsidP="00BA2DC3">
            <w:pPr>
              <w:pStyle w:val="ListParagraph"/>
              <w:numPr>
                <w:ilvl w:val="0"/>
                <w:numId w:val="8"/>
              </w:numPr>
              <w:ind w:left="306" w:hanging="284"/>
              <w:jc w:val="both"/>
            </w:pPr>
            <w:r>
              <w:t>Spēja veikt aprūpes procesa izvērtēšanu ādas un STS saslimšanu gadījumos.</w:t>
            </w:r>
          </w:p>
          <w:p w14:paraId="20532443" w14:textId="77777777" w:rsidR="00A34BBC" w:rsidRDefault="00A34BBC"/>
        </w:tc>
      </w:tr>
      <w:tr w:rsidR="00A34BBC" w14:paraId="4C578EC7" w14:textId="77777777">
        <w:tc>
          <w:tcPr>
            <w:tcW w:w="9323" w:type="dxa"/>
            <w:gridSpan w:val="2"/>
          </w:tcPr>
          <w:p w14:paraId="739F9657" w14:textId="77777777" w:rsidR="00A34BBC" w:rsidRDefault="007E2432">
            <w:pPr>
              <w:pBdr>
                <w:top w:val="nil"/>
                <w:left w:val="nil"/>
                <w:bottom w:val="nil"/>
                <w:right w:val="nil"/>
                <w:between w:val="nil"/>
              </w:pBdr>
              <w:rPr>
                <w:b/>
                <w:i/>
                <w:color w:val="000000"/>
              </w:rPr>
            </w:pPr>
            <w:r>
              <w:rPr>
                <w:b/>
                <w:i/>
                <w:color w:val="000000"/>
              </w:rPr>
              <w:t>Studējošo patstāvīgo darbu organizācijas un uzdevumu raksturojums</w:t>
            </w:r>
          </w:p>
        </w:tc>
      </w:tr>
      <w:tr w:rsidR="00A34BBC" w14:paraId="72E2261C" w14:textId="77777777">
        <w:tc>
          <w:tcPr>
            <w:tcW w:w="9323" w:type="dxa"/>
            <w:gridSpan w:val="2"/>
          </w:tcPr>
          <w:p w14:paraId="560D35D8" w14:textId="576CFBD8" w:rsidR="00A34BBC" w:rsidRDefault="007E2432">
            <w:r>
              <w:t xml:space="preserve">Patstāvīgais darbs Pd </w:t>
            </w:r>
            <w:r w:rsidR="00DE0E56">
              <w:t>16</w:t>
            </w:r>
            <w:r>
              <w:t>. Pirms katras nodarbības studējošie iepazīstas ar nodarbības tēmu un atbilstošo literatūru.</w:t>
            </w:r>
          </w:p>
          <w:p w14:paraId="53D7793B" w14:textId="77777777" w:rsidR="00A34BBC" w:rsidRDefault="00A34BBC"/>
          <w:p w14:paraId="0C52BD81" w14:textId="45375426" w:rsidR="00A34BBC" w:rsidRDefault="007E2432" w:rsidP="00936030">
            <w:pPr>
              <w:jc w:val="both"/>
            </w:pPr>
            <w:r>
              <w:t xml:space="preserve">Studējošo patstāvīgais darbs tiek organizēts individuāli un/vai grupās. Studējošo patstāvīgais darbs norisinās klīniskajā vidē , studējošajam piedaloties nepārtrauktā veselības aprūpes procesā docētāju un/vai kvalificētu māsu personāla (tostarp māsu – mentoru) uzraudzībā. </w:t>
            </w:r>
          </w:p>
          <w:p w14:paraId="76A40620" w14:textId="77777777" w:rsidR="00BA2DC3" w:rsidRDefault="00BA2DC3" w:rsidP="00936030">
            <w:pPr>
              <w:jc w:val="both"/>
            </w:pPr>
          </w:p>
          <w:p w14:paraId="5D3CB502" w14:textId="77777777" w:rsidR="00A34BBC" w:rsidRDefault="007E2432" w:rsidP="00936030">
            <w:pPr>
              <w:jc w:val="both"/>
            </w:pPr>
            <w:r>
              <w:t>Patstāvīgo darbu raksturojums:</w:t>
            </w:r>
          </w:p>
          <w:p w14:paraId="7CF901F0" w14:textId="12AFD11A" w:rsidR="00A34BBC" w:rsidRDefault="007E2432" w:rsidP="00BA2DC3">
            <w:pPr>
              <w:pStyle w:val="ListParagraph"/>
              <w:numPr>
                <w:ilvl w:val="0"/>
                <w:numId w:val="9"/>
              </w:numPr>
              <w:ind w:left="306" w:hanging="284"/>
              <w:jc w:val="both"/>
            </w:pPr>
            <w:r>
              <w:t xml:space="preserve">Piedalīties pacienu ar dažādām akūtām un hroniskām ādas saslimšanām un STS saslimšanām aprūpē. Pd </w:t>
            </w:r>
            <w:r w:rsidR="00DE0E56">
              <w:t>8</w:t>
            </w:r>
          </w:p>
          <w:p w14:paraId="77CC49D2" w14:textId="521EFDE0" w:rsidR="00A34BBC" w:rsidRDefault="007E2432" w:rsidP="00BA2DC3">
            <w:pPr>
              <w:pStyle w:val="ListParagraph"/>
              <w:numPr>
                <w:ilvl w:val="0"/>
                <w:numId w:val="9"/>
              </w:numPr>
              <w:ind w:left="306" w:hanging="284"/>
              <w:jc w:val="both"/>
            </w:pPr>
            <w:r>
              <w:lastRenderedPageBreak/>
              <w:t xml:space="preserve">Izglītot pacientu par veselību, ādas un STS saslimšanām, to veicinošiem faktoriem un profilaksi, kā arī nepieciešamajiem epidemioloģiskajiem pasākumiem. Pd </w:t>
            </w:r>
            <w:r w:rsidR="00DE0E56">
              <w:t>8</w:t>
            </w:r>
          </w:p>
          <w:p w14:paraId="73390462" w14:textId="77777777" w:rsidR="00A34BBC" w:rsidRDefault="00A34BBC"/>
          <w:p w14:paraId="6D6A109F" w14:textId="77777777" w:rsidR="00A34BBC" w:rsidRDefault="007E2432" w:rsidP="00BA2DC3">
            <w:r>
              <w:t>Patstāvīgā darba mērķis ir studējošo pašvadītas mācīšanās prasmju pilnveide, veicot uz studiju kursa sasniedzamajiem rezultātiem orientētus uzdevumus.</w:t>
            </w:r>
          </w:p>
          <w:p w14:paraId="190C88B1" w14:textId="77777777" w:rsidR="00A34BBC" w:rsidRDefault="007E2432">
            <w:r>
              <w:t>Situācijas uzdevumu vērtēšanas kritēriji</w:t>
            </w:r>
          </w:p>
          <w:p w14:paraId="10E4BB8E" w14:textId="77777777" w:rsidR="00A34BBC" w:rsidRDefault="00A34BBC"/>
          <w:tbl>
            <w:tblPr>
              <w:tblStyle w:val="a0"/>
              <w:tblW w:w="9091" w:type="dxa"/>
              <w:jc w:val="center"/>
              <w:tblLayout w:type="fixed"/>
              <w:tblLook w:val="0000" w:firstRow="0" w:lastRow="0" w:firstColumn="0" w:lastColumn="0" w:noHBand="0" w:noVBand="0"/>
            </w:tblPr>
            <w:tblGrid>
              <w:gridCol w:w="2270"/>
              <w:gridCol w:w="2275"/>
              <w:gridCol w:w="2261"/>
              <w:gridCol w:w="2285"/>
            </w:tblGrid>
            <w:tr w:rsidR="00A34BBC" w14:paraId="2D7FC60D" w14:textId="77777777">
              <w:trPr>
                <w:trHeight w:val="240"/>
                <w:jc w:val="center"/>
              </w:trPr>
              <w:tc>
                <w:tcPr>
                  <w:tcW w:w="2270" w:type="dxa"/>
                  <w:tcBorders>
                    <w:top w:val="single" w:sz="6" w:space="0" w:color="000000"/>
                    <w:left w:val="single" w:sz="6" w:space="0" w:color="000000"/>
                    <w:bottom w:val="single" w:sz="6" w:space="0" w:color="000000"/>
                    <w:right w:val="single" w:sz="6" w:space="0" w:color="000000"/>
                  </w:tcBorders>
                  <w:shd w:val="clear" w:color="auto" w:fill="FFFFFF"/>
                </w:tcPr>
                <w:p w14:paraId="31FBF47A" w14:textId="77777777" w:rsidR="00A34BBC" w:rsidRDefault="007E2432">
                  <w:r>
                    <w:t>Kritēriji</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Pr>
                <w:p w14:paraId="29DEC782" w14:textId="77777777" w:rsidR="00A34BBC" w:rsidRDefault="007E2432">
                  <w:r>
                    <w:t>0</w:t>
                  </w:r>
                </w:p>
              </w:tc>
              <w:tc>
                <w:tcPr>
                  <w:tcW w:w="2261" w:type="dxa"/>
                  <w:tcBorders>
                    <w:top w:val="single" w:sz="6" w:space="0" w:color="000000"/>
                    <w:left w:val="single" w:sz="6" w:space="0" w:color="000000"/>
                    <w:bottom w:val="single" w:sz="6" w:space="0" w:color="000000"/>
                    <w:right w:val="single" w:sz="6" w:space="0" w:color="000000"/>
                  </w:tcBorders>
                  <w:shd w:val="clear" w:color="auto" w:fill="FFFFFF"/>
                </w:tcPr>
                <w:p w14:paraId="6298A23D" w14:textId="77777777" w:rsidR="00A34BBC" w:rsidRDefault="007E2432">
                  <w:r>
                    <w:t>1</w:t>
                  </w:r>
                </w:p>
              </w:tc>
              <w:tc>
                <w:tcPr>
                  <w:tcW w:w="2285" w:type="dxa"/>
                  <w:tcBorders>
                    <w:top w:val="single" w:sz="6" w:space="0" w:color="000000"/>
                    <w:left w:val="single" w:sz="6" w:space="0" w:color="000000"/>
                    <w:bottom w:val="single" w:sz="6" w:space="0" w:color="000000"/>
                    <w:right w:val="single" w:sz="6" w:space="0" w:color="000000"/>
                  </w:tcBorders>
                  <w:shd w:val="clear" w:color="auto" w:fill="FFFFFF"/>
                </w:tcPr>
                <w:p w14:paraId="1494DA1A" w14:textId="77777777" w:rsidR="00A34BBC" w:rsidRDefault="007E2432">
                  <w:r>
                    <w:t>2</w:t>
                  </w:r>
                </w:p>
              </w:tc>
            </w:tr>
            <w:tr w:rsidR="00A34BBC" w14:paraId="4C212492" w14:textId="77777777">
              <w:trPr>
                <w:trHeight w:val="1191"/>
                <w:jc w:val="center"/>
              </w:trPr>
              <w:tc>
                <w:tcPr>
                  <w:tcW w:w="2270" w:type="dxa"/>
                  <w:tcBorders>
                    <w:top w:val="single" w:sz="6" w:space="0" w:color="000000"/>
                    <w:left w:val="single" w:sz="6" w:space="0" w:color="000000"/>
                    <w:bottom w:val="single" w:sz="6" w:space="0" w:color="000000"/>
                    <w:right w:val="single" w:sz="6" w:space="0" w:color="000000"/>
                  </w:tcBorders>
                  <w:shd w:val="clear" w:color="auto" w:fill="FFFFFF"/>
                </w:tcPr>
                <w:p w14:paraId="19DDB9D1" w14:textId="77777777" w:rsidR="00A34BBC" w:rsidRDefault="007E2432">
                  <w:r>
                    <w:t>1. Konkrēta pacienta anamnēzes savākšana</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Pr>
                <w:p w14:paraId="6A2E3946" w14:textId="77777777" w:rsidR="00A34BBC" w:rsidRDefault="007E2432">
                  <w:r>
                    <w:t>Neiegūst nepieciešamo informāciju, kas raksturotu pacienta veselības stāvokli</w:t>
                  </w:r>
                </w:p>
              </w:tc>
              <w:tc>
                <w:tcPr>
                  <w:tcW w:w="2261" w:type="dxa"/>
                  <w:tcBorders>
                    <w:top w:val="single" w:sz="6" w:space="0" w:color="000000"/>
                    <w:left w:val="single" w:sz="6" w:space="0" w:color="000000"/>
                    <w:bottom w:val="single" w:sz="6" w:space="0" w:color="000000"/>
                    <w:right w:val="single" w:sz="6" w:space="0" w:color="000000"/>
                  </w:tcBorders>
                  <w:shd w:val="clear" w:color="auto" w:fill="FFFFFF"/>
                </w:tcPr>
                <w:p w14:paraId="0A583509" w14:textId="77777777" w:rsidR="00A34BBC" w:rsidRDefault="007E2432">
                  <w:r>
                    <w:t>Pacienta veselības stāvokli atbilstoši situācijai raksturo daļēji</w:t>
                  </w:r>
                </w:p>
              </w:tc>
              <w:tc>
                <w:tcPr>
                  <w:tcW w:w="2285" w:type="dxa"/>
                  <w:tcBorders>
                    <w:top w:val="single" w:sz="6" w:space="0" w:color="000000"/>
                    <w:left w:val="single" w:sz="6" w:space="0" w:color="000000"/>
                    <w:bottom w:val="single" w:sz="6" w:space="0" w:color="000000"/>
                    <w:right w:val="single" w:sz="6" w:space="0" w:color="000000"/>
                  </w:tcBorders>
                  <w:shd w:val="clear" w:color="auto" w:fill="FFFFFF"/>
                </w:tcPr>
                <w:p w14:paraId="74F73E62" w14:textId="77777777" w:rsidR="00A34BBC" w:rsidRDefault="007E2432">
                  <w:r>
                    <w:t>Raksturo pacienta stāvokli atbilstoši situācijai, iegūto informāciju saista ar turpmāko aprūpi</w:t>
                  </w:r>
                </w:p>
              </w:tc>
            </w:tr>
            <w:tr w:rsidR="00A34BBC" w14:paraId="1662C79B" w14:textId="77777777">
              <w:trPr>
                <w:trHeight w:val="1134"/>
                <w:jc w:val="center"/>
              </w:trPr>
              <w:tc>
                <w:tcPr>
                  <w:tcW w:w="2270" w:type="dxa"/>
                  <w:tcBorders>
                    <w:top w:val="single" w:sz="6" w:space="0" w:color="000000"/>
                    <w:left w:val="single" w:sz="6" w:space="0" w:color="000000"/>
                    <w:bottom w:val="single" w:sz="6" w:space="0" w:color="000000"/>
                    <w:right w:val="single" w:sz="6" w:space="0" w:color="000000"/>
                  </w:tcBorders>
                  <w:shd w:val="clear" w:color="auto" w:fill="FFFFFF"/>
                </w:tcPr>
                <w:p w14:paraId="2E84CF54" w14:textId="77777777" w:rsidR="00A34BBC" w:rsidRDefault="007E2432">
                  <w:r>
                    <w:t>2. Pacienta fizikālās veselības novērtējums</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Pr>
                <w:p w14:paraId="38129EA3" w14:textId="77777777" w:rsidR="00A34BBC" w:rsidRDefault="007E2432">
                  <w:r>
                    <w:t>Nenovērtē vai novērtē nepareizi pacienta fizikālās veselības stāvokli.</w:t>
                  </w:r>
                </w:p>
              </w:tc>
              <w:tc>
                <w:tcPr>
                  <w:tcW w:w="2261" w:type="dxa"/>
                  <w:tcBorders>
                    <w:top w:val="single" w:sz="6" w:space="0" w:color="000000"/>
                    <w:left w:val="single" w:sz="6" w:space="0" w:color="000000"/>
                    <w:bottom w:val="single" w:sz="6" w:space="0" w:color="000000"/>
                    <w:right w:val="single" w:sz="6" w:space="0" w:color="000000"/>
                  </w:tcBorders>
                  <w:shd w:val="clear" w:color="auto" w:fill="FFFFFF"/>
                </w:tcPr>
                <w:p w14:paraId="3D5C93E1" w14:textId="77777777" w:rsidR="00A34BBC" w:rsidRDefault="007E2432">
                  <w:r>
                    <w:t>Pacienta fizikālās veselības stāvokli novērtē daļēji, trūkst informācijas turpmākai aprūpei.</w:t>
                  </w:r>
                </w:p>
              </w:tc>
              <w:tc>
                <w:tcPr>
                  <w:tcW w:w="2285" w:type="dxa"/>
                  <w:tcBorders>
                    <w:top w:val="single" w:sz="6" w:space="0" w:color="000000"/>
                    <w:left w:val="single" w:sz="6" w:space="0" w:color="000000"/>
                    <w:bottom w:val="single" w:sz="6" w:space="0" w:color="000000"/>
                    <w:right w:val="single" w:sz="6" w:space="0" w:color="000000"/>
                  </w:tcBorders>
                  <w:shd w:val="clear" w:color="auto" w:fill="FFFFFF"/>
                </w:tcPr>
                <w:p w14:paraId="23A1EF37" w14:textId="77777777" w:rsidR="00A34BBC" w:rsidRDefault="007E2432">
                  <w:r>
                    <w:t>Novērtē pacienta fizikālās veselības stāvokli.</w:t>
                  </w:r>
                </w:p>
              </w:tc>
            </w:tr>
            <w:tr w:rsidR="00A34BBC" w14:paraId="3C5EBB64" w14:textId="77777777">
              <w:trPr>
                <w:trHeight w:val="1134"/>
                <w:jc w:val="center"/>
              </w:trPr>
              <w:tc>
                <w:tcPr>
                  <w:tcW w:w="2270" w:type="dxa"/>
                  <w:tcBorders>
                    <w:top w:val="single" w:sz="6" w:space="0" w:color="000000"/>
                    <w:left w:val="single" w:sz="6" w:space="0" w:color="000000"/>
                    <w:bottom w:val="single" w:sz="6" w:space="0" w:color="000000"/>
                    <w:right w:val="single" w:sz="6" w:space="0" w:color="000000"/>
                  </w:tcBorders>
                  <w:shd w:val="clear" w:color="auto" w:fill="FFFFFF"/>
                </w:tcPr>
                <w:p w14:paraId="669048BE" w14:textId="77777777" w:rsidR="00A34BBC" w:rsidRDefault="007E2432">
                  <w:r>
                    <w:t>3. Pacienta pamatslimības diagnostikas metodes.</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Pr>
                <w:p w14:paraId="48438D25" w14:textId="77777777" w:rsidR="00A34BBC" w:rsidRDefault="007E2432">
                  <w:r>
                    <w:t>Nenovērtē vai novērtē nepareizi pacienta pamatdiagnostikas metodes apraksts</w:t>
                  </w:r>
                </w:p>
              </w:tc>
              <w:tc>
                <w:tcPr>
                  <w:tcW w:w="2261" w:type="dxa"/>
                  <w:tcBorders>
                    <w:top w:val="single" w:sz="6" w:space="0" w:color="000000"/>
                    <w:left w:val="single" w:sz="6" w:space="0" w:color="000000"/>
                    <w:bottom w:val="single" w:sz="6" w:space="0" w:color="000000"/>
                    <w:right w:val="single" w:sz="6" w:space="0" w:color="000000"/>
                  </w:tcBorders>
                  <w:shd w:val="clear" w:color="auto" w:fill="FFFFFF"/>
                </w:tcPr>
                <w:p w14:paraId="628AA266" w14:textId="77777777" w:rsidR="00A34BBC" w:rsidRDefault="007E2432">
                  <w:r>
                    <w:t>Pacienta pamatslimības diagnostikas metodes raksturo daļēji.</w:t>
                  </w:r>
                </w:p>
              </w:tc>
              <w:tc>
                <w:tcPr>
                  <w:tcW w:w="2285" w:type="dxa"/>
                  <w:tcBorders>
                    <w:top w:val="single" w:sz="6" w:space="0" w:color="000000"/>
                    <w:left w:val="single" w:sz="6" w:space="0" w:color="000000"/>
                    <w:bottom w:val="single" w:sz="6" w:space="0" w:color="000000"/>
                    <w:right w:val="single" w:sz="6" w:space="0" w:color="000000"/>
                  </w:tcBorders>
                  <w:shd w:val="clear" w:color="auto" w:fill="FFFFFF"/>
                </w:tcPr>
                <w:p w14:paraId="7B851AB6" w14:textId="77777777" w:rsidR="00A34BBC" w:rsidRDefault="007E2432">
                  <w:r>
                    <w:t>Raksturo pacienta pamatdiagnostikas metodes, iegūto informāciju saista ar turpmāko aprūpi</w:t>
                  </w:r>
                </w:p>
              </w:tc>
            </w:tr>
            <w:tr w:rsidR="00A34BBC" w14:paraId="028867F5" w14:textId="77777777">
              <w:trPr>
                <w:trHeight w:val="1191"/>
                <w:jc w:val="center"/>
              </w:trPr>
              <w:tc>
                <w:tcPr>
                  <w:tcW w:w="2270" w:type="dxa"/>
                  <w:tcBorders>
                    <w:top w:val="single" w:sz="6" w:space="0" w:color="000000"/>
                    <w:left w:val="single" w:sz="6" w:space="0" w:color="000000"/>
                    <w:bottom w:val="single" w:sz="6" w:space="0" w:color="000000"/>
                    <w:right w:val="single" w:sz="6" w:space="0" w:color="000000"/>
                  </w:tcBorders>
                  <w:shd w:val="clear" w:color="auto" w:fill="FFFFFF"/>
                </w:tcPr>
                <w:p w14:paraId="1947CE29" w14:textId="77777777" w:rsidR="00A34BBC" w:rsidRDefault="007E2432">
                  <w:r>
                    <w:t>4. Aprūpes problēmas un to risināšanas iespēju pārskats.</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Pr>
                <w:p w14:paraId="72BCC4C5" w14:textId="77777777" w:rsidR="00A34BBC" w:rsidRDefault="007E2432">
                  <w:r>
                    <w:t>Nenovērtē vai novērtē nepareizi pacienta psiholoģiskās un garīgās veselības" stāvokli</w:t>
                  </w:r>
                </w:p>
              </w:tc>
              <w:tc>
                <w:tcPr>
                  <w:tcW w:w="2261" w:type="dxa"/>
                  <w:tcBorders>
                    <w:top w:val="single" w:sz="6" w:space="0" w:color="000000"/>
                    <w:left w:val="single" w:sz="6" w:space="0" w:color="000000"/>
                    <w:bottom w:val="single" w:sz="6" w:space="0" w:color="000000"/>
                    <w:right w:val="single" w:sz="6" w:space="0" w:color="000000"/>
                  </w:tcBorders>
                  <w:shd w:val="clear" w:color="auto" w:fill="FFFFFF"/>
                </w:tcPr>
                <w:p w14:paraId="4ED5BD84" w14:textId="77777777" w:rsidR="00A34BBC" w:rsidRDefault="007E2432">
                  <w:r>
                    <w:t>Pacienta emocionālo un garīgo veselības stāvokli novērtē daļēji, trūkst informācijas turpmākai aprūpei</w:t>
                  </w:r>
                </w:p>
              </w:tc>
              <w:tc>
                <w:tcPr>
                  <w:tcW w:w="2285" w:type="dxa"/>
                  <w:tcBorders>
                    <w:top w:val="single" w:sz="6" w:space="0" w:color="000000"/>
                    <w:left w:val="single" w:sz="6" w:space="0" w:color="000000"/>
                    <w:bottom w:val="single" w:sz="6" w:space="0" w:color="000000"/>
                    <w:right w:val="single" w:sz="6" w:space="0" w:color="000000"/>
                  </w:tcBorders>
                  <w:shd w:val="clear" w:color="auto" w:fill="FFFFFF"/>
                </w:tcPr>
                <w:p w14:paraId="78D445D8" w14:textId="77777777" w:rsidR="00A34BBC" w:rsidRDefault="007E2432">
                  <w:r>
                    <w:t>Novērtē pacienta psiholoģiskās un garīgās veselības stāvokli, iegūto informāciju saista ar turpmāko aprūpi</w:t>
                  </w:r>
                </w:p>
              </w:tc>
            </w:tr>
            <w:tr w:rsidR="00A34BBC" w14:paraId="17E1B850" w14:textId="77777777">
              <w:trPr>
                <w:trHeight w:val="1134"/>
                <w:jc w:val="center"/>
              </w:trPr>
              <w:tc>
                <w:tcPr>
                  <w:tcW w:w="2270" w:type="dxa"/>
                  <w:tcBorders>
                    <w:top w:val="single" w:sz="6" w:space="0" w:color="000000"/>
                    <w:left w:val="single" w:sz="6" w:space="0" w:color="000000"/>
                    <w:bottom w:val="single" w:sz="6" w:space="0" w:color="000000"/>
                    <w:right w:val="single" w:sz="6" w:space="0" w:color="000000"/>
                  </w:tcBorders>
                  <w:shd w:val="clear" w:color="auto" w:fill="FFFFFF"/>
                </w:tcPr>
                <w:p w14:paraId="4608D87A" w14:textId="77777777" w:rsidR="00A34BBC" w:rsidRDefault="007E2432">
                  <w:r>
                    <w:t>5. Pacienta un radinieku izglītošana un slimības profilakse</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Pr>
                <w:p w14:paraId="5C659C2F" w14:textId="77777777" w:rsidR="00A34BBC" w:rsidRDefault="007E2432">
                  <w:r>
                    <w:t>Neveic vai veic nepareizi* pacienta izglītošanu slimības profilaksē</w:t>
                  </w:r>
                </w:p>
              </w:tc>
              <w:tc>
                <w:tcPr>
                  <w:tcW w:w="2261" w:type="dxa"/>
                  <w:tcBorders>
                    <w:top w:val="single" w:sz="6" w:space="0" w:color="000000"/>
                    <w:left w:val="single" w:sz="6" w:space="0" w:color="000000"/>
                    <w:bottom w:val="single" w:sz="6" w:space="0" w:color="000000"/>
                    <w:right w:val="single" w:sz="6" w:space="0" w:color="000000"/>
                  </w:tcBorders>
                  <w:shd w:val="clear" w:color="auto" w:fill="FFFFFF"/>
                </w:tcPr>
                <w:p w14:paraId="41259C14" w14:textId="77777777" w:rsidR="00A34BBC" w:rsidRDefault="007E2432">
                  <w:r>
                    <w:t>Pacienta izglītošanu veic daļēji, trūkst informācijas turpmākai slimības profilaksei</w:t>
                  </w:r>
                </w:p>
              </w:tc>
              <w:tc>
                <w:tcPr>
                  <w:tcW w:w="2285" w:type="dxa"/>
                  <w:tcBorders>
                    <w:top w:val="single" w:sz="6" w:space="0" w:color="000000"/>
                    <w:left w:val="single" w:sz="6" w:space="0" w:color="000000"/>
                    <w:bottom w:val="single" w:sz="6" w:space="0" w:color="000000"/>
                    <w:right w:val="single" w:sz="6" w:space="0" w:color="000000"/>
                  </w:tcBorders>
                  <w:shd w:val="clear" w:color="auto" w:fill="FFFFFF"/>
                </w:tcPr>
                <w:p w14:paraId="5AE17F69" w14:textId="77777777" w:rsidR="00A34BBC" w:rsidRDefault="007E2432">
                  <w:r>
                    <w:t>Veic pacienta izglītošanu, iegūto informāciju saista ar turpmāko aprūpi un slimības profilaksi</w:t>
                  </w:r>
                </w:p>
              </w:tc>
            </w:tr>
          </w:tbl>
          <w:p w14:paraId="49688E62" w14:textId="77777777" w:rsidR="00A34BBC" w:rsidRDefault="00A34BBC"/>
          <w:p w14:paraId="4B2B1DB8" w14:textId="77777777" w:rsidR="00A34BBC" w:rsidRDefault="00A34BBC"/>
          <w:p w14:paraId="501FE6B2" w14:textId="77777777" w:rsidR="00A34BBC" w:rsidRDefault="00A34BBC"/>
        </w:tc>
      </w:tr>
      <w:tr w:rsidR="00A34BBC" w14:paraId="7E5C1789" w14:textId="77777777">
        <w:tc>
          <w:tcPr>
            <w:tcW w:w="9323" w:type="dxa"/>
            <w:gridSpan w:val="2"/>
          </w:tcPr>
          <w:p w14:paraId="68DCEC24" w14:textId="77777777" w:rsidR="00A34BBC" w:rsidRDefault="007E2432">
            <w:pPr>
              <w:pBdr>
                <w:top w:val="nil"/>
                <w:left w:val="nil"/>
                <w:bottom w:val="nil"/>
                <w:right w:val="nil"/>
                <w:between w:val="nil"/>
              </w:pBdr>
              <w:rPr>
                <w:b/>
                <w:i/>
                <w:color w:val="000000"/>
              </w:rPr>
            </w:pPr>
            <w:r>
              <w:rPr>
                <w:b/>
                <w:i/>
                <w:color w:val="000000"/>
              </w:rPr>
              <w:lastRenderedPageBreak/>
              <w:t>Prasības kredītpunktu iegūšanai</w:t>
            </w:r>
          </w:p>
        </w:tc>
      </w:tr>
      <w:tr w:rsidR="00A34BBC" w14:paraId="754911B9" w14:textId="77777777">
        <w:tc>
          <w:tcPr>
            <w:tcW w:w="9323" w:type="dxa"/>
            <w:gridSpan w:val="2"/>
          </w:tcPr>
          <w:p w14:paraId="2DFFE9A4" w14:textId="77777777" w:rsidR="00A34BBC" w:rsidRDefault="007E2432">
            <w:r>
              <w:t xml:space="preserve">Kursa galīgo vērtējumu veido: </w:t>
            </w:r>
            <w:r>
              <w:tab/>
            </w:r>
            <w:r>
              <w:tab/>
            </w:r>
          </w:p>
          <w:p w14:paraId="4DB3109E" w14:textId="77777777" w:rsidR="00A34BBC" w:rsidRDefault="007E2432">
            <w:r>
              <w:t xml:space="preserve">-  teorētiska kursa pārbaudījumi  - 50%,                 </w:t>
            </w:r>
            <w:r>
              <w:tab/>
            </w:r>
            <w:r>
              <w:tab/>
            </w:r>
          </w:p>
          <w:p w14:paraId="699167A5" w14:textId="77777777" w:rsidR="00A34BBC" w:rsidRDefault="007E2432">
            <w:r>
              <w:t>-  patstāvīgā darba pārbaudījums -  30%,</w:t>
            </w:r>
          </w:p>
          <w:p w14:paraId="0A421483" w14:textId="77777777" w:rsidR="00A34BBC" w:rsidRDefault="007E2432">
            <w:r>
              <w:t>-  gala pārbaudījums (ieskaite ar atzīmi)  -  20%.</w:t>
            </w:r>
          </w:p>
          <w:p w14:paraId="2419AAD3" w14:textId="77777777" w:rsidR="00A34BBC" w:rsidRDefault="00A34BBC"/>
          <w:p w14:paraId="07BB3433" w14:textId="77777777" w:rsidR="00A34BBC" w:rsidRDefault="007E2432">
            <w:r>
              <w:t>STUDIJU REZULTĀTU VĒRTĒŠANAS KRITĒRIJI</w:t>
            </w:r>
          </w:p>
          <w:p w14:paraId="02BBAF84" w14:textId="261122E0" w:rsidR="00A34BBC" w:rsidRDefault="007E2432" w:rsidP="00BA2DC3">
            <w:pPr>
              <w:jc w:val="both"/>
            </w:pPr>
            <w:r>
              <w:t>Studiju kursa apguve tā noslēgumā tiek vērtēta 10 ballu skalā saskaņā</w:t>
            </w:r>
            <w:r w:rsidR="00BA2DC3">
              <w:t xml:space="preserve"> </w:t>
            </w:r>
            <w:r>
              <w:t>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tc>
      </w:tr>
      <w:tr w:rsidR="00A34BBC" w14:paraId="3A046182" w14:textId="77777777">
        <w:tc>
          <w:tcPr>
            <w:tcW w:w="9323" w:type="dxa"/>
            <w:gridSpan w:val="2"/>
          </w:tcPr>
          <w:p w14:paraId="0F39DDF3" w14:textId="77777777" w:rsidR="00A34BBC" w:rsidRDefault="007E2432">
            <w:pPr>
              <w:pBdr>
                <w:top w:val="nil"/>
                <w:left w:val="nil"/>
                <w:bottom w:val="nil"/>
                <w:right w:val="nil"/>
                <w:between w:val="nil"/>
              </w:pBdr>
              <w:rPr>
                <w:b/>
                <w:i/>
                <w:color w:val="000000"/>
              </w:rPr>
            </w:pPr>
            <w:r>
              <w:rPr>
                <w:b/>
                <w:i/>
                <w:color w:val="000000"/>
              </w:rPr>
              <w:lastRenderedPageBreak/>
              <w:t>Kursa saturs</w:t>
            </w:r>
          </w:p>
        </w:tc>
      </w:tr>
      <w:tr w:rsidR="00A34BBC" w14:paraId="75CE0FA5" w14:textId="77777777">
        <w:tc>
          <w:tcPr>
            <w:tcW w:w="9323" w:type="dxa"/>
            <w:gridSpan w:val="2"/>
          </w:tcPr>
          <w:p w14:paraId="12A6EDDD" w14:textId="34F05D9B" w:rsidR="00936030" w:rsidRDefault="00936030" w:rsidP="00936030">
            <w:r>
              <w:t xml:space="preserve">Klīniskās mācības KM </w:t>
            </w:r>
            <w:r w:rsidR="00DE0E56">
              <w:t>64</w:t>
            </w:r>
            <w:r>
              <w:t xml:space="preserve">, Patstāvīgais darbs Pd </w:t>
            </w:r>
            <w:r w:rsidR="00DE0E56">
              <w:t>16</w:t>
            </w:r>
            <w:r>
              <w:t xml:space="preserve"> stundas.</w:t>
            </w:r>
          </w:p>
          <w:p w14:paraId="7D53E735" w14:textId="09FE600E" w:rsidR="00936030" w:rsidRDefault="00936030" w:rsidP="00BA2DC3">
            <w:pPr>
              <w:pStyle w:val="ListParagraph"/>
              <w:numPr>
                <w:ilvl w:val="0"/>
                <w:numId w:val="11"/>
              </w:numPr>
              <w:ind w:left="306" w:hanging="306"/>
              <w:jc w:val="both"/>
            </w:pPr>
            <w:r>
              <w:t xml:space="preserve">Ādas uzbūve un funkcijas. Ādas patoloģiskās izmaiņas, primārie un sekundārie izsitumi. </w:t>
            </w:r>
          </w:p>
          <w:p w14:paraId="16D9CC80" w14:textId="7EB7BF37" w:rsidR="00936030" w:rsidRDefault="00936030" w:rsidP="00BA2DC3">
            <w:pPr>
              <w:pStyle w:val="ListParagraph"/>
              <w:numPr>
                <w:ilvl w:val="0"/>
                <w:numId w:val="11"/>
              </w:numPr>
              <w:ind w:left="306" w:hanging="306"/>
              <w:jc w:val="both"/>
            </w:pPr>
            <w:r>
              <w:t xml:space="preserve">Ādas infekcijas - parazitārās, bakteriālas, sēnīšu un vīrusu izraisītas infekcijas ādā. </w:t>
            </w:r>
          </w:p>
          <w:p w14:paraId="3C8701DF" w14:textId="6A2FA1C8" w:rsidR="00936030" w:rsidRDefault="00936030" w:rsidP="00BA2DC3">
            <w:pPr>
              <w:pStyle w:val="ListParagraph"/>
              <w:numPr>
                <w:ilvl w:val="0"/>
                <w:numId w:val="11"/>
              </w:numPr>
              <w:ind w:left="306" w:hanging="306"/>
              <w:jc w:val="both"/>
            </w:pPr>
            <w:r>
              <w:t xml:space="preserve">Dermatīti un ekzēmas. </w:t>
            </w:r>
          </w:p>
          <w:p w14:paraId="225FAAC5" w14:textId="405E58C9" w:rsidR="00936030" w:rsidRDefault="00936030" w:rsidP="00BA2DC3">
            <w:pPr>
              <w:pStyle w:val="ListParagraph"/>
              <w:numPr>
                <w:ilvl w:val="0"/>
                <w:numId w:val="11"/>
              </w:numPr>
              <w:ind w:left="306" w:hanging="306"/>
              <w:jc w:val="both"/>
            </w:pPr>
            <w:r>
              <w:t xml:space="preserve">Hroniski noritošas ādas saslimšanas un audzēji. Seksuāli transmisīvās slimības. </w:t>
            </w:r>
          </w:p>
          <w:p w14:paraId="4B270A7A" w14:textId="7E80FCC5" w:rsidR="00936030" w:rsidRDefault="00936030" w:rsidP="00BA2DC3">
            <w:pPr>
              <w:pStyle w:val="ListParagraph"/>
              <w:numPr>
                <w:ilvl w:val="0"/>
                <w:numId w:val="11"/>
              </w:numPr>
              <w:ind w:left="306" w:hanging="306"/>
              <w:jc w:val="both"/>
            </w:pPr>
            <w:r>
              <w:t xml:space="preserve">Ādas slimnieku izmeklēšanas metodes, ārstēšanas principi un aprūpes procesa plānošana, organizēšana un īstenošana. </w:t>
            </w:r>
          </w:p>
          <w:p w14:paraId="33C9CC07" w14:textId="0443C6E6" w:rsidR="00936030" w:rsidRDefault="00936030" w:rsidP="00BA2DC3">
            <w:pPr>
              <w:pStyle w:val="ListParagraph"/>
              <w:numPr>
                <w:ilvl w:val="0"/>
                <w:numId w:val="11"/>
              </w:numPr>
              <w:ind w:left="306" w:hanging="306"/>
              <w:jc w:val="both"/>
            </w:pPr>
            <w:r>
              <w:t xml:space="preserve">Medikamentozā terapija ādas un STS saslimšanu gadījumos. </w:t>
            </w:r>
          </w:p>
          <w:p w14:paraId="12B99D23" w14:textId="373212E3" w:rsidR="00A34BBC" w:rsidRDefault="00936030" w:rsidP="00DE0E56">
            <w:pPr>
              <w:pStyle w:val="ListParagraph"/>
              <w:numPr>
                <w:ilvl w:val="0"/>
                <w:numId w:val="11"/>
              </w:numPr>
              <w:ind w:left="306" w:hanging="306"/>
              <w:jc w:val="both"/>
            </w:pPr>
            <w:r>
              <w:t xml:space="preserve">Pacientu un/vai viņu piederīgo izglītošana ādas un STS saslimšanu gadījumos.  </w:t>
            </w:r>
            <w:bookmarkStart w:id="0" w:name="_GoBack"/>
            <w:bookmarkEnd w:id="0"/>
          </w:p>
        </w:tc>
      </w:tr>
      <w:tr w:rsidR="00A34BBC" w14:paraId="5EA7DF92" w14:textId="77777777">
        <w:tc>
          <w:tcPr>
            <w:tcW w:w="9323" w:type="dxa"/>
            <w:gridSpan w:val="2"/>
          </w:tcPr>
          <w:p w14:paraId="7D3B152A" w14:textId="77777777" w:rsidR="00A34BBC" w:rsidRDefault="007E2432">
            <w:pPr>
              <w:pBdr>
                <w:top w:val="nil"/>
                <w:left w:val="nil"/>
                <w:bottom w:val="nil"/>
                <w:right w:val="nil"/>
                <w:between w:val="nil"/>
              </w:pBdr>
              <w:rPr>
                <w:b/>
                <w:i/>
                <w:color w:val="000000"/>
              </w:rPr>
            </w:pPr>
            <w:r>
              <w:rPr>
                <w:b/>
                <w:i/>
                <w:color w:val="000000"/>
              </w:rPr>
              <w:t>Obligāti izmantojamie informācijas avoti</w:t>
            </w:r>
          </w:p>
        </w:tc>
      </w:tr>
      <w:tr w:rsidR="00A34BBC" w14:paraId="521C281C" w14:textId="77777777">
        <w:tc>
          <w:tcPr>
            <w:tcW w:w="9323" w:type="dxa"/>
            <w:gridSpan w:val="2"/>
          </w:tcPr>
          <w:p w14:paraId="6938D2DB" w14:textId="791D6D68" w:rsidR="00A34BBC" w:rsidRDefault="007E2432" w:rsidP="00BA2DC3">
            <w:pPr>
              <w:pStyle w:val="ListParagraph"/>
              <w:numPr>
                <w:ilvl w:val="0"/>
                <w:numId w:val="13"/>
              </w:numPr>
              <w:ind w:left="306" w:hanging="284"/>
              <w:jc w:val="both"/>
            </w:pPr>
            <w:r>
              <w:t>Rubins A., Dermatoveneroloģija, Latvijas Dermatoveneroloģijas asociācija, 2020</w:t>
            </w:r>
          </w:p>
          <w:p w14:paraId="43FE0E33" w14:textId="4ED55D3E" w:rsidR="00A34BBC" w:rsidRDefault="007E2432" w:rsidP="00BA2DC3">
            <w:pPr>
              <w:pStyle w:val="ListParagraph"/>
              <w:numPr>
                <w:ilvl w:val="0"/>
                <w:numId w:val="13"/>
              </w:numPr>
              <w:ind w:left="306" w:hanging="284"/>
              <w:jc w:val="both"/>
            </w:pPr>
            <w:r>
              <w:t>Rubins A., Ādas slimības un to terapija. Latvijas Dermatoveneroloģijas fonds, 2002</w:t>
            </w:r>
          </w:p>
          <w:p w14:paraId="047390EC" w14:textId="6DAEF227" w:rsidR="00A34BBC" w:rsidRDefault="007E2432" w:rsidP="00BA2DC3">
            <w:pPr>
              <w:pStyle w:val="ListParagraph"/>
              <w:numPr>
                <w:ilvl w:val="0"/>
                <w:numId w:val="13"/>
              </w:numPr>
              <w:ind w:left="306" w:hanging="284"/>
              <w:jc w:val="both"/>
            </w:pPr>
            <w:r>
              <w:t>Karls R. Ādas veidojumu ābece. - Rīga: Lietišķās informācijas dienests, 2010.</w:t>
            </w:r>
          </w:p>
          <w:p w14:paraId="7C97BDEB" w14:textId="77777777" w:rsidR="00BA2DC3" w:rsidRDefault="007E2432" w:rsidP="00BA2DC3">
            <w:pPr>
              <w:pStyle w:val="ListParagraph"/>
              <w:numPr>
                <w:ilvl w:val="0"/>
                <w:numId w:val="13"/>
              </w:numPr>
              <w:ind w:left="306" w:hanging="284"/>
              <w:jc w:val="both"/>
            </w:pPr>
            <w:r>
              <w:t xml:space="preserve">Hartmane I. Pūšļu dermatozes, Rīga: Medicīnas apgāds, 2009. </w:t>
            </w:r>
          </w:p>
          <w:p w14:paraId="609869B5" w14:textId="23BF4A72" w:rsidR="00A34BBC" w:rsidRDefault="007E2432" w:rsidP="00BA2DC3">
            <w:pPr>
              <w:pStyle w:val="ListParagraph"/>
              <w:numPr>
                <w:ilvl w:val="0"/>
                <w:numId w:val="13"/>
              </w:numPr>
              <w:ind w:left="306" w:hanging="284"/>
              <w:jc w:val="both"/>
            </w:pPr>
            <w:r>
              <w:t>Herdmane T. H., Kamitsura Š. red. Aprūpes diagnozes: definīcijas un klasifikācija 2018-2020, 11.izdevums. Rīga : Medicīnas apgāds, 2020, 456 lpp.</w:t>
            </w:r>
          </w:p>
        </w:tc>
      </w:tr>
      <w:tr w:rsidR="00A34BBC" w14:paraId="10D55256" w14:textId="77777777">
        <w:tc>
          <w:tcPr>
            <w:tcW w:w="9323" w:type="dxa"/>
            <w:gridSpan w:val="2"/>
          </w:tcPr>
          <w:p w14:paraId="1D3B8E78" w14:textId="77777777" w:rsidR="00A34BBC" w:rsidRDefault="007E2432">
            <w:pPr>
              <w:pBdr>
                <w:top w:val="nil"/>
                <w:left w:val="nil"/>
                <w:bottom w:val="nil"/>
                <w:right w:val="nil"/>
                <w:between w:val="nil"/>
              </w:pBdr>
              <w:rPr>
                <w:b/>
                <w:i/>
                <w:color w:val="000000"/>
              </w:rPr>
            </w:pPr>
            <w:r>
              <w:rPr>
                <w:b/>
                <w:i/>
                <w:color w:val="000000"/>
              </w:rPr>
              <w:t>Papildus informācijas avoti</w:t>
            </w:r>
          </w:p>
        </w:tc>
      </w:tr>
      <w:tr w:rsidR="00A34BBC" w14:paraId="1DB0D8B5" w14:textId="77777777">
        <w:tc>
          <w:tcPr>
            <w:tcW w:w="9323" w:type="dxa"/>
            <w:gridSpan w:val="2"/>
          </w:tcPr>
          <w:p w14:paraId="62C45E52" w14:textId="02C5AC53" w:rsidR="00A34BBC" w:rsidRDefault="007E2432" w:rsidP="00BA2DC3">
            <w:pPr>
              <w:pStyle w:val="ListParagraph"/>
              <w:numPr>
                <w:ilvl w:val="0"/>
                <w:numId w:val="12"/>
              </w:numPr>
              <w:ind w:left="306" w:hanging="306"/>
            </w:pPr>
            <w:r>
              <w:t>A. Rubina redakcijā Dermatoveneroloģija, Rīga: Latvijas Dermatovenerologu asociācija un Latvijas Dermatoveneroloģijas fonds, 2010</w:t>
            </w:r>
          </w:p>
          <w:p w14:paraId="226348A8" w14:textId="1BB8CAA3" w:rsidR="00A34BBC" w:rsidRDefault="007E2432" w:rsidP="00BA2DC3">
            <w:pPr>
              <w:pStyle w:val="ListParagraph"/>
              <w:numPr>
                <w:ilvl w:val="0"/>
                <w:numId w:val="12"/>
              </w:numPr>
              <w:ind w:left="306" w:hanging="306"/>
            </w:pPr>
            <w:r>
              <w:t>Ančupāne I. u.c Atopiskais dermatīts/ /Rīga LU Akadēmiskais apgāds, 2005</w:t>
            </w:r>
          </w:p>
          <w:p w14:paraId="55E718D7" w14:textId="64C1DAC1" w:rsidR="00A34BBC" w:rsidRDefault="007E2432" w:rsidP="00BA2DC3">
            <w:pPr>
              <w:pStyle w:val="ListParagraph"/>
              <w:numPr>
                <w:ilvl w:val="0"/>
                <w:numId w:val="12"/>
              </w:numPr>
              <w:ind w:left="306" w:hanging="306"/>
              <w:jc w:val="both"/>
            </w:pPr>
            <w:r>
              <w:t xml:space="preserve">Hartmane I. u.c. Diagnostiskās un ārstēšanas tehnoloģijas dermatoloģijā metodiskie ieteikumi, RSU Dermatoveneroloģijas klīnika, Ādas un seksuāli transmisīvo slimību klīniskais centrs; Rīga: Rīgas Strādina universitāte, 2005.  </w:t>
            </w:r>
          </w:p>
        </w:tc>
      </w:tr>
      <w:tr w:rsidR="00A34BBC" w14:paraId="6C784257" w14:textId="77777777">
        <w:tc>
          <w:tcPr>
            <w:tcW w:w="9323" w:type="dxa"/>
            <w:gridSpan w:val="2"/>
          </w:tcPr>
          <w:p w14:paraId="2476611C" w14:textId="77777777" w:rsidR="00A34BBC" w:rsidRDefault="007E2432">
            <w:pPr>
              <w:pBdr>
                <w:top w:val="nil"/>
                <w:left w:val="nil"/>
                <w:bottom w:val="nil"/>
                <w:right w:val="nil"/>
                <w:between w:val="nil"/>
              </w:pBdr>
              <w:rPr>
                <w:b/>
                <w:i/>
                <w:color w:val="000000"/>
              </w:rPr>
            </w:pPr>
            <w:r>
              <w:rPr>
                <w:b/>
                <w:i/>
                <w:color w:val="000000"/>
              </w:rPr>
              <w:t>Periodika un citi informācijas avoti</w:t>
            </w:r>
          </w:p>
        </w:tc>
      </w:tr>
      <w:tr w:rsidR="00A34BBC" w14:paraId="1984FE7C" w14:textId="77777777">
        <w:tc>
          <w:tcPr>
            <w:tcW w:w="9323" w:type="dxa"/>
            <w:gridSpan w:val="2"/>
          </w:tcPr>
          <w:p w14:paraId="5C95F545" w14:textId="77777777" w:rsidR="00A34BBC" w:rsidRDefault="007E2432">
            <w:r>
              <w:t xml:space="preserve">Žurnāls “Latvijas Ārsts” </w:t>
            </w:r>
          </w:p>
          <w:p w14:paraId="7FEF4708" w14:textId="77777777" w:rsidR="00A34BBC" w:rsidRDefault="007E2432">
            <w:r>
              <w:t>Žurnāls „Materia Medica”</w:t>
            </w:r>
          </w:p>
        </w:tc>
      </w:tr>
      <w:tr w:rsidR="00A34BBC" w14:paraId="591ECE4F" w14:textId="77777777">
        <w:tc>
          <w:tcPr>
            <w:tcW w:w="9323" w:type="dxa"/>
            <w:gridSpan w:val="2"/>
          </w:tcPr>
          <w:p w14:paraId="1E23A933" w14:textId="77777777" w:rsidR="00A34BBC" w:rsidRDefault="007E2432">
            <w:pPr>
              <w:pBdr>
                <w:top w:val="nil"/>
                <w:left w:val="nil"/>
                <w:bottom w:val="nil"/>
                <w:right w:val="nil"/>
                <w:between w:val="nil"/>
              </w:pBdr>
              <w:rPr>
                <w:b/>
                <w:i/>
                <w:color w:val="000000"/>
              </w:rPr>
            </w:pPr>
            <w:r>
              <w:rPr>
                <w:b/>
                <w:i/>
                <w:color w:val="000000"/>
              </w:rPr>
              <w:t>Piezīmes</w:t>
            </w:r>
          </w:p>
        </w:tc>
      </w:tr>
      <w:tr w:rsidR="00A34BBC" w14:paraId="651F1375" w14:textId="77777777">
        <w:tc>
          <w:tcPr>
            <w:tcW w:w="9323" w:type="dxa"/>
            <w:gridSpan w:val="2"/>
          </w:tcPr>
          <w:p w14:paraId="0AC93C68" w14:textId="0133BF19" w:rsidR="00A34BBC" w:rsidRDefault="007E2432">
            <w:r>
              <w:t>PBSP "Māszinības" B daļas studiju kurss</w:t>
            </w:r>
          </w:p>
        </w:tc>
      </w:tr>
    </w:tbl>
    <w:p w14:paraId="743A59C0" w14:textId="77777777" w:rsidR="00A34BBC" w:rsidRDefault="00A34BBC"/>
    <w:sectPr w:rsidR="00A34BBC">
      <w:headerReference w:type="default" r:id="rId8"/>
      <w:footerReference w:type="default" r:id="rId9"/>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45F388" w14:textId="77777777" w:rsidR="00CD3890" w:rsidRDefault="00CD3890">
      <w:r>
        <w:separator/>
      </w:r>
    </w:p>
  </w:endnote>
  <w:endnote w:type="continuationSeparator" w:id="0">
    <w:p w14:paraId="18BCD06C" w14:textId="77777777" w:rsidR="00CD3890" w:rsidRDefault="00CD3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8599A" w14:textId="249FC0B4" w:rsidR="00A34BBC" w:rsidRDefault="007E2432">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70689F">
      <w:rPr>
        <w:noProof/>
        <w:color w:val="000000"/>
      </w:rPr>
      <w:t>4</w:t>
    </w:r>
    <w:r>
      <w:rPr>
        <w:color w:val="000000"/>
      </w:rPr>
      <w:fldChar w:fldCharType="end"/>
    </w:r>
  </w:p>
  <w:p w14:paraId="56523FC9" w14:textId="77777777" w:rsidR="00A34BBC" w:rsidRDefault="00A34BBC">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798B85" w14:textId="77777777" w:rsidR="00CD3890" w:rsidRDefault="00CD3890">
      <w:r>
        <w:separator/>
      </w:r>
    </w:p>
  </w:footnote>
  <w:footnote w:type="continuationSeparator" w:id="0">
    <w:p w14:paraId="3FA275CA" w14:textId="77777777" w:rsidR="00CD3890" w:rsidRDefault="00CD38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79DB5" w14:textId="77777777" w:rsidR="00A34BBC" w:rsidRDefault="00A34BBC">
    <w:pPr>
      <w:pBdr>
        <w:top w:val="nil"/>
        <w:left w:val="nil"/>
        <w:bottom w:val="nil"/>
        <w:right w:val="nil"/>
        <w:between w:val="nil"/>
      </w:pBdr>
      <w:tabs>
        <w:tab w:val="center" w:pos="4153"/>
        <w:tab w:val="right" w:pos="8306"/>
      </w:tabs>
      <w:rPr>
        <w:color w:val="000000"/>
      </w:rPr>
    </w:pPr>
  </w:p>
  <w:p w14:paraId="2B0A08E3" w14:textId="77777777" w:rsidR="00A34BBC" w:rsidRDefault="00A34BBC">
    <w:pPr>
      <w:pBdr>
        <w:top w:val="nil"/>
        <w:left w:val="nil"/>
        <w:bottom w:val="nil"/>
        <w:right w:val="nil"/>
        <w:between w:val="nil"/>
      </w:pBdr>
      <w:tabs>
        <w:tab w:val="center" w:pos="4153"/>
        <w:tab w:val="right" w:pos="8306"/>
      </w:tabs>
      <w:rPr>
        <w:color w:val="000000"/>
      </w:rPr>
    </w:pPr>
  </w:p>
  <w:p w14:paraId="3B03C807" w14:textId="77777777" w:rsidR="00A34BBC" w:rsidRDefault="00A34BBC">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2348D0"/>
    <w:multiLevelType w:val="hybridMultilevel"/>
    <w:tmpl w:val="1C765D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BA3E8F"/>
    <w:multiLevelType w:val="hybridMultilevel"/>
    <w:tmpl w:val="97F2A2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623C60"/>
    <w:multiLevelType w:val="hybridMultilevel"/>
    <w:tmpl w:val="920C83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EE688B"/>
    <w:multiLevelType w:val="hybridMultilevel"/>
    <w:tmpl w:val="B7B67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827C61"/>
    <w:multiLevelType w:val="hybridMultilevel"/>
    <w:tmpl w:val="E30AA6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3F94D7C"/>
    <w:multiLevelType w:val="hybridMultilevel"/>
    <w:tmpl w:val="6F7ED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A7C1085"/>
    <w:multiLevelType w:val="hybridMultilevel"/>
    <w:tmpl w:val="DC8A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4B2201"/>
    <w:multiLevelType w:val="hybridMultilevel"/>
    <w:tmpl w:val="5F2EC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155317"/>
    <w:multiLevelType w:val="hybridMultilevel"/>
    <w:tmpl w:val="D9309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061B5B"/>
    <w:multiLevelType w:val="hybridMultilevel"/>
    <w:tmpl w:val="C8AAA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B51612"/>
    <w:multiLevelType w:val="hybridMultilevel"/>
    <w:tmpl w:val="44FE4C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8FA58C9"/>
    <w:multiLevelType w:val="hybridMultilevel"/>
    <w:tmpl w:val="CCF8F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283C17"/>
    <w:multiLevelType w:val="hybridMultilevel"/>
    <w:tmpl w:val="CFE4F4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num>
  <w:num w:numId="3">
    <w:abstractNumId w:val="4"/>
  </w:num>
  <w:num w:numId="4">
    <w:abstractNumId w:val="2"/>
  </w:num>
  <w:num w:numId="5">
    <w:abstractNumId w:val="7"/>
  </w:num>
  <w:num w:numId="6">
    <w:abstractNumId w:val="12"/>
  </w:num>
  <w:num w:numId="7">
    <w:abstractNumId w:val="3"/>
  </w:num>
  <w:num w:numId="8">
    <w:abstractNumId w:val="1"/>
  </w:num>
  <w:num w:numId="9">
    <w:abstractNumId w:val="6"/>
  </w:num>
  <w:num w:numId="10">
    <w:abstractNumId w:val="0"/>
  </w:num>
  <w:num w:numId="11">
    <w:abstractNumId w:val="9"/>
  </w:num>
  <w:num w:numId="12">
    <w:abstractNumId w:val="5"/>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BBC"/>
    <w:rsid w:val="00026753"/>
    <w:rsid w:val="001F2BB4"/>
    <w:rsid w:val="0070689F"/>
    <w:rsid w:val="007E2432"/>
    <w:rsid w:val="00866C19"/>
    <w:rsid w:val="009175A2"/>
    <w:rsid w:val="00936030"/>
    <w:rsid w:val="009E1320"/>
    <w:rsid w:val="009E37B5"/>
    <w:rsid w:val="009F1C50"/>
    <w:rsid w:val="00A34BBC"/>
    <w:rsid w:val="00B24BAC"/>
    <w:rsid w:val="00B74BF3"/>
    <w:rsid w:val="00B97341"/>
    <w:rsid w:val="00BA2DC3"/>
    <w:rsid w:val="00C77323"/>
    <w:rsid w:val="00CD3890"/>
    <w:rsid w:val="00D6003C"/>
    <w:rsid w:val="00DE0E56"/>
    <w:rsid w:val="00E441F7"/>
    <w:rsid w:val="00EF1930"/>
    <w:rsid w:val="00F54AED"/>
    <w:rsid w:val="00FF08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A0D09"/>
  <w15:docId w15:val="{6C03A33E-CA9D-41B7-A6A0-D2F25D151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NormalWeb">
    <w:name w:val="Normal (Web)"/>
    <w:basedOn w:val="Normal"/>
    <w:uiPriority w:val="99"/>
    <w:semiHidden/>
    <w:unhideWhenUsed/>
    <w:rsid w:val="00FF6BB7"/>
    <w:pPr>
      <w:autoSpaceDE/>
      <w:autoSpaceDN/>
      <w:adjustRightInd/>
      <w:spacing w:before="100" w:beforeAutospacing="1" w:after="100" w:afterAutospacing="1"/>
    </w:pPr>
    <w:rPr>
      <w:bCs w:val="0"/>
      <w:iCs w:val="0"/>
      <w:lang w:eastAsia="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40" w:type="dxa"/>
        <w:right w:w="4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77E2gfadw2VN8+PlQbcqtj35R9g==">AMUW2mW4AIMiXIO8TrZ/Szx9a3+58rd7FvRWda14BEmK5resm4NqhOrYNiuuCyad5KEaa0A4phQeksGqYULu8aOfAGFENYN8+Fsk1X/9rQYLfrUWGgoZLUY=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5612</Words>
  <Characters>3199</Characters>
  <Application>Microsoft Office Word</Application>
  <DocSecurity>0</DocSecurity>
  <Lines>26</Lines>
  <Paragraphs>17</Paragraphs>
  <ScaleCrop>false</ScaleCrop>
  <Company/>
  <LinksUpToDate>false</LinksUpToDate>
  <CharactersWithSpaces>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Liene Lukjaņenko</cp:lastModifiedBy>
  <cp:revision>5</cp:revision>
  <dcterms:created xsi:type="dcterms:W3CDTF">2024-03-01T12:40:00Z</dcterms:created>
  <dcterms:modified xsi:type="dcterms:W3CDTF">2024-11-03T13:14:00Z</dcterms:modified>
</cp:coreProperties>
</file>