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2B853" w14:textId="77777777" w:rsidR="007A38B1" w:rsidRDefault="00FA7222">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1FD6456F" w14:textId="77777777" w:rsidR="007A38B1" w:rsidRDefault="00FA7222">
      <w:pPr>
        <w:jc w:val="center"/>
        <w:rPr>
          <w:b/>
          <w:sz w:val="28"/>
          <w:szCs w:val="28"/>
        </w:rPr>
      </w:pPr>
      <w:r>
        <w:rPr>
          <w:b/>
          <w:sz w:val="28"/>
          <w:szCs w:val="28"/>
        </w:rPr>
        <w:t>STUDIJU KURSA APRAKSTS</w:t>
      </w:r>
    </w:p>
    <w:p w14:paraId="7A3281C5" w14:textId="77777777" w:rsidR="007A38B1" w:rsidRDefault="007A38B1"/>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7A38B1" w14:paraId="13C6EE6B" w14:textId="77777777">
        <w:tc>
          <w:tcPr>
            <w:tcW w:w="4219" w:type="dxa"/>
          </w:tcPr>
          <w:p w14:paraId="7EA96995" w14:textId="77777777" w:rsidR="007A38B1" w:rsidRDefault="00FA7222">
            <w:pPr>
              <w:pBdr>
                <w:top w:val="nil"/>
                <w:left w:val="nil"/>
                <w:bottom w:val="nil"/>
                <w:right w:val="nil"/>
                <w:between w:val="nil"/>
              </w:pBdr>
              <w:rPr>
                <w:b/>
                <w:i/>
                <w:color w:val="000000"/>
              </w:rPr>
            </w:pPr>
            <w:r>
              <w:rPr>
                <w:b/>
                <w:i/>
                <w:color w:val="000000"/>
              </w:rPr>
              <w:t>Studiju kursa nosaukums</w:t>
            </w:r>
          </w:p>
        </w:tc>
        <w:tc>
          <w:tcPr>
            <w:tcW w:w="4820" w:type="dxa"/>
            <w:vAlign w:val="center"/>
          </w:tcPr>
          <w:p w14:paraId="4444859F" w14:textId="77777777" w:rsidR="007A38B1" w:rsidRDefault="00FA7222">
            <w:r>
              <w:t>Pacientu aprūpe ķirurģijā un onkoloģijā II: Traumu profilakse un aprūpe</w:t>
            </w:r>
          </w:p>
        </w:tc>
      </w:tr>
      <w:tr w:rsidR="007A38B1" w14:paraId="7882D8CF" w14:textId="77777777">
        <w:tc>
          <w:tcPr>
            <w:tcW w:w="4219" w:type="dxa"/>
          </w:tcPr>
          <w:p w14:paraId="51B5478D" w14:textId="77777777" w:rsidR="007A38B1" w:rsidRDefault="00FA7222">
            <w:pPr>
              <w:pBdr>
                <w:top w:val="nil"/>
                <w:left w:val="nil"/>
                <w:bottom w:val="nil"/>
                <w:right w:val="nil"/>
                <w:between w:val="nil"/>
              </w:pBdr>
              <w:rPr>
                <w:b/>
                <w:i/>
                <w:color w:val="000000"/>
              </w:rPr>
            </w:pPr>
            <w:r>
              <w:rPr>
                <w:b/>
                <w:i/>
                <w:color w:val="000000"/>
              </w:rPr>
              <w:t>Studiju kursa kods (DUIS)</w:t>
            </w:r>
          </w:p>
        </w:tc>
        <w:tc>
          <w:tcPr>
            <w:tcW w:w="4820" w:type="dxa"/>
            <w:vAlign w:val="center"/>
          </w:tcPr>
          <w:p w14:paraId="3286CD68" w14:textId="77777777" w:rsidR="007A38B1" w:rsidRDefault="00FA7222">
            <w:r>
              <w:t xml:space="preserve"> </w:t>
            </w:r>
          </w:p>
        </w:tc>
      </w:tr>
      <w:tr w:rsidR="007A38B1" w14:paraId="6DA1C3CA" w14:textId="77777777">
        <w:tc>
          <w:tcPr>
            <w:tcW w:w="4219" w:type="dxa"/>
          </w:tcPr>
          <w:p w14:paraId="4EC468B9" w14:textId="77777777" w:rsidR="007A38B1" w:rsidRDefault="00FA7222">
            <w:pPr>
              <w:pBdr>
                <w:top w:val="nil"/>
                <w:left w:val="nil"/>
                <w:bottom w:val="nil"/>
                <w:right w:val="nil"/>
                <w:between w:val="nil"/>
              </w:pBdr>
              <w:rPr>
                <w:b/>
                <w:i/>
                <w:color w:val="000000"/>
              </w:rPr>
            </w:pPr>
            <w:r>
              <w:rPr>
                <w:b/>
                <w:i/>
                <w:color w:val="000000"/>
              </w:rPr>
              <w:t>Zinātnes nozare</w:t>
            </w:r>
          </w:p>
        </w:tc>
        <w:tc>
          <w:tcPr>
            <w:tcW w:w="4820" w:type="dxa"/>
          </w:tcPr>
          <w:p w14:paraId="5FF24DDB" w14:textId="77777777" w:rsidR="007A38B1" w:rsidRDefault="00FA7222">
            <w:pPr>
              <w:rPr>
                <w:b/>
              </w:rPr>
            </w:pPr>
            <w:r>
              <w:rPr>
                <w:b/>
              </w:rPr>
              <w:t>Medicīna</w:t>
            </w:r>
          </w:p>
        </w:tc>
      </w:tr>
      <w:tr w:rsidR="007A38B1" w14:paraId="70C1467F" w14:textId="77777777">
        <w:tc>
          <w:tcPr>
            <w:tcW w:w="4219" w:type="dxa"/>
          </w:tcPr>
          <w:p w14:paraId="71E11889" w14:textId="77777777" w:rsidR="007A38B1" w:rsidRDefault="00FA7222">
            <w:pPr>
              <w:pBdr>
                <w:top w:val="nil"/>
                <w:left w:val="nil"/>
                <w:bottom w:val="nil"/>
                <w:right w:val="nil"/>
                <w:between w:val="nil"/>
              </w:pBdr>
              <w:rPr>
                <w:b/>
                <w:i/>
                <w:color w:val="000000"/>
              </w:rPr>
            </w:pPr>
            <w:r>
              <w:rPr>
                <w:b/>
                <w:i/>
                <w:color w:val="000000"/>
              </w:rPr>
              <w:t>Kursa līmenis</w:t>
            </w:r>
          </w:p>
        </w:tc>
        <w:tc>
          <w:tcPr>
            <w:tcW w:w="4820" w:type="dxa"/>
          </w:tcPr>
          <w:p w14:paraId="63773F39" w14:textId="77777777" w:rsidR="007A38B1" w:rsidRDefault="00FA7222">
            <w:r>
              <w:t>4</w:t>
            </w:r>
          </w:p>
        </w:tc>
      </w:tr>
      <w:tr w:rsidR="007A38B1" w14:paraId="64109E7E" w14:textId="77777777">
        <w:tc>
          <w:tcPr>
            <w:tcW w:w="4219" w:type="dxa"/>
          </w:tcPr>
          <w:p w14:paraId="41BA5958" w14:textId="77777777" w:rsidR="007A38B1" w:rsidRDefault="00FA7222">
            <w:pPr>
              <w:pBdr>
                <w:top w:val="nil"/>
                <w:left w:val="nil"/>
                <w:bottom w:val="nil"/>
                <w:right w:val="nil"/>
                <w:between w:val="nil"/>
              </w:pBdr>
              <w:rPr>
                <w:b/>
                <w:i/>
                <w:color w:val="000000"/>
                <w:u w:val="single"/>
              </w:rPr>
            </w:pPr>
            <w:r>
              <w:rPr>
                <w:b/>
                <w:i/>
                <w:color w:val="000000"/>
              </w:rPr>
              <w:t>Kredītpunkti</w:t>
            </w:r>
          </w:p>
        </w:tc>
        <w:tc>
          <w:tcPr>
            <w:tcW w:w="4820" w:type="dxa"/>
            <w:vAlign w:val="center"/>
          </w:tcPr>
          <w:p w14:paraId="25024B54" w14:textId="77777777" w:rsidR="007A38B1" w:rsidRDefault="00FA7222">
            <w:r>
              <w:t xml:space="preserve">2 </w:t>
            </w:r>
          </w:p>
        </w:tc>
      </w:tr>
      <w:tr w:rsidR="007A38B1" w14:paraId="396E42C1" w14:textId="77777777">
        <w:tc>
          <w:tcPr>
            <w:tcW w:w="4219" w:type="dxa"/>
          </w:tcPr>
          <w:p w14:paraId="6C9D44D4" w14:textId="77777777" w:rsidR="007A38B1" w:rsidRDefault="00FA7222">
            <w:pPr>
              <w:pBdr>
                <w:top w:val="nil"/>
                <w:left w:val="nil"/>
                <w:bottom w:val="nil"/>
                <w:right w:val="nil"/>
                <w:between w:val="nil"/>
              </w:pBdr>
              <w:rPr>
                <w:b/>
                <w:i/>
                <w:color w:val="000000"/>
                <w:u w:val="single"/>
              </w:rPr>
            </w:pPr>
            <w:r>
              <w:rPr>
                <w:b/>
                <w:i/>
                <w:color w:val="000000"/>
              </w:rPr>
              <w:t>ECTS kredītpunkti</w:t>
            </w:r>
          </w:p>
        </w:tc>
        <w:tc>
          <w:tcPr>
            <w:tcW w:w="4820" w:type="dxa"/>
          </w:tcPr>
          <w:p w14:paraId="686658EC" w14:textId="77777777" w:rsidR="007A38B1" w:rsidRDefault="00FA7222">
            <w:r>
              <w:t xml:space="preserve"> 3</w:t>
            </w:r>
          </w:p>
        </w:tc>
      </w:tr>
      <w:tr w:rsidR="007A38B1" w14:paraId="70F83560" w14:textId="77777777">
        <w:tc>
          <w:tcPr>
            <w:tcW w:w="4219" w:type="dxa"/>
          </w:tcPr>
          <w:p w14:paraId="5603CAF7" w14:textId="77777777" w:rsidR="007A38B1" w:rsidRDefault="00FA7222">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6A8E524D" w14:textId="26D77AA1" w:rsidR="007A38B1" w:rsidRDefault="00237EE0">
            <w:r>
              <w:t>64</w:t>
            </w:r>
          </w:p>
        </w:tc>
      </w:tr>
      <w:tr w:rsidR="007A38B1" w14:paraId="3E5F2517" w14:textId="77777777">
        <w:tc>
          <w:tcPr>
            <w:tcW w:w="4219" w:type="dxa"/>
          </w:tcPr>
          <w:p w14:paraId="7D24A92B" w14:textId="77777777" w:rsidR="007A38B1" w:rsidRDefault="00FA7222">
            <w:pPr>
              <w:pBdr>
                <w:top w:val="nil"/>
                <w:left w:val="nil"/>
                <w:bottom w:val="nil"/>
                <w:right w:val="nil"/>
                <w:between w:val="nil"/>
              </w:pBdr>
              <w:rPr>
                <w:i/>
                <w:color w:val="000000"/>
              </w:rPr>
            </w:pPr>
            <w:r>
              <w:rPr>
                <w:i/>
                <w:color w:val="000000"/>
              </w:rPr>
              <w:t>Lekciju stundu skaits</w:t>
            </w:r>
          </w:p>
        </w:tc>
        <w:tc>
          <w:tcPr>
            <w:tcW w:w="4820" w:type="dxa"/>
          </w:tcPr>
          <w:p w14:paraId="027ADC39" w14:textId="0E440B6F" w:rsidR="007A38B1" w:rsidRDefault="00237EE0">
            <w:r>
              <w:t>-</w:t>
            </w:r>
          </w:p>
        </w:tc>
      </w:tr>
      <w:tr w:rsidR="007A38B1" w14:paraId="02E7F108" w14:textId="77777777">
        <w:tc>
          <w:tcPr>
            <w:tcW w:w="4219" w:type="dxa"/>
          </w:tcPr>
          <w:p w14:paraId="631EA78A" w14:textId="77777777" w:rsidR="007A38B1" w:rsidRDefault="00FA7222">
            <w:pPr>
              <w:pBdr>
                <w:top w:val="nil"/>
                <w:left w:val="nil"/>
                <w:bottom w:val="nil"/>
                <w:right w:val="nil"/>
                <w:between w:val="nil"/>
              </w:pBdr>
              <w:rPr>
                <w:i/>
                <w:color w:val="000000"/>
              </w:rPr>
            </w:pPr>
            <w:r>
              <w:rPr>
                <w:i/>
                <w:color w:val="000000"/>
              </w:rPr>
              <w:t>Semināru stundu skaits</w:t>
            </w:r>
          </w:p>
        </w:tc>
        <w:tc>
          <w:tcPr>
            <w:tcW w:w="4820" w:type="dxa"/>
          </w:tcPr>
          <w:p w14:paraId="2A0E5537" w14:textId="637754F3" w:rsidR="007A38B1" w:rsidRDefault="00237EE0">
            <w:r>
              <w:t>-</w:t>
            </w:r>
          </w:p>
        </w:tc>
      </w:tr>
      <w:tr w:rsidR="007A38B1" w14:paraId="352EA99E" w14:textId="77777777">
        <w:tc>
          <w:tcPr>
            <w:tcW w:w="4219" w:type="dxa"/>
          </w:tcPr>
          <w:p w14:paraId="17166F6A" w14:textId="084468D1" w:rsidR="007A38B1" w:rsidRDefault="001D1CC8">
            <w:pPr>
              <w:pBdr>
                <w:top w:val="nil"/>
                <w:left w:val="nil"/>
                <w:bottom w:val="nil"/>
                <w:right w:val="nil"/>
                <w:between w:val="nil"/>
              </w:pBdr>
              <w:rPr>
                <w:i/>
                <w:color w:val="000000"/>
              </w:rPr>
            </w:pPr>
            <w:r>
              <w:rPr>
                <w:i/>
                <w:color w:val="000000"/>
              </w:rPr>
              <w:t>Klīnisko mācību stundu skaits</w:t>
            </w:r>
          </w:p>
        </w:tc>
        <w:tc>
          <w:tcPr>
            <w:tcW w:w="4820" w:type="dxa"/>
          </w:tcPr>
          <w:p w14:paraId="52BCEF21" w14:textId="73091FD9" w:rsidR="007A38B1" w:rsidRDefault="00237EE0">
            <w:r>
              <w:t>64</w:t>
            </w:r>
          </w:p>
        </w:tc>
      </w:tr>
      <w:tr w:rsidR="007A38B1" w14:paraId="7FD512F0" w14:textId="77777777">
        <w:tc>
          <w:tcPr>
            <w:tcW w:w="4219" w:type="dxa"/>
          </w:tcPr>
          <w:p w14:paraId="5A2DEA10" w14:textId="77777777" w:rsidR="007A38B1" w:rsidRDefault="00FA7222">
            <w:pPr>
              <w:pBdr>
                <w:top w:val="nil"/>
                <w:left w:val="nil"/>
                <w:bottom w:val="nil"/>
                <w:right w:val="nil"/>
                <w:between w:val="nil"/>
              </w:pBdr>
              <w:rPr>
                <w:i/>
                <w:color w:val="000000"/>
              </w:rPr>
            </w:pPr>
            <w:r>
              <w:rPr>
                <w:i/>
                <w:color w:val="000000"/>
              </w:rPr>
              <w:t>Laboratorijas darbu stundu skaits</w:t>
            </w:r>
          </w:p>
        </w:tc>
        <w:tc>
          <w:tcPr>
            <w:tcW w:w="4820" w:type="dxa"/>
          </w:tcPr>
          <w:p w14:paraId="2E795595" w14:textId="77777777" w:rsidR="007A38B1" w:rsidRDefault="00FA7222">
            <w:r>
              <w:t xml:space="preserve">- </w:t>
            </w:r>
          </w:p>
        </w:tc>
      </w:tr>
      <w:tr w:rsidR="007A38B1" w14:paraId="6E3FC10F" w14:textId="77777777">
        <w:tc>
          <w:tcPr>
            <w:tcW w:w="4219" w:type="dxa"/>
          </w:tcPr>
          <w:p w14:paraId="2C446AEA" w14:textId="77777777" w:rsidR="007A38B1" w:rsidRDefault="00FA7222">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57C651DF" w14:textId="41FCAD3F" w:rsidR="007A38B1" w:rsidRDefault="00237EE0">
            <w:r>
              <w:t>16</w:t>
            </w:r>
          </w:p>
        </w:tc>
      </w:tr>
      <w:tr w:rsidR="007A38B1" w14:paraId="51A11AEB" w14:textId="77777777">
        <w:tc>
          <w:tcPr>
            <w:tcW w:w="9039" w:type="dxa"/>
            <w:gridSpan w:val="2"/>
          </w:tcPr>
          <w:p w14:paraId="1EDE4F9E" w14:textId="77777777" w:rsidR="007A38B1" w:rsidRDefault="007A38B1"/>
        </w:tc>
      </w:tr>
      <w:tr w:rsidR="007A38B1" w14:paraId="0AF4697A" w14:textId="77777777">
        <w:tc>
          <w:tcPr>
            <w:tcW w:w="9039" w:type="dxa"/>
            <w:gridSpan w:val="2"/>
          </w:tcPr>
          <w:p w14:paraId="2C927DE4" w14:textId="77777777" w:rsidR="007A38B1" w:rsidRDefault="00FA7222">
            <w:pPr>
              <w:pBdr>
                <w:top w:val="nil"/>
                <w:left w:val="nil"/>
                <w:bottom w:val="nil"/>
                <w:right w:val="nil"/>
                <w:between w:val="nil"/>
              </w:pBdr>
              <w:rPr>
                <w:b/>
                <w:i/>
                <w:color w:val="000000"/>
              </w:rPr>
            </w:pPr>
            <w:r>
              <w:rPr>
                <w:b/>
                <w:i/>
                <w:color w:val="000000"/>
              </w:rPr>
              <w:t>Kursa autors(-i)</w:t>
            </w:r>
          </w:p>
        </w:tc>
      </w:tr>
      <w:tr w:rsidR="007A38B1" w14:paraId="6EE3BD42" w14:textId="77777777">
        <w:tc>
          <w:tcPr>
            <w:tcW w:w="9039" w:type="dxa"/>
            <w:gridSpan w:val="2"/>
          </w:tcPr>
          <w:p w14:paraId="30FDCF5B" w14:textId="77777777" w:rsidR="007A38B1" w:rsidRDefault="00FA7222">
            <w:r>
              <w:t xml:space="preserve">Ārsta grāds, </w:t>
            </w:r>
            <w:proofErr w:type="spellStart"/>
            <w:r>
              <w:t>vieslekt</w:t>
            </w:r>
            <w:proofErr w:type="spellEnd"/>
            <w:r>
              <w:t>. Mārtiņš Krievāns</w:t>
            </w:r>
            <w:r w:rsidR="001B450C">
              <w:t>,</w:t>
            </w:r>
          </w:p>
          <w:p w14:paraId="5D7F1209" w14:textId="203EE6C8" w:rsidR="001B450C" w:rsidRDefault="001B450C">
            <w:r w:rsidRPr="001B450C">
              <w:rPr>
                <w:sz w:val="22"/>
                <w:szCs w:val="22"/>
              </w:rPr>
              <w:t xml:space="preserve">Mg. sc. sal., </w:t>
            </w:r>
            <w:r w:rsidR="0058559D" w:rsidRPr="0058559D">
              <w:rPr>
                <w:sz w:val="22"/>
                <w:szCs w:val="22"/>
              </w:rPr>
              <w:t>māsa,</w:t>
            </w:r>
            <w:r w:rsidR="0058559D">
              <w:rPr>
                <w:sz w:val="22"/>
                <w:szCs w:val="22"/>
              </w:rPr>
              <w:t xml:space="preserve"> </w:t>
            </w:r>
            <w:proofErr w:type="spellStart"/>
            <w:r w:rsidRPr="001B450C">
              <w:rPr>
                <w:sz w:val="22"/>
                <w:szCs w:val="22"/>
              </w:rPr>
              <w:t>vieslekt</w:t>
            </w:r>
            <w:proofErr w:type="spellEnd"/>
            <w:r w:rsidRPr="001B450C">
              <w:rPr>
                <w:sz w:val="22"/>
                <w:szCs w:val="22"/>
              </w:rPr>
              <w:t>. Irina Bogačkina</w:t>
            </w:r>
          </w:p>
        </w:tc>
      </w:tr>
      <w:tr w:rsidR="007A38B1" w14:paraId="09B287A5" w14:textId="77777777">
        <w:tc>
          <w:tcPr>
            <w:tcW w:w="9039" w:type="dxa"/>
            <w:gridSpan w:val="2"/>
          </w:tcPr>
          <w:p w14:paraId="31E06C96" w14:textId="77777777" w:rsidR="007A38B1" w:rsidRDefault="00FA7222">
            <w:pPr>
              <w:pBdr>
                <w:top w:val="nil"/>
                <w:left w:val="nil"/>
                <w:bottom w:val="nil"/>
                <w:right w:val="nil"/>
                <w:between w:val="nil"/>
              </w:pBdr>
              <w:rPr>
                <w:b/>
                <w:i/>
                <w:color w:val="000000"/>
              </w:rPr>
            </w:pPr>
            <w:r>
              <w:rPr>
                <w:b/>
                <w:i/>
                <w:color w:val="000000"/>
              </w:rPr>
              <w:t>Kursa docētājs(-i)</w:t>
            </w:r>
          </w:p>
        </w:tc>
      </w:tr>
      <w:tr w:rsidR="007A38B1" w14:paraId="2819A54C" w14:textId="77777777">
        <w:tc>
          <w:tcPr>
            <w:tcW w:w="9039" w:type="dxa"/>
            <w:gridSpan w:val="2"/>
          </w:tcPr>
          <w:p w14:paraId="37F919BD" w14:textId="2024EF19" w:rsidR="001B450C" w:rsidRDefault="001B450C" w:rsidP="001B450C">
            <w:pPr>
              <w:shd w:val="clear" w:color="auto" w:fill="FFFFFF"/>
              <w:rPr>
                <w:sz w:val="22"/>
                <w:szCs w:val="22"/>
              </w:rPr>
            </w:pPr>
            <w:r w:rsidRPr="001B450C">
              <w:rPr>
                <w:sz w:val="22"/>
                <w:szCs w:val="22"/>
              </w:rPr>
              <w:t xml:space="preserve">Mg. sc. sal., </w:t>
            </w:r>
            <w:r w:rsidR="0058559D" w:rsidRPr="0058559D">
              <w:rPr>
                <w:sz w:val="22"/>
                <w:szCs w:val="22"/>
              </w:rPr>
              <w:t>māsa,</w:t>
            </w:r>
            <w:r w:rsidR="0058559D">
              <w:rPr>
                <w:sz w:val="22"/>
                <w:szCs w:val="22"/>
              </w:rPr>
              <w:t xml:space="preserve"> </w:t>
            </w:r>
            <w:proofErr w:type="spellStart"/>
            <w:r w:rsidRPr="001B450C">
              <w:rPr>
                <w:sz w:val="22"/>
                <w:szCs w:val="22"/>
              </w:rPr>
              <w:t>vieslekt</w:t>
            </w:r>
            <w:proofErr w:type="spellEnd"/>
            <w:r w:rsidRPr="001B450C">
              <w:rPr>
                <w:sz w:val="22"/>
                <w:szCs w:val="22"/>
              </w:rPr>
              <w:t xml:space="preserve">. Irina </w:t>
            </w:r>
            <w:proofErr w:type="spellStart"/>
            <w:r w:rsidRPr="001B450C">
              <w:rPr>
                <w:sz w:val="22"/>
                <w:szCs w:val="22"/>
              </w:rPr>
              <w:t>Bogačkina</w:t>
            </w:r>
            <w:proofErr w:type="spellEnd"/>
            <w:r>
              <w:rPr>
                <w:sz w:val="22"/>
                <w:szCs w:val="22"/>
              </w:rPr>
              <w:t>,</w:t>
            </w:r>
          </w:p>
          <w:p w14:paraId="210A6D8E" w14:textId="684280CF" w:rsidR="007A38B1" w:rsidRDefault="00FA7222" w:rsidP="001B450C">
            <w:pPr>
              <w:shd w:val="clear" w:color="auto" w:fill="FFFFFF"/>
            </w:pPr>
            <w:r>
              <w:rPr>
                <w:sz w:val="22"/>
                <w:szCs w:val="22"/>
              </w:rPr>
              <w:t xml:space="preserve">Mg. sc. sal., </w:t>
            </w:r>
            <w:r w:rsidR="0058559D" w:rsidRPr="0058559D">
              <w:rPr>
                <w:sz w:val="22"/>
                <w:szCs w:val="22"/>
              </w:rPr>
              <w:t>māsa,</w:t>
            </w:r>
            <w:r w:rsidR="0058559D">
              <w:rPr>
                <w:sz w:val="22"/>
                <w:szCs w:val="22"/>
              </w:rPr>
              <w:t xml:space="preserve"> </w:t>
            </w:r>
            <w:proofErr w:type="spellStart"/>
            <w:r>
              <w:rPr>
                <w:sz w:val="22"/>
                <w:szCs w:val="22"/>
              </w:rPr>
              <w:t>vieslekt</w:t>
            </w:r>
            <w:proofErr w:type="spellEnd"/>
            <w:r>
              <w:rPr>
                <w:sz w:val="22"/>
                <w:szCs w:val="22"/>
              </w:rPr>
              <w:t xml:space="preserve">. </w:t>
            </w:r>
            <w:proofErr w:type="spellStart"/>
            <w:r>
              <w:rPr>
                <w:sz w:val="22"/>
                <w:szCs w:val="22"/>
              </w:rPr>
              <w:t>Natālija</w:t>
            </w:r>
            <w:proofErr w:type="spellEnd"/>
            <w:r>
              <w:rPr>
                <w:sz w:val="22"/>
                <w:szCs w:val="22"/>
              </w:rPr>
              <w:t xml:space="preserve"> </w:t>
            </w:r>
            <w:proofErr w:type="spellStart"/>
            <w:r>
              <w:rPr>
                <w:sz w:val="22"/>
                <w:szCs w:val="22"/>
              </w:rPr>
              <w:t>Cipkina</w:t>
            </w:r>
            <w:proofErr w:type="spellEnd"/>
          </w:p>
        </w:tc>
      </w:tr>
      <w:tr w:rsidR="007A38B1" w14:paraId="0F6CC04B" w14:textId="77777777">
        <w:tc>
          <w:tcPr>
            <w:tcW w:w="9039" w:type="dxa"/>
            <w:gridSpan w:val="2"/>
          </w:tcPr>
          <w:p w14:paraId="7AE71DBC" w14:textId="77777777" w:rsidR="007A38B1" w:rsidRDefault="00FA7222">
            <w:pPr>
              <w:pBdr>
                <w:top w:val="nil"/>
                <w:left w:val="nil"/>
                <w:bottom w:val="nil"/>
                <w:right w:val="nil"/>
                <w:between w:val="nil"/>
              </w:pBdr>
              <w:rPr>
                <w:b/>
                <w:i/>
                <w:color w:val="000000"/>
              </w:rPr>
            </w:pPr>
            <w:r>
              <w:rPr>
                <w:b/>
                <w:i/>
                <w:color w:val="000000"/>
              </w:rPr>
              <w:t>Priekšzināšanas</w:t>
            </w:r>
          </w:p>
        </w:tc>
      </w:tr>
      <w:tr w:rsidR="007A38B1" w14:paraId="264CFE80" w14:textId="77777777">
        <w:tc>
          <w:tcPr>
            <w:tcW w:w="9039" w:type="dxa"/>
            <w:gridSpan w:val="2"/>
          </w:tcPr>
          <w:p w14:paraId="5A19AE9F" w14:textId="77777777" w:rsidR="007A38B1" w:rsidRDefault="00FA7222">
            <w:r>
              <w:t xml:space="preserve">Anatomijā, fizioloģijā, medicīnas ētikā, farmakoloģijā </w:t>
            </w:r>
          </w:p>
        </w:tc>
      </w:tr>
      <w:tr w:rsidR="007A38B1" w14:paraId="22E0718A" w14:textId="77777777">
        <w:tc>
          <w:tcPr>
            <w:tcW w:w="9039" w:type="dxa"/>
            <w:gridSpan w:val="2"/>
          </w:tcPr>
          <w:p w14:paraId="72CC4E30" w14:textId="77777777" w:rsidR="007A38B1" w:rsidRDefault="00FA7222">
            <w:pPr>
              <w:pBdr>
                <w:top w:val="nil"/>
                <w:left w:val="nil"/>
                <w:bottom w:val="nil"/>
                <w:right w:val="nil"/>
                <w:between w:val="nil"/>
              </w:pBdr>
              <w:rPr>
                <w:b/>
                <w:i/>
                <w:color w:val="000000"/>
              </w:rPr>
            </w:pPr>
            <w:r>
              <w:rPr>
                <w:b/>
                <w:i/>
                <w:color w:val="000000"/>
              </w:rPr>
              <w:t xml:space="preserve">Studiju kursa anotācija </w:t>
            </w:r>
          </w:p>
        </w:tc>
      </w:tr>
      <w:tr w:rsidR="007A38B1" w14:paraId="507B1AE5" w14:textId="77777777">
        <w:tc>
          <w:tcPr>
            <w:tcW w:w="9039" w:type="dxa"/>
            <w:gridSpan w:val="2"/>
          </w:tcPr>
          <w:p w14:paraId="17707667" w14:textId="77777777" w:rsidR="007A38B1" w:rsidRDefault="00FA7222" w:rsidP="00237EE0">
            <w:pPr>
              <w:jc w:val="both"/>
            </w:pPr>
            <w:r>
              <w:t xml:space="preserve">Studiju kurss paredzēts PBSP Māszinības studējošajiem. Kursa mērķis - sniegt studējošajiem vispārējās aprūpes māsas profesijai nepieciešamās zināšanas traumatoloģijā, traumu novēršanas un aprūpes īstenošanai. Iegūtās zināšanas tiek papildinātas ar simulācijām un klīniskajām mācībām, kuru rezultātā studējošie apgūst praktiskās iemaņas pacientiem dažādu traumu un traumatisko bojājumu gadījumu aprūpē.  </w:t>
            </w:r>
          </w:p>
        </w:tc>
      </w:tr>
      <w:tr w:rsidR="007A38B1" w14:paraId="735DD9BB" w14:textId="77777777">
        <w:tc>
          <w:tcPr>
            <w:tcW w:w="9039" w:type="dxa"/>
            <w:gridSpan w:val="2"/>
          </w:tcPr>
          <w:p w14:paraId="1DC395FD" w14:textId="77777777" w:rsidR="007A38B1" w:rsidRDefault="00FA7222">
            <w:pPr>
              <w:pBdr>
                <w:top w:val="nil"/>
                <w:left w:val="nil"/>
                <w:bottom w:val="nil"/>
                <w:right w:val="nil"/>
                <w:between w:val="nil"/>
              </w:pBdr>
              <w:rPr>
                <w:b/>
                <w:i/>
                <w:color w:val="000000"/>
              </w:rPr>
            </w:pPr>
            <w:r>
              <w:rPr>
                <w:b/>
                <w:i/>
                <w:color w:val="000000"/>
              </w:rPr>
              <w:t>Studiju kursa kalendārais plāns</w:t>
            </w:r>
          </w:p>
        </w:tc>
      </w:tr>
      <w:tr w:rsidR="007A38B1" w14:paraId="3F85B3F0" w14:textId="77777777">
        <w:tc>
          <w:tcPr>
            <w:tcW w:w="9039" w:type="dxa"/>
            <w:gridSpan w:val="2"/>
          </w:tcPr>
          <w:p w14:paraId="7276DE6E" w14:textId="07D7680A" w:rsidR="007A38B1" w:rsidRDefault="00FA7222">
            <w:r>
              <w:t xml:space="preserve">Klīniskās mācības KM </w:t>
            </w:r>
            <w:r w:rsidR="00237EE0">
              <w:t>64</w:t>
            </w:r>
            <w:r>
              <w:t xml:space="preserve">, Patstāvīgais darbs </w:t>
            </w:r>
            <w:proofErr w:type="spellStart"/>
            <w:r>
              <w:t>Pd</w:t>
            </w:r>
            <w:proofErr w:type="spellEnd"/>
            <w:r>
              <w:t xml:space="preserve"> </w:t>
            </w:r>
            <w:r w:rsidR="00237EE0">
              <w:t>16</w:t>
            </w:r>
          </w:p>
          <w:p w14:paraId="554019C5" w14:textId="77777777" w:rsidR="007A38B1" w:rsidRDefault="007A38B1"/>
          <w:p w14:paraId="1729857E" w14:textId="487C1A9A" w:rsidR="007A38B1" w:rsidRDefault="00FA7222" w:rsidP="00AA3D58">
            <w:pPr>
              <w:pStyle w:val="ListParagraph"/>
              <w:numPr>
                <w:ilvl w:val="0"/>
                <w:numId w:val="2"/>
              </w:numPr>
              <w:ind w:left="306" w:hanging="284"/>
              <w:jc w:val="both"/>
            </w:pPr>
            <w:r>
              <w:t xml:space="preserve">Traumatoloģijas pamati. Traumu diagnostika. Traumu izmeklēšanas metodes. Traumatiskais šoks. KM </w:t>
            </w:r>
            <w:r w:rsidR="00237EE0">
              <w:t>8</w:t>
            </w:r>
          </w:p>
          <w:p w14:paraId="2EF2EDF8" w14:textId="341C26D2" w:rsidR="007A38B1" w:rsidRDefault="00FA7222" w:rsidP="00AA3D58">
            <w:pPr>
              <w:pStyle w:val="ListParagraph"/>
              <w:numPr>
                <w:ilvl w:val="0"/>
                <w:numId w:val="2"/>
              </w:numPr>
              <w:ind w:left="306" w:hanging="284"/>
              <w:jc w:val="both"/>
            </w:pPr>
            <w:r>
              <w:t xml:space="preserve">Mīksto audu traumatiski bojājumi. </w:t>
            </w:r>
            <w:r w:rsidR="00237EE0" w:rsidRPr="00237EE0">
              <w:t>KM 8</w:t>
            </w:r>
          </w:p>
          <w:p w14:paraId="38A0099A" w14:textId="76D60A45" w:rsidR="007A38B1" w:rsidRDefault="00FA7222" w:rsidP="00AA3D58">
            <w:pPr>
              <w:pStyle w:val="ListParagraph"/>
              <w:numPr>
                <w:ilvl w:val="0"/>
                <w:numId w:val="2"/>
              </w:numPr>
              <w:ind w:left="306" w:hanging="284"/>
              <w:jc w:val="both"/>
            </w:pPr>
            <w:r>
              <w:t xml:space="preserve">Lūzumi un mežģījumi. </w:t>
            </w:r>
            <w:r w:rsidR="00237EE0" w:rsidRPr="00237EE0">
              <w:t>KM 8</w:t>
            </w:r>
          </w:p>
          <w:p w14:paraId="6E9D2FDC" w14:textId="79329B1B" w:rsidR="007A38B1" w:rsidRDefault="00FA7222" w:rsidP="00AA3D58">
            <w:pPr>
              <w:pStyle w:val="ListParagraph"/>
              <w:numPr>
                <w:ilvl w:val="0"/>
                <w:numId w:val="2"/>
              </w:numPr>
              <w:ind w:left="306" w:hanging="284"/>
              <w:jc w:val="both"/>
            </w:pPr>
            <w:r>
              <w:t xml:space="preserve">Galvas un muguras smadzeņu traumatiski bojājumi. </w:t>
            </w:r>
            <w:r w:rsidR="00237EE0" w:rsidRPr="00237EE0">
              <w:t>KM 8</w:t>
            </w:r>
          </w:p>
          <w:p w14:paraId="1F41FFBD" w14:textId="22EBD0CD" w:rsidR="007A38B1" w:rsidRDefault="00FA7222" w:rsidP="00AA3D58">
            <w:pPr>
              <w:pStyle w:val="ListParagraph"/>
              <w:numPr>
                <w:ilvl w:val="0"/>
                <w:numId w:val="2"/>
              </w:numPr>
              <w:ind w:left="306" w:hanging="284"/>
              <w:jc w:val="both"/>
            </w:pPr>
            <w:r>
              <w:t xml:space="preserve">Apdegumi, apsaldējumi, elektrotraumas. </w:t>
            </w:r>
            <w:r w:rsidR="00237EE0" w:rsidRPr="00237EE0">
              <w:t>KM 8</w:t>
            </w:r>
          </w:p>
          <w:p w14:paraId="41FCB008" w14:textId="0EAE7124" w:rsidR="007A38B1" w:rsidRDefault="00FA7222" w:rsidP="00AA3D58">
            <w:pPr>
              <w:pStyle w:val="ListParagraph"/>
              <w:numPr>
                <w:ilvl w:val="0"/>
                <w:numId w:val="2"/>
              </w:numPr>
              <w:ind w:left="306" w:hanging="284"/>
              <w:jc w:val="both"/>
            </w:pPr>
            <w:r>
              <w:t xml:space="preserve">Dažādu traumatisko gadījumu aprūpes pamatprincipi. </w:t>
            </w:r>
            <w:proofErr w:type="spellStart"/>
            <w:r w:rsidRPr="00AA3D58">
              <w:rPr>
                <w:highlight w:val="white"/>
              </w:rPr>
              <w:t>Imobilizācijas</w:t>
            </w:r>
            <w:proofErr w:type="spellEnd"/>
            <w:r w:rsidRPr="00AA3D58">
              <w:rPr>
                <w:highlight w:val="white"/>
              </w:rPr>
              <w:t xml:space="preserve"> principi.</w:t>
            </w:r>
            <w:r>
              <w:t xml:space="preserve"> </w:t>
            </w:r>
            <w:r w:rsidR="00237EE0" w:rsidRPr="00237EE0">
              <w:t>KM 8</w:t>
            </w:r>
          </w:p>
          <w:p w14:paraId="15F9E97E" w14:textId="64F2267D" w:rsidR="007A38B1" w:rsidRDefault="00FA7222" w:rsidP="00AA3D58">
            <w:pPr>
              <w:pStyle w:val="ListParagraph"/>
              <w:numPr>
                <w:ilvl w:val="0"/>
                <w:numId w:val="2"/>
              </w:numPr>
              <w:ind w:left="306" w:hanging="284"/>
              <w:jc w:val="both"/>
            </w:pPr>
            <w:r>
              <w:t xml:space="preserve">Traumatoloģijas pacientu aprūpes izvērtēšana. Pacienta izglītošana traumatoloģijā. </w:t>
            </w:r>
            <w:r w:rsidR="00237EE0" w:rsidRPr="00237EE0">
              <w:t>KM 8</w:t>
            </w:r>
          </w:p>
          <w:p w14:paraId="2F7F3E4C" w14:textId="37D28417" w:rsidR="007A38B1" w:rsidRDefault="00FA7222" w:rsidP="00AA3D58">
            <w:pPr>
              <w:pStyle w:val="ListParagraph"/>
              <w:numPr>
                <w:ilvl w:val="0"/>
                <w:numId w:val="2"/>
              </w:numPr>
              <w:ind w:left="306" w:hanging="284"/>
              <w:jc w:val="both"/>
            </w:pPr>
            <w:r>
              <w:t xml:space="preserve">Medikamentozā aprūpe traumatoloģijā. KM </w:t>
            </w:r>
            <w:r w:rsidR="00237EE0">
              <w:t>8</w:t>
            </w:r>
          </w:p>
        </w:tc>
      </w:tr>
      <w:tr w:rsidR="007A38B1" w14:paraId="5E0449CC" w14:textId="77777777">
        <w:tc>
          <w:tcPr>
            <w:tcW w:w="9039" w:type="dxa"/>
            <w:gridSpan w:val="2"/>
          </w:tcPr>
          <w:p w14:paraId="0754DF39" w14:textId="77777777" w:rsidR="007A38B1" w:rsidRDefault="00FA7222">
            <w:pPr>
              <w:pBdr>
                <w:top w:val="nil"/>
                <w:left w:val="nil"/>
                <w:bottom w:val="nil"/>
                <w:right w:val="nil"/>
                <w:between w:val="nil"/>
              </w:pBdr>
              <w:rPr>
                <w:b/>
                <w:i/>
                <w:color w:val="000000"/>
              </w:rPr>
            </w:pPr>
            <w:r>
              <w:rPr>
                <w:b/>
                <w:i/>
                <w:color w:val="000000"/>
              </w:rPr>
              <w:t>Studiju rezultāti</w:t>
            </w:r>
          </w:p>
        </w:tc>
      </w:tr>
      <w:tr w:rsidR="007A38B1" w14:paraId="170A1C7E" w14:textId="77777777">
        <w:tc>
          <w:tcPr>
            <w:tcW w:w="9039" w:type="dxa"/>
            <w:gridSpan w:val="2"/>
          </w:tcPr>
          <w:p w14:paraId="65900ADF" w14:textId="5019D1F9" w:rsidR="007A38B1" w:rsidRDefault="00FA7222">
            <w:r>
              <w:t xml:space="preserve">Zināšanas: </w:t>
            </w:r>
          </w:p>
          <w:p w14:paraId="61FDFF33" w14:textId="200936B8" w:rsidR="007A38B1" w:rsidRDefault="00AA3D58" w:rsidP="00AA3D58">
            <w:pPr>
              <w:pStyle w:val="ListParagraph"/>
              <w:numPr>
                <w:ilvl w:val="0"/>
                <w:numId w:val="5"/>
              </w:numPr>
              <w:ind w:left="306" w:hanging="284"/>
              <w:jc w:val="both"/>
            </w:pPr>
            <w:r>
              <w:t>Pārzināt traumatoloģijas jēdzienus un aprūpes būtību.</w:t>
            </w:r>
          </w:p>
          <w:p w14:paraId="683440D6" w14:textId="2AE03C12" w:rsidR="007A38B1" w:rsidRDefault="00AA3D58" w:rsidP="00AA3D58">
            <w:pPr>
              <w:pStyle w:val="ListParagraph"/>
              <w:numPr>
                <w:ilvl w:val="0"/>
                <w:numId w:val="5"/>
              </w:numPr>
              <w:ind w:left="306" w:hanging="284"/>
              <w:jc w:val="both"/>
            </w:pPr>
            <w:r>
              <w:t>Lietošanas līmenī pārzināt traumu diagnostikas metodes.</w:t>
            </w:r>
          </w:p>
          <w:p w14:paraId="37A82E81" w14:textId="472F1750" w:rsidR="007A38B1" w:rsidRDefault="00AA3D58" w:rsidP="00AA3D58">
            <w:pPr>
              <w:pStyle w:val="ListParagraph"/>
              <w:numPr>
                <w:ilvl w:val="0"/>
                <w:numId w:val="5"/>
              </w:numPr>
              <w:ind w:left="306" w:hanging="284"/>
            </w:pPr>
            <w:r>
              <w:t>Lietošanas līmenī pārzināt traumu izmeklēšanas metodes.</w:t>
            </w:r>
          </w:p>
          <w:p w14:paraId="7553B24F" w14:textId="77777777" w:rsidR="00975914" w:rsidRDefault="00AA3D58" w:rsidP="00AA3D58">
            <w:pPr>
              <w:pStyle w:val="ListParagraph"/>
              <w:numPr>
                <w:ilvl w:val="0"/>
                <w:numId w:val="5"/>
              </w:numPr>
              <w:ind w:left="306" w:hanging="284"/>
              <w:jc w:val="both"/>
            </w:pPr>
            <w:r>
              <w:t>Lietošanas lī</w:t>
            </w:r>
            <w:r w:rsidR="00975914">
              <w:t>menī pārzināt traumu profilaksi,</w:t>
            </w:r>
          </w:p>
          <w:p w14:paraId="397735CA" w14:textId="5B04D1C7" w:rsidR="00AA3D58" w:rsidRPr="00AA3D58" w:rsidRDefault="00975914" w:rsidP="00AA3D58">
            <w:pPr>
              <w:pStyle w:val="ListParagraph"/>
              <w:numPr>
                <w:ilvl w:val="0"/>
                <w:numId w:val="5"/>
              </w:numPr>
              <w:ind w:left="306" w:hanging="284"/>
              <w:jc w:val="both"/>
            </w:pPr>
            <w:r>
              <w:lastRenderedPageBreak/>
              <w:t>L</w:t>
            </w:r>
            <w:r w:rsidR="00FA7222">
              <w:t xml:space="preserve">ietošanas līmenī pārzināt traumu aprūpes pamatprincipus, </w:t>
            </w:r>
            <w:proofErr w:type="spellStart"/>
            <w:r w:rsidR="00AA3D58">
              <w:rPr>
                <w:highlight w:val="white"/>
              </w:rPr>
              <w:t>imobilizācijas</w:t>
            </w:r>
            <w:proofErr w:type="spellEnd"/>
            <w:r w:rsidR="00AA3D58">
              <w:rPr>
                <w:highlight w:val="white"/>
              </w:rPr>
              <w:t xml:space="preserve"> principus.</w:t>
            </w:r>
          </w:p>
          <w:p w14:paraId="36F1B56B" w14:textId="177F1F83" w:rsidR="007A38B1" w:rsidRDefault="00AA3D58" w:rsidP="00AA3D58">
            <w:pPr>
              <w:pStyle w:val="ListParagraph"/>
              <w:numPr>
                <w:ilvl w:val="0"/>
                <w:numId w:val="5"/>
              </w:numPr>
              <w:ind w:left="306" w:hanging="284"/>
              <w:jc w:val="both"/>
            </w:pPr>
            <w:r>
              <w:t>L</w:t>
            </w:r>
            <w:r w:rsidR="00FA7222">
              <w:t>ietošanas līmenī pārzināt medikamentozās aprūpes pamatprincipus dažādu traumu gadījumos.</w:t>
            </w:r>
          </w:p>
          <w:p w14:paraId="71C9A5CE" w14:textId="77777777" w:rsidR="007A38B1" w:rsidRDefault="007A38B1" w:rsidP="00237EE0">
            <w:pPr>
              <w:jc w:val="both"/>
            </w:pPr>
          </w:p>
          <w:p w14:paraId="5FEACB2B" w14:textId="77777777" w:rsidR="007A38B1" w:rsidRDefault="00FA7222" w:rsidP="00237EE0">
            <w:pPr>
              <w:jc w:val="both"/>
            </w:pPr>
            <w:r>
              <w:t>Prasmes:</w:t>
            </w:r>
          </w:p>
          <w:p w14:paraId="4D8109DC" w14:textId="559AA7D6" w:rsidR="007A38B1" w:rsidRDefault="00AA3D58" w:rsidP="00AA3D58">
            <w:pPr>
              <w:pStyle w:val="ListParagraph"/>
              <w:numPr>
                <w:ilvl w:val="0"/>
                <w:numId w:val="9"/>
              </w:numPr>
              <w:ind w:left="306" w:hanging="284"/>
              <w:jc w:val="both"/>
            </w:pPr>
            <w:r>
              <w:t xml:space="preserve">Veikt pacientu izglītošanu traumu novēršanā un profilaksē, izmantojot </w:t>
            </w:r>
            <w:r w:rsidR="00FA7222">
              <w:t>pacientu izglītošanai piemērotās metodes;</w:t>
            </w:r>
          </w:p>
          <w:p w14:paraId="6A642392" w14:textId="263913D3" w:rsidR="007A38B1" w:rsidRDefault="00AA3D58" w:rsidP="00AA3D58">
            <w:pPr>
              <w:pStyle w:val="ListParagraph"/>
              <w:numPr>
                <w:ilvl w:val="0"/>
                <w:numId w:val="9"/>
              </w:numPr>
              <w:ind w:left="306" w:hanging="284"/>
              <w:jc w:val="both"/>
            </w:pPr>
            <w:r>
              <w:t>Izvērtēt dažādu traumu gadījumus;</w:t>
            </w:r>
          </w:p>
          <w:p w14:paraId="1EB59266" w14:textId="61F4CFBC" w:rsidR="007A38B1" w:rsidRDefault="00AA3D58" w:rsidP="00AA3D58">
            <w:pPr>
              <w:pStyle w:val="ListParagraph"/>
              <w:numPr>
                <w:ilvl w:val="0"/>
                <w:numId w:val="9"/>
              </w:numPr>
              <w:ind w:left="306" w:hanging="284"/>
              <w:jc w:val="both"/>
            </w:pPr>
            <w:r>
              <w:t>Izstrādāt aprūpes plānus dažādu traumu gadījumos;</w:t>
            </w:r>
          </w:p>
          <w:p w14:paraId="36BE1E49" w14:textId="77777777" w:rsidR="007A38B1" w:rsidRDefault="007A38B1" w:rsidP="00AA3D58">
            <w:pPr>
              <w:jc w:val="both"/>
            </w:pPr>
          </w:p>
          <w:p w14:paraId="369C9815" w14:textId="77777777" w:rsidR="007A38B1" w:rsidRDefault="00FA7222" w:rsidP="00AA3D58">
            <w:pPr>
              <w:jc w:val="both"/>
            </w:pPr>
            <w:r>
              <w:t>Kompetences:</w:t>
            </w:r>
          </w:p>
          <w:p w14:paraId="308334FF" w14:textId="75DF6E45" w:rsidR="007A38B1" w:rsidRDefault="00AA3D58" w:rsidP="00AA3D58">
            <w:pPr>
              <w:pStyle w:val="ListParagraph"/>
              <w:numPr>
                <w:ilvl w:val="0"/>
                <w:numId w:val="11"/>
              </w:numPr>
              <w:ind w:left="306" w:hanging="284"/>
              <w:jc w:val="both"/>
            </w:pPr>
            <w:r>
              <w:t>Spēt īstenot pacientu aprūpi, noteikt diagnozes un klasifikācijas dažādu traumu gadījumos;</w:t>
            </w:r>
          </w:p>
          <w:p w14:paraId="3494EC89" w14:textId="7CD159CB" w:rsidR="007A38B1" w:rsidRDefault="00AA3D58" w:rsidP="00AA3D58">
            <w:pPr>
              <w:pStyle w:val="ListParagraph"/>
              <w:numPr>
                <w:ilvl w:val="0"/>
                <w:numId w:val="11"/>
              </w:numPr>
              <w:ind w:left="306" w:hanging="284"/>
              <w:jc w:val="both"/>
            </w:pPr>
            <w:r>
              <w:t>Spēt izvērtēt</w:t>
            </w:r>
            <w:r w:rsidR="00FA7222">
              <w:t xml:space="preserve"> traumatoloģijas pacientu aprūpes procesu; </w:t>
            </w:r>
          </w:p>
          <w:p w14:paraId="50430BB3" w14:textId="5F1B7C69" w:rsidR="007A38B1" w:rsidRDefault="00AA3D58" w:rsidP="00AA3D58">
            <w:pPr>
              <w:pStyle w:val="ListParagraph"/>
              <w:numPr>
                <w:ilvl w:val="0"/>
                <w:numId w:val="11"/>
              </w:numPr>
              <w:ind w:left="306" w:hanging="284"/>
              <w:jc w:val="both"/>
            </w:pPr>
            <w:r>
              <w:t>Spēt īstenot medikamentozo aprūpi pacientiem dažādu traumu gadījumos.</w:t>
            </w:r>
          </w:p>
          <w:p w14:paraId="3724BA41" w14:textId="77777777" w:rsidR="007A38B1" w:rsidRDefault="007A38B1"/>
        </w:tc>
      </w:tr>
      <w:tr w:rsidR="007A38B1" w14:paraId="19602DDF" w14:textId="77777777">
        <w:tc>
          <w:tcPr>
            <w:tcW w:w="9039" w:type="dxa"/>
            <w:gridSpan w:val="2"/>
          </w:tcPr>
          <w:p w14:paraId="79F3CF2F" w14:textId="77777777" w:rsidR="007A38B1" w:rsidRDefault="00FA7222">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7A38B1" w14:paraId="2CF19345" w14:textId="77777777">
        <w:tc>
          <w:tcPr>
            <w:tcW w:w="9039" w:type="dxa"/>
            <w:gridSpan w:val="2"/>
          </w:tcPr>
          <w:p w14:paraId="19CC77CA" w14:textId="524FCA94" w:rsidR="007A38B1" w:rsidRDefault="00FA7222" w:rsidP="00237EE0">
            <w:pPr>
              <w:jc w:val="both"/>
            </w:pPr>
            <w:r>
              <w:t xml:space="preserve">Patstāvīgais darbs </w:t>
            </w:r>
            <w:proofErr w:type="spellStart"/>
            <w:r>
              <w:t>Pd</w:t>
            </w:r>
            <w:proofErr w:type="spellEnd"/>
            <w:r>
              <w:t xml:space="preserve"> </w:t>
            </w:r>
            <w:r w:rsidR="00237EE0">
              <w:t>16</w:t>
            </w:r>
            <w:r>
              <w:t>. Pirms katras nodarbības studējošie iepazīstas ar nodarbības tēmu un atbilstošo literatūru.</w:t>
            </w:r>
          </w:p>
          <w:p w14:paraId="541C4790" w14:textId="77777777" w:rsidR="007A38B1" w:rsidRDefault="007A38B1" w:rsidP="00237EE0">
            <w:pPr>
              <w:jc w:val="both"/>
            </w:pPr>
          </w:p>
          <w:p w14:paraId="5BF24E94" w14:textId="77777777" w:rsidR="007A38B1" w:rsidRDefault="00FA7222" w:rsidP="00237EE0">
            <w:pPr>
              <w:jc w:val="both"/>
            </w:pPr>
            <w:r>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4E00EDCF" w14:textId="77777777" w:rsidR="00AA3D58" w:rsidRDefault="00AA3D58" w:rsidP="00237EE0">
            <w:pPr>
              <w:jc w:val="both"/>
            </w:pPr>
          </w:p>
          <w:p w14:paraId="79BD79D9" w14:textId="08194F39" w:rsidR="007A38B1" w:rsidRDefault="00FA7222" w:rsidP="00237EE0">
            <w:pPr>
              <w:jc w:val="both"/>
            </w:pPr>
            <w:r>
              <w:t>Patstāvīgo darbu raksturojums:</w:t>
            </w:r>
          </w:p>
          <w:p w14:paraId="74F88439" w14:textId="68A0D1A0" w:rsidR="007A38B1" w:rsidRDefault="00FA7222" w:rsidP="00AA3D58">
            <w:pPr>
              <w:pStyle w:val="ListParagraph"/>
              <w:numPr>
                <w:ilvl w:val="0"/>
                <w:numId w:val="12"/>
              </w:numPr>
              <w:ind w:left="306" w:hanging="284"/>
              <w:jc w:val="both"/>
            </w:pPr>
            <w:r>
              <w:t xml:space="preserve">Piedalīties un veikt traumatoloģijas pacientu aprūpi. </w:t>
            </w:r>
            <w:proofErr w:type="spellStart"/>
            <w:r>
              <w:t>Pd</w:t>
            </w:r>
            <w:proofErr w:type="spellEnd"/>
            <w:r>
              <w:t xml:space="preserve"> </w:t>
            </w:r>
            <w:r w:rsidR="00237EE0">
              <w:t>8</w:t>
            </w:r>
          </w:p>
          <w:p w14:paraId="7CF56B6D" w14:textId="1FEEAE79" w:rsidR="007A38B1" w:rsidRDefault="00FA7222" w:rsidP="00AA3D58">
            <w:pPr>
              <w:pStyle w:val="ListParagraph"/>
              <w:numPr>
                <w:ilvl w:val="0"/>
                <w:numId w:val="12"/>
              </w:numPr>
              <w:ind w:left="306" w:hanging="284"/>
              <w:jc w:val="both"/>
            </w:pPr>
            <w:r>
              <w:t xml:space="preserve">Izvērtēt, analizēt, plānot un īstenot medikamentozo aprūpi pacientiem dažādu traumu gadījumos. </w:t>
            </w:r>
            <w:proofErr w:type="spellStart"/>
            <w:r>
              <w:t>Pd</w:t>
            </w:r>
            <w:proofErr w:type="spellEnd"/>
            <w:r>
              <w:t xml:space="preserve"> </w:t>
            </w:r>
            <w:r w:rsidR="00237EE0">
              <w:t>8</w:t>
            </w:r>
          </w:p>
          <w:p w14:paraId="6E272403" w14:textId="77777777" w:rsidR="007A38B1" w:rsidRDefault="007A38B1" w:rsidP="00AA3D58">
            <w:pPr>
              <w:ind w:left="306" w:hanging="284"/>
              <w:jc w:val="both"/>
            </w:pPr>
          </w:p>
          <w:p w14:paraId="6E9D8B30" w14:textId="77777777" w:rsidR="007A38B1" w:rsidRDefault="00FA7222" w:rsidP="00237EE0">
            <w:pPr>
              <w:jc w:val="both"/>
            </w:pPr>
            <w:r>
              <w:t xml:space="preserve">Patstāvīgā darba mērķis ir studējošo </w:t>
            </w:r>
            <w:proofErr w:type="spellStart"/>
            <w:r>
              <w:t>pašvadītas</w:t>
            </w:r>
            <w:proofErr w:type="spellEnd"/>
            <w:r>
              <w:t xml:space="preserve"> mācīšanās prasmju pilnveide, veicot uz studiju kursa sasniedzamajiem rezultātiem orientētus uzdevumus.</w:t>
            </w:r>
          </w:p>
        </w:tc>
      </w:tr>
      <w:tr w:rsidR="007A38B1" w14:paraId="318E0C5F" w14:textId="77777777">
        <w:tc>
          <w:tcPr>
            <w:tcW w:w="9039" w:type="dxa"/>
            <w:gridSpan w:val="2"/>
          </w:tcPr>
          <w:p w14:paraId="4AAB8805" w14:textId="77777777" w:rsidR="007A38B1" w:rsidRDefault="00FA7222">
            <w:pPr>
              <w:pBdr>
                <w:top w:val="nil"/>
                <w:left w:val="nil"/>
                <w:bottom w:val="nil"/>
                <w:right w:val="nil"/>
                <w:between w:val="nil"/>
              </w:pBdr>
              <w:rPr>
                <w:b/>
                <w:i/>
                <w:color w:val="000000"/>
              </w:rPr>
            </w:pPr>
            <w:r>
              <w:rPr>
                <w:b/>
                <w:i/>
                <w:color w:val="000000"/>
              </w:rPr>
              <w:t>Prasības kredītpunktu iegūšanai</w:t>
            </w:r>
          </w:p>
        </w:tc>
      </w:tr>
      <w:tr w:rsidR="007A38B1" w14:paraId="710BEC2B" w14:textId="77777777">
        <w:tc>
          <w:tcPr>
            <w:tcW w:w="9039" w:type="dxa"/>
            <w:gridSpan w:val="2"/>
          </w:tcPr>
          <w:p w14:paraId="317D6936" w14:textId="21AA215A" w:rsidR="007A38B1" w:rsidRDefault="00FA7222" w:rsidP="00AA3D58">
            <w:pPr>
              <w:jc w:val="both"/>
            </w:pPr>
            <w:r>
              <w:t xml:space="preserve">Studiju kursa gala vērtējumu veido starppārbaudījumu (teorijā) un pārbaudījuma (ieskaite ar atzīmi teorijā) vērtējums, kā arī atzīme par patstāvīgu darbu. Pārbaudījumu ( ieskaiti) studenti kārto tikai tad, ja ir nokārtoti visi </w:t>
            </w:r>
            <w:proofErr w:type="spellStart"/>
            <w:r>
              <w:t>starppārbaudījumi</w:t>
            </w:r>
            <w:proofErr w:type="spellEnd"/>
            <w:r>
              <w:t xml:space="preserve"> teorijā un izpildīti patstāvīga darba uzdevumi.</w:t>
            </w:r>
          </w:p>
          <w:p w14:paraId="16CE381D" w14:textId="77777777" w:rsidR="00AA3D58" w:rsidRDefault="00AA3D58" w:rsidP="00AA3D58">
            <w:pPr>
              <w:jc w:val="both"/>
            </w:pPr>
          </w:p>
          <w:p w14:paraId="333A0825" w14:textId="58BD092B" w:rsidR="007A38B1" w:rsidRDefault="00FA7222">
            <w:proofErr w:type="spellStart"/>
            <w:r>
              <w:t>Starppārbaudījumi</w:t>
            </w:r>
            <w:proofErr w:type="spellEnd"/>
            <w:r>
              <w:t xml:space="preserve"> teorijā  plānoti visām apgūtam tēmām. </w:t>
            </w:r>
          </w:p>
          <w:p w14:paraId="6715AAAF" w14:textId="77777777" w:rsidR="00AA3D58" w:rsidRDefault="00AA3D58"/>
          <w:p w14:paraId="545750E0" w14:textId="77777777" w:rsidR="007A38B1" w:rsidRDefault="00FA7222">
            <w:r>
              <w:t xml:space="preserve">Noslēguma pārbaudījums. Ieskaite ar atzīmi par visu kursa  laikā apgūto vielu (rakstiska). </w:t>
            </w:r>
          </w:p>
          <w:p w14:paraId="4BD1BA3C" w14:textId="77777777" w:rsidR="00AA3D58" w:rsidRDefault="00FA7222">
            <w:r>
              <w:t xml:space="preserve">Studiju </w:t>
            </w:r>
            <w:r w:rsidR="00AA3D58">
              <w:t>rezultātu vērtēšanas kritēriji.</w:t>
            </w:r>
          </w:p>
          <w:p w14:paraId="5191A6F3" w14:textId="77777777" w:rsidR="00AA3D58" w:rsidRDefault="00AA3D58"/>
          <w:p w14:paraId="60E907BD" w14:textId="146714B2" w:rsidR="007A38B1" w:rsidRDefault="00FA7222" w:rsidP="00AA3D58">
            <w:pPr>
              <w:jc w:val="both"/>
            </w:pPr>
            <w:r>
              <w:t xml:space="preserve">Studiju kursa apguve tā noslēgumā tiek vērtēta 10 ballu skalā saskaņā ar Latvijas Republikas  normatīvajiem aktiem un DU Senāta 17.12.2018. protokolu Nr. 15, vadoties pēc šādiem kritērijiem: iegūto zināšanu apjoms un kvalitāte; iegūtās prasmes; iegūtā kompetence atbilstīgi plānotajiem studiju rezultātiem. </w:t>
            </w:r>
          </w:p>
          <w:p w14:paraId="66DAC030" w14:textId="77777777" w:rsidR="007A38B1" w:rsidRDefault="007A38B1"/>
        </w:tc>
      </w:tr>
      <w:tr w:rsidR="007A38B1" w14:paraId="74E328B1" w14:textId="77777777">
        <w:tc>
          <w:tcPr>
            <w:tcW w:w="9039" w:type="dxa"/>
            <w:gridSpan w:val="2"/>
          </w:tcPr>
          <w:p w14:paraId="71701BB0" w14:textId="77777777" w:rsidR="007A38B1" w:rsidRDefault="00FA7222">
            <w:pPr>
              <w:pBdr>
                <w:top w:val="nil"/>
                <w:left w:val="nil"/>
                <w:bottom w:val="nil"/>
                <w:right w:val="nil"/>
                <w:between w:val="nil"/>
              </w:pBdr>
              <w:rPr>
                <w:b/>
                <w:i/>
                <w:color w:val="000000"/>
              </w:rPr>
            </w:pPr>
            <w:r>
              <w:rPr>
                <w:b/>
                <w:i/>
                <w:color w:val="000000"/>
              </w:rPr>
              <w:t>Kursa saturs</w:t>
            </w:r>
          </w:p>
        </w:tc>
      </w:tr>
      <w:tr w:rsidR="007A38B1" w14:paraId="53D88837" w14:textId="77777777">
        <w:tc>
          <w:tcPr>
            <w:tcW w:w="9039" w:type="dxa"/>
            <w:gridSpan w:val="2"/>
          </w:tcPr>
          <w:p w14:paraId="7C29C47C" w14:textId="4785C6E3" w:rsidR="00237EE0" w:rsidRDefault="00237EE0" w:rsidP="00B85E29">
            <w:pPr>
              <w:pStyle w:val="ListParagraph"/>
              <w:numPr>
                <w:ilvl w:val="0"/>
                <w:numId w:val="14"/>
              </w:numPr>
              <w:ind w:left="306" w:hanging="284"/>
              <w:jc w:val="both"/>
            </w:pPr>
            <w:bookmarkStart w:id="0" w:name="_GoBack"/>
            <w:r>
              <w:lastRenderedPageBreak/>
              <w:t>Traumatoloģijas pamati. Traumu diagnostika. Traumu izmeklēšanas metodes. Traumatiskais šoks. KM 8</w:t>
            </w:r>
          </w:p>
          <w:p w14:paraId="6963CB1F" w14:textId="28388A63" w:rsidR="00237EE0" w:rsidRDefault="00237EE0" w:rsidP="00B85E29">
            <w:pPr>
              <w:pStyle w:val="ListParagraph"/>
              <w:numPr>
                <w:ilvl w:val="0"/>
                <w:numId w:val="14"/>
              </w:numPr>
              <w:ind w:left="306" w:hanging="284"/>
              <w:jc w:val="both"/>
            </w:pPr>
            <w:r>
              <w:t>Mīksto audu traumatiski bojājumi. KM 8</w:t>
            </w:r>
          </w:p>
          <w:p w14:paraId="34744AB1" w14:textId="62189C4A" w:rsidR="00237EE0" w:rsidRDefault="00237EE0" w:rsidP="00B85E29">
            <w:pPr>
              <w:pStyle w:val="ListParagraph"/>
              <w:numPr>
                <w:ilvl w:val="0"/>
                <w:numId w:val="14"/>
              </w:numPr>
              <w:ind w:left="306" w:hanging="284"/>
              <w:jc w:val="both"/>
            </w:pPr>
            <w:r>
              <w:t>Lūzumi un mežģījumi. KM 8</w:t>
            </w:r>
          </w:p>
          <w:p w14:paraId="6C622763" w14:textId="00F48440" w:rsidR="00237EE0" w:rsidRDefault="00237EE0" w:rsidP="00B85E29">
            <w:pPr>
              <w:pStyle w:val="ListParagraph"/>
              <w:numPr>
                <w:ilvl w:val="0"/>
                <w:numId w:val="14"/>
              </w:numPr>
              <w:ind w:left="306" w:hanging="284"/>
              <w:jc w:val="both"/>
            </w:pPr>
            <w:r>
              <w:t>Galvas un muguras smadzeņu traumatiski bojājumi. KM 8</w:t>
            </w:r>
          </w:p>
          <w:p w14:paraId="0C8DFEEC" w14:textId="1123C51E" w:rsidR="00237EE0" w:rsidRDefault="00237EE0" w:rsidP="00B85E29">
            <w:pPr>
              <w:pStyle w:val="ListParagraph"/>
              <w:numPr>
                <w:ilvl w:val="0"/>
                <w:numId w:val="14"/>
              </w:numPr>
              <w:ind w:left="306" w:hanging="284"/>
              <w:jc w:val="both"/>
            </w:pPr>
            <w:r>
              <w:t>Apdegumi, apsaldējumi, elektrotraumas. KM 8</w:t>
            </w:r>
          </w:p>
          <w:p w14:paraId="3E796440" w14:textId="188B3B04" w:rsidR="00237EE0" w:rsidRDefault="00237EE0" w:rsidP="00B85E29">
            <w:pPr>
              <w:pStyle w:val="ListParagraph"/>
              <w:numPr>
                <w:ilvl w:val="0"/>
                <w:numId w:val="14"/>
              </w:numPr>
              <w:ind w:left="306" w:hanging="284"/>
              <w:jc w:val="both"/>
            </w:pPr>
            <w:r>
              <w:t xml:space="preserve">Dažādu traumatisko gadījumu aprūpes pamatprincipi. </w:t>
            </w:r>
            <w:proofErr w:type="spellStart"/>
            <w:r>
              <w:t>Imobilizācijas</w:t>
            </w:r>
            <w:proofErr w:type="spellEnd"/>
            <w:r>
              <w:t xml:space="preserve"> principi. KM 8</w:t>
            </w:r>
          </w:p>
          <w:p w14:paraId="5207ADC9" w14:textId="15C3A379" w:rsidR="00237EE0" w:rsidRDefault="00237EE0" w:rsidP="00B85E29">
            <w:pPr>
              <w:pStyle w:val="ListParagraph"/>
              <w:numPr>
                <w:ilvl w:val="0"/>
                <w:numId w:val="14"/>
              </w:numPr>
              <w:ind w:left="306" w:hanging="284"/>
              <w:jc w:val="both"/>
            </w:pPr>
            <w:r>
              <w:t>Traumatoloģijas pacientu aprūpes izvērtēšana. Pacienta izglītošana traumatoloģijā. KM 8</w:t>
            </w:r>
          </w:p>
          <w:p w14:paraId="064FDB55" w14:textId="3A4A7541" w:rsidR="007A38B1" w:rsidRDefault="00237EE0" w:rsidP="00B85E29">
            <w:pPr>
              <w:pStyle w:val="ListParagraph"/>
              <w:numPr>
                <w:ilvl w:val="0"/>
                <w:numId w:val="14"/>
              </w:numPr>
              <w:ind w:left="306" w:hanging="284"/>
              <w:jc w:val="both"/>
            </w:pPr>
            <w:r>
              <w:t>Medikamentozā aprūpe traumatoloģijā. KM 8</w:t>
            </w:r>
          </w:p>
          <w:bookmarkEnd w:id="0"/>
          <w:p w14:paraId="0EE66885" w14:textId="77777777" w:rsidR="007A38B1" w:rsidRDefault="007A38B1" w:rsidP="00AA3D58">
            <w:pPr>
              <w:ind w:left="447" w:hanging="425"/>
              <w:jc w:val="both"/>
            </w:pPr>
          </w:p>
          <w:p w14:paraId="38446B24" w14:textId="2C2059D1" w:rsidR="007A38B1" w:rsidRDefault="00FA7222" w:rsidP="00237EE0">
            <w:pPr>
              <w:jc w:val="both"/>
            </w:pPr>
            <w:r>
              <w:t>Studējošo pastāvīgais darbs (</w:t>
            </w:r>
            <w:proofErr w:type="spellStart"/>
            <w:r>
              <w:t>Pd</w:t>
            </w:r>
            <w:proofErr w:type="spellEnd"/>
            <w:r>
              <w:t xml:space="preserve"> </w:t>
            </w:r>
            <w:r w:rsidR="00237EE0">
              <w:t>16</w:t>
            </w:r>
            <w:r>
              <w:t xml:space="preserve"> stundas): praktisko uzdevumu izpilde, darbs ar zinātniskajiem avotiem un dokumentiem, klīnisko procedūru veikšana aprūpes nodrošināšanai individuāli vai grupā. </w:t>
            </w:r>
          </w:p>
          <w:p w14:paraId="70228183" w14:textId="77777777" w:rsidR="00AA3D58" w:rsidRDefault="00AA3D58" w:rsidP="00237EE0">
            <w:pPr>
              <w:jc w:val="both"/>
            </w:pPr>
          </w:p>
          <w:p w14:paraId="33CF2017" w14:textId="77777777" w:rsidR="007A38B1" w:rsidRDefault="00FA7222" w:rsidP="00237EE0">
            <w:pPr>
              <w:jc w:val="both"/>
            </w:pP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2C0EEE4B" w14:textId="77777777" w:rsidR="007A38B1" w:rsidRDefault="007A38B1"/>
        </w:tc>
      </w:tr>
      <w:tr w:rsidR="007A38B1" w14:paraId="3C8DAE41" w14:textId="77777777">
        <w:tc>
          <w:tcPr>
            <w:tcW w:w="9039" w:type="dxa"/>
            <w:gridSpan w:val="2"/>
          </w:tcPr>
          <w:p w14:paraId="34EE7F12" w14:textId="77777777" w:rsidR="007A38B1" w:rsidRDefault="00FA7222">
            <w:pPr>
              <w:pBdr>
                <w:top w:val="nil"/>
                <w:left w:val="nil"/>
                <w:bottom w:val="nil"/>
                <w:right w:val="nil"/>
                <w:between w:val="nil"/>
              </w:pBdr>
              <w:rPr>
                <w:b/>
                <w:i/>
                <w:color w:val="000000"/>
              </w:rPr>
            </w:pPr>
            <w:r>
              <w:rPr>
                <w:b/>
                <w:i/>
                <w:color w:val="000000"/>
              </w:rPr>
              <w:t>Obligāti izmantojamie informācijas avoti</w:t>
            </w:r>
          </w:p>
        </w:tc>
      </w:tr>
      <w:tr w:rsidR="007A38B1" w14:paraId="5E435D84" w14:textId="77777777">
        <w:tc>
          <w:tcPr>
            <w:tcW w:w="9039" w:type="dxa"/>
            <w:gridSpan w:val="2"/>
          </w:tcPr>
          <w:p w14:paraId="7860DF1F" w14:textId="77777777" w:rsidR="00AA3D58" w:rsidRDefault="00AA3D58" w:rsidP="00AA3D58">
            <w:pPr>
              <w:pStyle w:val="ListParagraph"/>
              <w:numPr>
                <w:ilvl w:val="0"/>
                <w:numId w:val="16"/>
              </w:numPr>
              <w:ind w:left="306" w:hanging="284"/>
            </w:pPr>
            <w:proofErr w:type="spellStart"/>
            <w:r>
              <w:t>Gardovska</w:t>
            </w:r>
            <w:proofErr w:type="spellEnd"/>
            <w:r>
              <w:t xml:space="preserve"> J. red., Ķirurģija red. - 2., atkārtots un pārstrādāts izdevums, Rīga, RSU, 2013.</w:t>
            </w:r>
          </w:p>
          <w:p w14:paraId="375CA039" w14:textId="77777777" w:rsidR="00AA3D58" w:rsidRDefault="00AA3D58" w:rsidP="00AA3D58">
            <w:pPr>
              <w:pStyle w:val="ListParagraph"/>
              <w:numPr>
                <w:ilvl w:val="0"/>
                <w:numId w:val="16"/>
              </w:numPr>
              <w:ind w:left="306" w:hanging="284"/>
            </w:pPr>
            <w:proofErr w:type="spellStart"/>
            <w:r>
              <w:t>Herdmane</w:t>
            </w:r>
            <w:proofErr w:type="spellEnd"/>
            <w:r>
              <w:t xml:space="preserve"> T. H., </w:t>
            </w:r>
            <w:proofErr w:type="spellStart"/>
            <w:r>
              <w:t>Kamitsura</w:t>
            </w:r>
            <w:proofErr w:type="spellEnd"/>
            <w:r>
              <w:t xml:space="preserve"> Š. red. Aprūpes diagnozes: definīcijas un klasifikācija 2018-2020, 11.izdevums. Rīga : Medicīnas apgāds, 2020, 456 lpp.</w:t>
            </w:r>
          </w:p>
          <w:p w14:paraId="777B7D33" w14:textId="77777777" w:rsidR="00AA3D58" w:rsidRDefault="00AA3D58" w:rsidP="00AA3D58">
            <w:pPr>
              <w:pStyle w:val="ListParagraph"/>
              <w:numPr>
                <w:ilvl w:val="0"/>
                <w:numId w:val="16"/>
              </w:numPr>
              <w:ind w:left="306" w:hanging="284"/>
            </w:pPr>
            <w:r>
              <w:t>Jumtiņa A. Red. Traumatoloģija un ortopēdija. Rīga, RSU, 2016.</w:t>
            </w:r>
          </w:p>
          <w:p w14:paraId="577F0D34" w14:textId="77777777" w:rsidR="00AA3D58" w:rsidRDefault="00AA3D58" w:rsidP="00AA3D58">
            <w:pPr>
              <w:pStyle w:val="ListParagraph"/>
              <w:numPr>
                <w:ilvl w:val="0"/>
                <w:numId w:val="16"/>
              </w:numPr>
              <w:ind w:left="306" w:hanging="284"/>
            </w:pPr>
            <w:r>
              <w:t>Krieviņš D., Neatliekamā medicīniskā palīdzība. Traumas. Rīga, 2001</w:t>
            </w:r>
          </w:p>
          <w:p w14:paraId="402A7183" w14:textId="77777777" w:rsidR="00AA3D58" w:rsidRDefault="00AA3D58" w:rsidP="00AA3D58">
            <w:pPr>
              <w:pStyle w:val="ListParagraph"/>
              <w:numPr>
                <w:ilvl w:val="0"/>
                <w:numId w:val="16"/>
              </w:numPr>
              <w:ind w:left="306" w:hanging="284"/>
            </w:pPr>
            <w:proofErr w:type="spellStart"/>
            <w:r>
              <w:t>Sergejevs</w:t>
            </w:r>
            <w:proofErr w:type="spellEnd"/>
            <w:r>
              <w:t xml:space="preserve"> D., Neatliekamā medicīniskā palīdzība traumu guvušam pacientam : </w:t>
            </w:r>
            <w:proofErr w:type="spellStart"/>
            <w:r>
              <w:t>pirmsslimnīcas</w:t>
            </w:r>
            <w:proofErr w:type="spellEnd"/>
            <w:r>
              <w:t xml:space="preserve"> etapā. P. Stradiņa medicīnas koledža, Jūrmala 2019.</w:t>
            </w:r>
          </w:p>
          <w:p w14:paraId="6755B666" w14:textId="37517E77" w:rsidR="007A38B1" w:rsidRDefault="00AA3D58" w:rsidP="00AA3D58">
            <w:pPr>
              <w:pStyle w:val="ListParagraph"/>
              <w:numPr>
                <w:ilvl w:val="0"/>
                <w:numId w:val="16"/>
              </w:numPr>
              <w:ind w:left="306" w:hanging="284"/>
            </w:pPr>
            <w:r>
              <w:t xml:space="preserve">Vanaga I., Sondores A. red. Klīniskā anestezioloģija un intensīvā terapija. Rīga, 2017. </w:t>
            </w:r>
          </w:p>
        </w:tc>
      </w:tr>
      <w:tr w:rsidR="007A38B1" w14:paraId="707893E8" w14:textId="77777777">
        <w:tc>
          <w:tcPr>
            <w:tcW w:w="9039" w:type="dxa"/>
            <w:gridSpan w:val="2"/>
          </w:tcPr>
          <w:p w14:paraId="59677176" w14:textId="77777777" w:rsidR="007A38B1" w:rsidRDefault="00FA7222">
            <w:pPr>
              <w:pBdr>
                <w:top w:val="nil"/>
                <w:left w:val="nil"/>
                <w:bottom w:val="nil"/>
                <w:right w:val="nil"/>
                <w:between w:val="nil"/>
              </w:pBdr>
              <w:rPr>
                <w:b/>
                <w:i/>
                <w:color w:val="000000"/>
              </w:rPr>
            </w:pPr>
            <w:r>
              <w:rPr>
                <w:b/>
                <w:i/>
                <w:color w:val="000000"/>
              </w:rPr>
              <w:t>Papildus informācijas avoti</w:t>
            </w:r>
          </w:p>
        </w:tc>
      </w:tr>
      <w:tr w:rsidR="007A38B1" w14:paraId="0C95784B" w14:textId="77777777">
        <w:tc>
          <w:tcPr>
            <w:tcW w:w="9039" w:type="dxa"/>
            <w:gridSpan w:val="2"/>
          </w:tcPr>
          <w:p w14:paraId="5CCF1587" w14:textId="5941FC8C" w:rsidR="007A38B1" w:rsidRDefault="00FA7222" w:rsidP="00AA3D58">
            <w:pPr>
              <w:pStyle w:val="ListParagraph"/>
              <w:numPr>
                <w:ilvl w:val="0"/>
                <w:numId w:val="18"/>
              </w:numPr>
              <w:ind w:left="306" w:hanging="306"/>
              <w:jc w:val="both"/>
            </w:pPr>
            <w:r>
              <w:t>Eiropas Sociālā fonda projekta Nr. 9.2.6.0/17/I/001 “Ārstniecības un ārstniecības atbalsta personāla kvalifikācijas uzlabošana” BIEŽĀKIE TRAUMU CĒLOŅI BĒRNIEM UN TRAUMU PROFILAKSES UN DROŠĪBAS PASĀKUMI Rīga, 2020.</w:t>
            </w:r>
          </w:p>
          <w:p w14:paraId="0F79CBC4" w14:textId="2A7C4877" w:rsidR="007A38B1" w:rsidRDefault="00FA7222" w:rsidP="00AA3D58">
            <w:pPr>
              <w:pStyle w:val="ListParagraph"/>
              <w:numPr>
                <w:ilvl w:val="0"/>
                <w:numId w:val="18"/>
              </w:numPr>
              <w:ind w:left="306" w:hanging="306"/>
              <w:jc w:val="both"/>
            </w:pPr>
            <w:r>
              <w:t>Eiropas Sociālā fonda projekts Nr. 9.2.6.0/17/I/001 “Ārstniecības un ārstniecības atbalsta personāla kvalifikācijas uzlabošana” ENDOSKOPIJAS METODE MĀSU PRAKSĒ (M 57),Rīga,  2020.</w:t>
            </w:r>
          </w:p>
          <w:p w14:paraId="4E8ACB02" w14:textId="51428B2C" w:rsidR="007A38B1" w:rsidRDefault="00FA7222" w:rsidP="00AA3D58">
            <w:pPr>
              <w:pStyle w:val="ListParagraph"/>
              <w:numPr>
                <w:ilvl w:val="0"/>
                <w:numId w:val="18"/>
              </w:numPr>
              <w:ind w:left="306" w:hanging="306"/>
              <w:jc w:val="both"/>
            </w:pPr>
            <w:proofErr w:type="spellStart"/>
            <w:r>
              <w:t>Kapickis</w:t>
            </w:r>
            <w:proofErr w:type="spellEnd"/>
            <w:r>
              <w:t xml:space="preserve"> M., Gaile A., </w:t>
            </w:r>
            <w:proofErr w:type="spellStart"/>
            <w:r>
              <w:t>Antoņēviča</w:t>
            </w:r>
            <w:proofErr w:type="spellEnd"/>
            <w:r>
              <w:t xml:space="preserve"> L., Jakovicka D. MŪSDIENĪGAS BRŪČU APRŪPES NODROŠINĀŠANA. Juridisko personu apvienība: Latvijas Universitātes Rīgas Medicīnas koledža un Latvijas Ārstu biedrība 2010.</w:t>
            </w:r>
          </w:p>
          <w:p w14:paraId="049F8EE0" w14:textId="77777777" w:rsidR="003149FF" w:rsidRDefault="00FA7222" w:rsidP="003149FF">
            <w:pPr>
              <w:pStyle w:val="ListParagraph"/>
              <w:numPr>
                <w:ilvl w:val="0"/>
                <w:numId w:val="18"/>
              </w:numPr>
              <w:ind w:left="306" w:hanging="306"/>
              <w:jc w:val="both"/>
            </w:pPr>
            <w:r>
              <w:t xml:space="preserve">Krūmiņa A., </w:t>
            </w:r>
            <w:proofErr w:type="spellStart"/>
            <w:r>
              <w:t>Žilevica</w:t>
            </w:r>
            <w:proofErr w:type="spellEnd"/>
            <w:r>
              <w:t xml:space="preserve"> A., Infekciju kontroles metodes nodrošināšana pacientu aprūpē. </w:t>
            </w:r>
          </w:p>
          <w:p w14:paraId="00828A01" w14:textId="77777777" w:rsidR="003149FF" w:rsidRDefault="00FA7222" w:rsidP="003149FF">
            <w:pPr>
              <w:pStyle w:val="ListParagraph"/>
              <w:numPr>
                <w:ilvl w:val="0"/>
                <w:numId w:val="18"/>
              </w:numPr>
              <w:ind w:left="306" w:hanging="306"/>
              <w:jc w:val="both"/>
            </w:pPr>
            <w:r>
              <w:t xml:space="preserve">Ķirurģiskās aprūpes māsas </w:t>
            </w:r>
            <w:proofErr w:type="spellStart"/>
            <w:r>
              <w:t>pamatspecialitāte</w:t>
            </w:r>
            <w:proofErr w:type="spellEnd"/>
            <w:r>
              <w:t>, LU mācību materiāls. Rīga, Nacionālais apgāds, 2009.</w:t>
            </w:r>
          </w:p>
          <w:p w14:paraId="28DB9FFD" w14:textId="328DAF15" w:rsidR="007A38B1" w:rsidRDefault="00FA7222" w:rsidP="003149FF">
            <w:pPr>
              <w:pStyle w:val="ListParagraph"/>
              <w:numPr>
                <w:ilvl w:val="0"/>
                <w:numId w:val="18"/>
              </w:numPr>
              <w:ind w:left="306" w:hanging="306"/>
              <w:jc w:val="both"/>
            </w:pPr>
            <w:proofErr w:type="spellStart"/>
            <w:r>
              <w:t>Sikora</w:t>
            </w:r>
            <w:proofErr w:type="spellEnd"/>
            <w:r>
              <w:t xml:space="preserve"> N., </w:t>
            </w:r>
            <w:proofErr w:type="spellStart"/>
            <w:r>
              <w:t>Lubaua</w:t>
            </w:r>
            <w:proofErr w:type="spellEnd"/>
            <w:r>
              <w:t xml:space="preserve"> I., </w:t>
            </w:r>
            <w:proofErr w:type="spellStart"/>
            <w:r>
              <w:t>Balmaks</w:t>
            </w:r>
            <w:proofErr w:type="spellEnd"/>
            <w:r>
              <w:t xml:space="preserve"> R. Kalējs M. MĀKSLĪGĀS ASINSRITES METODES PIELIETOŠANA MĀSAS PRAKSĒ, Rīgas Stradiņa universitātes Sarkanā Krusta medicīnas koledža, Rīga, 2019.</w:t>
            </w:r>
          </w:p>
        </w:tc>
      </w:tr>
      <w:tr w:rsidR="007A38B1" w14:paraId="41E144BA" w14:textId="77777777">
        <w:tc>
          <w:tcPr>
            <w:tcW w:w="9039" w:type="dxa"/>
            <w:gridSpan w:val="2"/>
          </w:tcPr>
          <w:p w14:paraId="5D347E61" w14:textId="77777777" w:rsidR="007A38B1" w:rsidRDefault="00FA7222">
            <w:pPr>
              <w:pBdr>
                <w:top w:val="nil"/>
                <w:left w:val="nil"/>
                <w:bottom w:val="nil"/>
                <w:right w:val="nil"/>
                <w:between w:val="nil"/>
              </w:pBdr>
              <w:rPr>
                <w:b/>
                <w:i/>
                <w:color w:val="000000"/>
              </w:rPr>
            </w:pPr>
            <w:r>
              <w:rPr>
                <w:b/>
                <w:i/>
                <w:color w:val="000000"/>
              </w:rPr>
              <w:t>Periodika un citi informācijas avoti</w:t>
            </w:r>
          </w:p>
        </w:tc>
      </w:tr>
      <w:tr w:rsidR="007A38B1" w14:paraId="39F63B37" w14:textId="77777777">
        <w:tc>
          <w:tcPr>
            <w:tcW w:w="9039" w:type="dxa"/>
            <w:gridSpan w:val="2"/>
          </w:tcPr>
          <w:p w14:paraId="7A166637" w14:textId="77777777" w:rsidR="007A38B1" w:rsidRDefault="00FA7222">
            <w:r>
              <w:t>www.medicine.lv</w:t>
            </w:r>
          </w:p>
          <w:p w14:paraId="485C333B" w14:textId="77777777" w:rsidR="007A38B1" w:rsidRDefault="00FA7222">
            <w:r>
              <w:t>www.arsts.lv</w:t>
            </w:r>
          </w:p>
          <w:p w14:paraId="142643F7" w14:textId="77777777" w:rsidR="007A38B1" w:rsidRDefault="00FA7222">
            <w:r>
              <w:t>www.stomas.lv</w:t>
            </w:r>
          </w:p>
          <w:p w14:paraId="1B0A12EE" w14:textId="77777777" w:rsidR="007A38B1" w:rsidRDefault="00FA7222">
            <w:r>
              <w:t>www.doctus.lv</w:t>
            </w:r>
          </w:p>
          <w:p w14:paraId="6C84F0C7" w14:textId="77777777" w:rsidR="007A38B1" w:rsidRDefault="00FA7222">
            <w:r>
              <w:lastRenderedPageBreak/>
              <w:t>www.evisit.lv</w:t>
            </w:r>
          </w:p>
          <w:p w14:paraId="4315E499" w14:textId="77777777" w:rsidR="007A38B1" w:rsidRDefault="00FA7222">
            <w:r>
              <w:t>www.molnlycke.lv</w:t>
            </w:r>
          </w:p>
          <w:p w14:paraId="39EFA769" w14:textId="77777777" w:rsidR="007A38B1" w:rsidRDefault="00FA7222">
            <w:r>
              <w:t xml:space="preserve">www.bbraun.lv </w:t>
            </w:r>
          </w:p>
        </w:tc>
      </w:tr>
      <w:tr w:rsidR="007A38B1" w14:paraId="62FDC526" w14:textId="77777777">
        <w:tc>
          <w:tcPr>
            <w:tcW w:w="9039" w:type="dxa"/>
            <w:gridSpan w:val="2"/>
          </w:tcPr>
          <w:p w14:paraId="364A7F2D" w14:textId="77777777" w:rsidR="007A38B1" w:rsidRDefault="00FA7222">
            <w:pPr>
              <w:pBdr>
                <w:top w:val="nil"/>
                <w:left w:val="nil"/>
                <w:bottom w:val="nil"/>
                <w:right w:val="nil"/>
                <w:between w:val="nil"/>
              </w:pBdr>
              <w:rPr>
                <w:b/>
                <w:i/>
                <w:color w:val="000000"/>
              </w:rPr>
            </w:pPr>
            <w:r>
              <w:rPr>
                <w:b/>
                <w:i/>
                <w:color w:val="000000"/>
              </w:rPr>
              <w:lastRenderedPageBreak/>
              <w:t>Piezīmes</w:t>
            </w:r>
          </w:p>
        </w:tc>
      </w:tr>
      <w:tr w:rsidR="007A38B1" w14:paraId="45A3F905" w14:textId="77777777">
        <w:tc>
          <w:tcPr>
            <w:tcW w:w="9039" w:type="dxa"/>
            <w:gridSpan w:val="2"/>
          </w:tcPr>
          <w:p w14:paraId="3C8140E9" w14:textId="77777777" w:rsidR="007A38B1" w:rsidRDefault="00FA7222">
            <w:r>
              <w:t xml:space="preserve">PBSP "Māszinības" B daļas studiju kurss </w:t>
            </w:r>
          </w:p>
        </w:tc>
      </w:tr>
    </w:tbl>
    <w:p w14:paraId="3E950E82" w14:textId="77777777" w:rsidR="007A38B1" w:rsidRDefault="007A38B1"/>
    <w:sectPr w:rsidR="007A38B1">
      <w:headerReference w:type="default" r:id="rId8"/>
      <w:footerReference w:type="default" r:id="rId9"/>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4E29E" w14:textId="77777777" w:rsidR="00CC7FCA" w:rsidRDefault="00CC7FCA">
      <w:r>
        <w:separator/>
      </w:r>
    </w:p>
  </w:endnote>
  <w:endnote w:type="continuationSeparator" w:id="0">
    <w:p w14:paraId="07B8ACE3" w14:textId="77777777" w:rsidR="00CC7FCA" w:rsidRDefault="00CC7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77183" w14:textId="3BCF7147" w:rsidR="007A38B1" w:rsidRDefault="00FA7222">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B85E29">
      <w:rPr>
        <w:noProof/>
        <w:color w:val="000000"/>
      </w:rPr>
      <w:t>4</w:t>
    </w:r>
    <w:r>
      <w:rPr>
        <w:color w:val="000000"/>
      </w:rPr>
      <w:fldChar w:fldCharType="end"/>
    </w:r>
  </w:p>
  <w:p w14:paraId="5E9AA87F" w14:textId="77777777" w:rsidR="007A38B1" w:rsidRDefault="007A38B1">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FAA1C" w14:textId="77777777" w:rsidR="00CC7FCA" w:rsidRDefault="00CC7FCA">
      <w:r>
        <w:separator/>
      </w:r>
    </w:p>
  </w:footnote>
  <w:footnote w:type="continuationSeparator" w:id="0">
    <w:p w14:paraId="6A79C0A3" w14:textId="77777777" w:rsidR="00CC7FCA" w:rsidRDefault="00CC7F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3F286" w14:textId="77777777" w:rsidR="007A38B1" w:rsidRDefault="007A38B1">
    <w:pPr>
      <w:pBdr>
        <w:top w:val="nil"/>
        <w:left w:val="nil"/>
        <w:bottom w:val="nil"/>
        <w:right w:val="nil"/>
        <w:between w:val="nil"/>
      </w:pBdr>
      <w:tabs>
        <w:tab w:val="center" w:pos="4153"/>
        <w:tab w:val="right" w:pos="8306"/>
      </w:tabs>
      <w:rPr>
        <w:color w:val="000000"/>
      </w:rPr>
    </w:pPr>
  </w:p>
  <w:p w14:paraId="4C2BB05B" w14:textId="77777777" w:rsidR="007A38B1" w:rsidRDefault="007A38B1">
    <w:pPr>
      <w:pBdr>
        <w:top w:val="nil"/>
        <w:left w:val="nil"/>
        <w:bottom w:val="nil"/>
        <w:right w:val="nil"/>
        <w:between w:val="nil"/>
      </w:pBdr>
      <w:tabs>
        <w:tab w:val="center" w:pos="4153"/>
        <w:tab w:val="right" w:pos="8306"/>
      </w:tabs>
      <w:rPr>
        <w:color w:val="000000"/>
      </w:rPr>
    </w:pPr>
  </w:p>
  <w:p w14:paraId="43197D4F" w14:textId="77777777" w:rsidR="007A38B1" w:rsidRDefault="007A38B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84F8F"/>
    <w:multiLevelType w:val="hybridMultilevel"/>
    <w:tmpl w:val="CD1434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A433C"/>
    <w:multiLevelType w:val="hybridMultilevel"/>
    <w:tmpl w:val="13AE47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2C5BF1"/>
    <w:multiLevelType w:val="hybridMultilevel"/>
    <w:tmpl w:val="E28A8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4C3D80"/>
    <w:multiLevelType w:val="hybridMultilevel"/>
    <w:tmpl w:val="280E0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C32C6D"/>
    <w:multiLevelType w:val="hybridMultilevel"/>
    <w:tmpl w:val="F8E4F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092211"/>
    <w:multiLevelType w:val="hybridMultilevel"/>
    <w:tmpl w:val="34B8B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A8725B"/>
    <w:multiLevelType w:val="hybridMultilevel"/>
    <w:tmpl w:val="BBDEE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1E6668"/>
    <w:multiLevelType w:val="hybridMultilevel"/>
    <w:tmpl w:val="C7C8F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FD675F"/>
    <w:multiLevelType w:val="hybridMultilevel"/>
    <w:tmpl w:val="09405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D82E5B"/>
    <w:multiLevelType w:val="hybridMultilevel"/>
    <w:tmpl w:val="48F8E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814B25"/>
    <w:multiLevelType w:val="hybridMultilevel"/>
    <w:tmpl w:val="0506F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1439CE"/>
    <w:multiLevelType w:val="hybridMultilevel"/>
    <w:tmpl w:val="00481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FD61DB"/>
    <w:multiLevelType w:val="hybridMultilevel"/>
    <w:tmpl w:val="C382D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45396B"/>
    <w:multiLevelType w:val="hybridMultilevel"/>
    <w:tmpl w:val="E1367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3B6E64"/>
    <w:multiLevelType w:val="hybridMultilevel"/>
    <w:tmpl w:val="A2261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0A73C7"/>
    <w:multiLevelType w:val="hybridMultilevel"/>
    <w:tmpl w:val="0D82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0F69F4"/>
    <w:multiLevelType w:val="hybridMultilevel"/>
    <w:tmpl w:val="FF309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2A1374"/>
    <w:multiLevelType w:val="hybridMultilevel"/>
    <w:tmpl w:val="57CC9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9"/>
  </w:num>
  <w:num w:numId="4">
    <w:abstractNumId w:val="0"/>
  </w:num>
  <w:num w:numId="5">
    <w:abstractNumId w:val="7"/>
  </w:num>
  <w:num w:numId="6">
    <w:abstractNumId w:val="6"/>
  </w:num>
  <w:num w:numId="7">
    <w:abstractNumId w:val="15"/>
  </w:num>
  <w:num w:numId="8">
    <w:abstractNumId w:val="16"/>
  </w:num>
  <w:num w:numId="9">
    <w:abstractNumId w:val="1"/>
  </w:num>
  <w:num w:numId="10">
    <w:abstractNumId w:val="12"/>
  </w:num>
  <w:num w:numId="11">
    <w:abstractNumId w:val="4"/>
  </w:num>
  <w:num w:numId="12">
    <w:abstractNumId w:val="14"/>
  </w:num>
  <w:num w:numId="13">
    <w:abstractNumId w:val="2"/>
  </w:num>
  <w:num w:numId="14">
    <w:abstractNumId w:val="17"/>
  </w:num>
  <w:num w:numId="15">
    <w:abstractNumId w:val="5"/>
  </w:num>
  <w:num w:numId="16">
    <w:abstractNumId w:val="13"/>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8B1"/>
    <w:rsid w:val="000266D6"/>
    <w:rsid w:val="000C620A"/>
    <w:rsid w:val="001B450C"/>
    <w:rsid w:val="001D1CC8"/>
    <w:rsid w:val="001D5C4E"/>
    <w:rsid w:val="00237EE0"/>
    <w:rsid w:val="003149FF"/>
    <w:rsid w:val="0038494D"/>
    <w:rsid w:val="00442509"/>
    <w:rsid w:val="0058559D"/>
    <w:rsid w:val="007A38B1"/>
    <w:rsid w:val="0086605C"/>
    <w:rsid w:val="00975914"/>
    <w:rsid w:val="009E0C65"/>
    <w:rsid w:val="00AA3D58"/>
    <w:rsid w:val="00B816A5"/>
    <w:rsid w:val="00B85E29"/>
    <w:rsid w:val="00C60408"/>
    <w:rsid w:val="00CC7FCA"/>
    <w:rsid w:val="00DF71D3"/>
    <w:rsid w:val="00E02F44"/>
    <w:rsid w:val="00E070D2"/>
    <w:rsid w:val="00FA7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E44F"/>
  <w15:docId w15:val="{EB9786C3-A5FA-4948-AEE3-7051D9C5B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semiHidden/>
    <w:unhideWhenUsed/>
    <w:rsid w:val="00E32B0C"/>
    <w:pPr>
      <w:autoSpaceDE/>
      <w:autoSpaceDN/>
      <w:adjustRightInd/>
      <w:spacing w:before="100" w:beforeAutospacing="1" w:after="100" w:afterAutospacing="1"/>
    </w:pPr>
    <w:rPr>
      <w:bCs w:val="0"/>
      <w:iCs w:val="0"/>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qVO5MsuEDQEwTjmH+Q4Acv+6lQ==">AMUW2mV4kbNJUjmtxj64wsm8AjYmYwIPK3USL8BbCI9kJM+8SFukMfl5pzll3P1zSYE8CqacFGhH5B0lP0Kkvd8IGCw4VS9WHqcI3xE/W6EhK9uvL6WmhT0=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1045</Words>
  <Characters>5958</Characters>
  <Application>Microsoft Office Word</Application>
  <DocSecurity>0</DocSecurity>
  <Lines>49</Lines>
  <Paragraphs>13</Paragraphs>
  <ScaleCrop>false</ScaleCrop>
  <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6</cp:revision>
  <dcterms:created xsi:type="dcterms:W3CDTF">2024-03-01T12:42:00Z</dcterms:created>
  <dcterms:modified xsi:type="dcterms:W3CDTF">2024-05-03T08:59:00Z</dcterms:modified>
</cp:coreProperties>
</file>