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908" w:rsidRPr="008E7411" w:rsidRDefault="00AD6B16" w:rsidP="00171D8D">
      <w:pPr>
        <w:spacing w:before="92" w:after="120"/>
        <w:jc w:val="center"/>
        <w:rPr>
          <w:b/>
          <w:smallCaps/>
          <w:sz w:val="24"/>
          <w:szCs w:val="24"/>
        </w:rPr>
      </w:pPr>
      <w:r w:rsidRPr="008E7411">
        <w:rPr>
          <w:b/>
          <w:smallCaps/>
          <w:sz w:val="24"/>
          <w:szCs w:val="24"/>
        </w:rPr>
        <w:t xml:space="preserve">PBSP “MĀSZINĪBAS” ATBILSTĪBA </w:t>
      </w:r>
      <w:r w:rsidR="008E7411" w:rsidRPr="008E7411">
        <w:rPr>
          <w:b/>
          <w:smallCaps/>
          <w:sz w:val="24"/>
          <w:szCs w:val="24"/>
        </w:rPr>
        <w:t>Ārstniecības likumam</w:t>
      </w:r>
    </w:p>
    <w:p w:rsidR="00E43908" w:rsidRPr="00D07C18" w:rsidRDefault="00171D8D" w:rsidP="00171D8D">
      <w:pPr>
        <w:pStyle w:val="BodyText"/>
        <w:spacing w:before="7" w:after="120"/>
        <w:ind w:firstLine="1560"/>
        <w:rPr>
          <w:b/>
          <w:sz w:val="13"/>
        </w:rPr>
      </w:pPr>
      <w:r>
        <w:t xml:space="preserve">Pieejams: </w:t>
      </w:r>
      <w:bookmarkStart w:id="0" w:name="_GoBack"/>
      <w:r>
        <w:fldChar w:fldCharType="begin"/>
      </w:r>
      <w:r>
        <w:instrText xml:space="preserve"> HYPERLINK "</w:instrText>
      </w:r>
      <w:r w:rsidRPr="00171D8D">
        <w:instrText>https://likumi.lv/ta/id/44108-arstniecibas-likums</w:instrText>
      </w:r>
      <w:r>
        <w:instrText xml:space="preserve">" </w:instrText>
      </w:r>
      <w:r>
        <w:fldChar w:fldCharType="separate"/>
      </w:r>
      <w:r w:rsidRPr="00836F8E">
        <w:rPr>
          <w:rStyle w:val="Hyperlink"/>
        </w:rPr>
        <w:t>https://likumi.lv/ta/id/44108-arstniecibas-likums</w:t>
      </w:r>
      <w:r>
        <w:fldChar w:fldCharType="end"/>
      </w:r>
      <w:bookmarkEnd w:id="0"/>
      <w:r w:rsidR="008E7411">
        <w:t xml:space="preserve"> </w:t>
      </w:r>
    </w:p>
    <w:tbl>
      <w:tblPr>
        <w:tblW w:w="9534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4"/>
        <w:gridCol w:w="5670"/>
      </w:tblGrid>
      <w:tr w:rsidR="00B06089" w:rsidRPr="00D07C18" w:rsidTr="00B06089">
        <w:trPr>
          <w:trHeight w:val="578"/>
        </w:trPr>
        <w:tc>
          <w:tcPr>
            <w:tcW w:w="3864" w:type="dxa"/>
            <w:shd w:val="clear" w:color="auto" w:fill="C5E0B3" w:themeFill="accent6" w:themeFillTint="66"/>
          </w:tcPr>
          <w:p w:rsidR="00B06089" w:rsidRPr="00D07C18" w:rsidRDefault="008E7411" w:rsidP="00B06089">
            <w:pPr>
              <w:pStyle w:val="TableParagraph"/>
              <w:ind w:left="44" w:hanging="44"/>
              <w:jc w:val="center"/>
              <w:rPr>
                <w:b/>
              </w:rPr>
            </w:pPr>
            <w:r w:rsidRPr="008E7411">
              <w:rPr>
                <w:b/>
              </w:rPr>
              <w:t>Māsa profesionālās darbības ietvaros atbilstoši kompetencei:</w:t>
            </w:r>
          </w:p>
        </w:tc>
        <w:tc>
          <w:tcPr>
            <w:tcW w:w="5670" w:type="dxa"/>
            <w:shd w:val="clear" w:color="auto" w:fill="C5E0B3" w:themeFill="accent6" w:themeFillTint="66"/>
          </w:tcPr>
          <w:p w:rsidR="008E7411" w:rsidRPr="008E7411" w:rsidRDefault="008E7411" w:rsidP="008E7411">
            <w:pPr>
              <w:ind w:right="283"/>
              <w:jc w:val="center"/>
              <w:rPr>
                <w:b/>
                <w:spacing w:val="-53"/>
              </w:rPr>
            </w:pPr>
            <w:r w:rsidRPr="008E7411">
              <w:rPr>
                <w:b/>
              </w:rPr>
              <w:t>Atbilstošie studiju kursi</w:t>
            </w:r>
            <w:r w:rsidRPr="008E7411">
              <w:rPr>
                <w:b/>
                <w:spacing w:val="-53"/>
              </w:rPr>
              <w:t xml:space="preserve">       </w:t>
            </w:r>
          </w:p>
          <w:p w:rsidR="008E7411" w:rsidRPr="008E7411" w:rsidRDefault="008E7411" w:rsidP="008E7411">
            <w:pPr>
              <w:ind w:right="283"/>
              <w:jc w:val="center"/>
              <w:rPr>
                <w:b/>
              </w:rPr>
            </w:pPr>
            <w:r w:rsidRPr="008E7411">
              <w:rPr>
                <w:b/>
              </w:rPr>
              <w:t>studiju programmā</w:t>
            </w:r>
          </w:p>
          <w:p w:rsidR="00B06089" w:rsidRPr="00D07C18" w:rsidRDefault="008E7411" w:rsidP="008E7411">
            <w:pPr>
              <w:pStyle w:val="TableParagraph"/>
              <w:ind w:left="0" w:right="283"/>
              <w:jc w:val="center"/>
              <w:rPr>
                <w:b/>
              </w:rPr>
            </w:pPr>
            <w:r w:rsidRPr="008E7411">
              <w:rPr>
                <w:b/>
              </w:rPr>
              <w:t>“</w:t>
            </w:r>
            <w:proofErr w:type="spellStart"/>
            <w:r w:rsidRPr="008E7411">
              <w:rPr>
                <w:b/>
              </w:rPr>
              <w:t>Māszinības</w:t>
            </w:r>
            <w:proofErr w:type="spellEnd"/>
            <w:r w:rsidRPr="008E7411">
              <w:rPr>
                <w:b/>
              </w:rPr>
              <w:t>”</w:t>
            </w:r>
          </w:p>
        </w:tc>
      </w:tr>
      <w:tr w:rsidR="008E7411" w:rsidRPr="00D07C18" w:rsidTr="00B06089">
        <w:trPr>
          <w:trHeight w:val="757"/>
        </w:trPr>
        <w:tc>
          <w:tcPr>
            <w:tcW w:w="3864" w:type="dxa"/>
          </w:tcPr>
          <w:p w:rsidR="008E7411" w:rsidRPr="008E7411" w:rsidRDefault="008E7411" w:rsidP="008E7411">
            <w:pPr>
              <w:pStyle w:val="tv213"/>
              <w:shd w:val="clear" w:color="auto" w:fill="FFFFFF"/>
              <w:spacing w:after="0" w:line="293" w:lineRule="atLeast"/>
              <w:jc w:val="both"/>
              <w:rPr>
                <w:color w:val="414142"/>
                <w:sz w:val="22"/>
                <w:szCs w:val="20"/>
              </w:rPr>
            </w:pPr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Veic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pacientu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aprūpi</w:t>
            </w:r>
            <w:proofErr w:type="spellEnd"/>
          </w:p>
        </w:tc>
        <w:tc>
          <w:tcPr>
            <w:tcW w:w="5670" w:type="dxa"/>
          </w:tcPr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710535">
              <w:t>Veselības pedagoģija,</w:t>
            </w:r>
            <w:r w:rsidRPr="00710535">
              <w:rPr>
                <w:spacing w:val="1"/>
              </w:rPr>
              <w:t xml:space="preserve"> </w:t>
            </w:r>
            <w:r w:rsidRPr="00710535">
              <w:t>pedagoģijas</w:t>
            </w:r>
            <w:r w:rsidRPr="00710535">
              <w:rPr>
                <w:spacing w:val="1"/>
              </w:rPr>
              <w:t xml:space="preserve"> </w:t>
            </w:r>
            <w:r w:rsidRPr="00710535">
              <w:t>pamatprincipi</w:t>
            </w:r>
            <w:r w:rsidRPr="00710535">
              <w:rPr>
                <w:spacing w:val="-5"/>
              </w:rPr>
              <w:t xml:space="preserve"> </w:t>
            </w:r>
            <w:r w:rsidRPr="00710535">
              <w:t>un</w:t>
            </w:r>
            <w:r w:rsidRPr="00710535">
              <w:rPr>
                <w:spacing w:val="-7"/>
              </w:rPr>
              <w:t xml:space="preserve"> </w:t>
            </w:r>
            <w:r w:rsidRPr="00710535">
              <w:t>terapeitiskā komunikācija.</w:t>
            </w:r>
            <w:r w:rsidRPr="00710535">
              <w:rPr>
                <w:spacing w:val="-3"/>
              </w:rPr>
              <w:t xml:space="preserve"> </w:t>
            </w:r>
            <w:r w:rsidRPr="00710535">
              <w:t>Ģimenes</w:t>
            </w:r>
            <w:r w:rsidRPr="00710535">
              <w:rPr>
                <w:spacing w:val="-2"/>
              </w:rPr>
              <w:t xml:space="preserve"> </w:t>
            </w:r>
            <w:r w:rsidRPr="00710535">
              <w:t>aprūpe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Ētika, bioētika, deontoloģija un cilvēktiesības māsas profesionālajā darbībā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Darba organizēšana un menedžments veselības aprūpes iestādēs un veselības aprūpes sistēma</w:t>
            </w:r>
            <w:r w:rsidRPr="00103951">
              <w:tab/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 xml:space="preserve">Kvalitātes vadība un pacientu drošība 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>
              <w:t>M</w:t>
            </w:r>
            <w:r w:rsidRPr="00103951">
              <w:t>edicīniskās darbības juridiskie pamati un tiesiskās attiecības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Klīniskā farmakoloģija un medikamentozā aprūpe</w:t>
            </w:r>
            <w:r>
              <w:t xml:space="preserve"> 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Uz pierādījumiem balstīta aprūpe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 w:rsidRPr="00103951">
              <w:t>Māszinības</w:t>
            </w:r>
            <w:proofErr w:type="spellEnd"/>
            <w:r w:rsidRPr="00103951">
              <w:t xml:space="preserve"> I: Uz personu centrēta aprūpes procesa posmi un modeļi, to plānošana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 w:rsidRPr="00103951">
              <w:t>Māszinības</w:t>
            </w:r>
            <w:proofErr w:type="spellEnd"/>
            <w:r w:rsidRPr="00103951">
              <w:t xml:space="preserve"> II: Māsu prakses attīstība un pārmaiņu procesi, kvalitāte un nepārtrauktība multikulturālā vidē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Bērna attīstība un pediatriskā aprūpe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>
              <w:t>P</w:t>
            </w:r>
            <w:r w:rsidRPr="00103951">
              <w:t>acientu aprūpe intensīvajā terapijā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ginekoloģisko saslimšanu gadījumā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Sievietes reproduktīvā veselība, jaundzimušā, zīdaiņa un mātes aprūpe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acu slimību gadījumā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 w:rsidRPr="00103951">
              <w:t>Geriatrisko</w:t>
            </w:r>
            <w:proofErr w:type="spellEnd"/>
            <w:r w:rsidRPr="00103951">
              <w:t xml:space="preserve"> un paliatīvo pacientu aprūpe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infekciju slimību gadījumā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neiroloģisko slimību gadījumā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 xml:space="preserve">Pacientu aprūpe </w:t>
            </w:r>
            <w:proofErr w:type="spellStart"/>
            <w:r w:rsidRPr="0058586F">
              <w:t>otorinolaringoloģijas</w:t>
            </w:r>
            <w:proofErr w:type="spellEnd"/>
            <w:r w:rsidRPr="0058586F">
              <w:t xml:space="preserve"> saslimšanu gadījumā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vispārējā terapijā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ādas un seksuāli transmisīvo slimību gadījum</w:t>
            </w:r>
            <w:r>
              <w:t>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 xml:space="preserve">Pacientu aprūpe ķirurģijā un onkoloģijā I: Ķirurģisko pacientu aprūpe un </w:t>
            </w:r>
            <w:proofErr w:type="spellStart"/>
            <w:r w:rsidRPr="0058586F">
              <w:t>desmurģi</w:t>
            </w:r>
            <w:r>
              <w:t>jas</w:t>
            </w:r>
            <w:proofErr w:type="spellEnd"/>
            <w:r>
              <w:t xml:space="preserve"> principi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</w:t>
            </w:r>
            <w:r>
              <w:t xml:space="preserve">se un aprūpe 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profilakse un aprūpe</w:t>
            </w:r>
          </w:p>
          <w:p w:rsidR="008E7411" w:rsidRPr="00923140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Primārā veselības aprūpe un veselības aprūpe mājās</w:t>
            </w:r>
          </w:p>
        </w:tc>
      </w:tr>
      <w:tr w:rsidR="008E7411" w:rsidRPr="00D07C18" w:rsidTr="00B06089">
        <w:trPr>
          <w:trHeight w:val="757"/>
        </w:trPr>
        <w:tc>
          <w:tcPr>
            <w:tcW w:w="3864" w:type="dxa"/>
          </w:tcPr>
          <w:p w:rsidR="008E7411" w:rsidRPr="008E7411" w:rsidRDefault="008E7411" w:rsidP="008E7411">
            <w:pPr>
              <w:pStyle w:val="tv213"/>
              <w:shd w:val="clear" w:color="auto" w:fill="FFFFFF"/>
              <w:spacing w:after="0" w:line="293" w:lineRule="atLeast"/>
              <w:jc w:val="both"/>
              <w:rPr>
                <w:color w:val="414142"/>
                <w:sz w:val="22"/>
                <w:szCs w:val="20"/>
              </w:rPr>
            </w:pPr>
            <w:proofErr w:type="spellStart"/>
            <w:r w:rsidRPr="008E7411">
              <w:rPr>
                <w:color w:val="414142"/>
                <w:sz w:val="22"/>
                <w:szCs w:val="20"/>
              </w:rPr>
              <w:t>Piedalās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ārstniecībā</w:t>
            </w:r>
            <w:proofErr w:type="spellEnd"/>
          </w:p>
        </w:tc>
        <w:tc>
          <w:tcPr>
            <w:tcW w:w="5670" w:type="dxa"/>
          </w:tcPr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 xml:space="preserve">Klīniskā </w:t>
            </w:r>
            <w:proofErr w:type="spellStart"/>
            <w:r>
              <w:t>ievadprakse</w:t>
            </w:r>
            <w:proofErr w:type="spellEnd"/>
            <w:r>
              <w:t xml:space="preserve"> </w:t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>Klīniskā prakse I</w:t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 xml:space="preserve">Klīniskā prakse II </w:t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 xml:space="preserve">Klīniskā prakse III </w:t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>Klīniskā prakse IV</w:t>
            </w:r>
            <w:r>
              <w:tab/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>Klīniskā prakse V</w:t>
            </w:r>
            <w:r>
              <w:tab/>
            </w:r>
          </w:p>
          <w:p w:rsidR="008E7411" w:rsidRPr="00D07C18" w:rsidRDefault="008E7411" w:rsidP="008E7411">
            <w:pPr>
              <w:pStyle w:val="TableParagraph"/>
              <w:spacing w:line="240" w:lineRule="exact"/>
              <w:ind w:left="0" w:right="283" w:firstLine="144"/>
              <w:rPr>
                <w:spacing w:val="-52"/>
              </w:rPr>
            </w:pPr>
            <w:r>
              <w:t>Klīniskā prakse VI</w:t>
            </w:r>
          </w:p>
        </w:tc>
      </w:tr>
      <w:tr w:rsidR="008E7411" w:rsidRPr="00D07C18" w:rsidTr="00B06089">
        <w:trPr>
          <w:trHeight w:val="433"/>
        </w:trPr>
        <w:tc>
          <w:tcPr>
            <w:tcW w:w="3864" w:type="dxa"/>
          </w:tcPr>
          <w:p w:rsidR="008E7411" w:rsidRPr="008E7411" w:rsidRDefault="008E7411" w:rsidP="008E7411">
            <w:pPr>
              <w:pStyle w:val="tv213"/>
              <w:shd w:val="clear" w:color="auto" w:fill="FFFFFF"/>
              <w:spacing w:after="0" w:line="293" w:lineRule="atLeast"/>
              <w:jc w:val="both"/>
              <w:rPr>
                <w:color w:val="414142"/>
                <w:sz w:val="22"/>
                <w:szCs w:val="20"/>
              </w:rPr>
            </w:pPr>
            <w:r w:rsidRPr="008E7411">
              <w:rPr>
                <w:color w:val="414142"/>
                <w:sz w:val="22"/>
                <w:szCs w:val="20"/>
              </w:rPr>
              <w:t>V</w:t>
            </w:r>
            <w:r>
              <w:rPr>
                <w:color w:val="414142"/>
                <w:sz w:val="22"/>
                <w:szCs w:val="20"/>
              </w:rPr>
              <w:t xml:space="preserve">ada </w:t>
            </w:r>
            <w:proofErr w:type="spellStart"/>
            <w:r>
              <w:rPr>
                <w:color w:val="414142"/>
                <w:sz w:val="22"/>
                <w:szCs w:val="20"/>
              </w:rPr>
              <w:t>pacientu</w:t>
            </w:r>
            <w:proofErr w:type="spellEnd"/>
            <w:r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>
              <w:rPr>
                <w:color w:val="414142"/>
                <w:sz w:val="22"/>
                <w:szCs w:val="20"/>
              </w:rPr>
              <w:t>aprūpes</w:t>
            </w:r>
            <w:proofErr w:type="spellEnd"/>
            <w:r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>
              <w:rPr>
                <w:color w:val="414142"/>
                <w:sz w:val="22"/>
                <w:szCs w:val="20"/>
              </w:rPr>
              <w:t>darbu</w:t>
            </w:r>
            <w:proofErr w:type="spellEnd"/>
          </w:p>
        </w:tc>
        <w:tc>
          <w:tcPr>
            <w:tcW w:w="5670" w:type="dxa"/>
          </w:tcPr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710535">
              <w:t>Veselības pedagoģija,</w:t>
            </w:r>
            <w:r w:rsidRPr="00710535">
              <w:rPr>
                <w:spacing w:val="1"/>
              </w:rPr>
              <w:t xml:space="preserve"> </w:t>
            </w:r>
            <w:r w:rsidRPr="00710535">
              <w:t>pedagoģijas</w:t>
            </w:r>
            <w:r w:rsidRPr="00710535">
              <w:rPr>
                <w:spacing w:val="1"/>
              </w:rPr>
              <w:t xml:space="preserve"> </w:t>
            </w:r>
            <w:r w:rsidRPr="00710535">
              <w:t>pamatprincipi</w:t>
            </w:r>
            <w:r w:rsidRPr="00710535">
              <w:rPr>
                <w:spacing w:val="-5"/>
              </w:rPr>
              <w:t xml:space="preserve"> </w:t>
            </w:r>
            <w:r w:rsidRPr="00710535">
              <w:t>un</w:t>
            </w:r>
            <w:r w:rsidRPr="00710535">
              <w:rPr>
                <w:spacing w:val="-7"/>
              </w:rPr>
              <w:t xml:space="preserve"> </w:t>
            </w:r>
            <w:r w:rsidRPr="00710535">
              <w:t>terapeitiskā komunikācija.</w:t>
            </w:r>
            <w:r w:rsidRPr="00710535">
              <w:rPr>
                <w:spacing w:val="-3"/>
              </w:rPr>
              <w:t xml:space="preserve"> </w:t>
            </w:r>
            <w:r w:rsidRPr="00710535">
              <w:t>Ģimenes</w:t>
            </w:r>
            <w:r w:rsidRPr="00710535">
              <w:rPr>
                <w:spacing w:val="-2"/>
              </w:rPr>
              <w:t xml:space="preserve"> </w:t>
            </w:r>
            <w:r w:rsidRPr="00710535">
              <w:t>aprūpe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Ētika, bioētika, deontoloģija un cilvēktiesības māsas profesionālajā darbībā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Darba organizēšana un menedžments veselības aprūpes iestādēs un veselības aprūpes sistēma</w:t>
            </w:r>
            <w:r w:rsidRPr="00103951">
              <w:tab/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 xml:space="preserve">Kvalitātes vadība un pacientu drošība 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>
              <w:t>M</w:t>
            </w:r>
            <w:r w:rsidRPr="00103951">
              <w:t>edicīniskās darbības juridiskie pamati un tiesiskās attiecības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lastRenderedPageBreak/>
              <w:t>Klīniskā farmakoloģija un medikamentozā aprūpe</w:t>
            </w:r>
            <w:r>
              <w:t xml:space="preserve"> 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Uz pierādījumiem balstīta aprūpe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 w:rsidRPr="00103951">
              <w:t>Māszinības</w:t>
            </w:r>
            <w:proofErr w:type="spellEnd"/>
            <w:r w:rsidRPr="00103951">
              <w:t xml:space="preserve"> I: Uz personu centrēta aprūpes procesa posmi un modeļi, to plānošana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 w:rsidRPr="00103951">
              <w:t>Māszinības</w:t>
            </w:r>
            <w:proofErr w:type="spellEnd"/>
            <w:r w:rsidRPr="00103951">
              <w:t xml:space="preserve"> II: Māsu prakses attīstība un pārmaiņu procesi, kvalitāte un nepārtrauktība multikulturālā vidē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Bērna attīstība un pediatriskā aprūpe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>
              <w:t>P</w:t>
            </w:r>
            <w:r w:rsidRPr="00103951">
              <w:t>acientu aprūpe intensīvajā terapijā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ginekoloģisko saslimšanu gadījumā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Sievietes reproduktīvā veselība, jaundzimušā, zīdaiņa un mātes aprūpe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acu slimību gadījumā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 w:rsidRPr="00103951">
              <w:t>Geriatrisko</w:t>
            </w:r>
            <w:proofErr w:type="spellEnd"/>
            <w:r w:rsidRPr="00103951">
              <w:t xml:space="preserve"> un paliatīvo pacientu aprūpe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infekciju slimību gadījumā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neiroloģisko slimību gadījumā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 xml:space="preserve">Pacientu aprūpe </w:t>
            </w:r>
            <w:proofErr w:type="spellStart"/>
            <w:r w:rsidRPr="0058586F">
              <w:t>otorinolaringoloģijas</w:t>
            </w:r>
            <w:proofErr w:type="spellEnd"/>
            <w:r w:rsidRPr="0058586F">
              <w:t xml:space="preserve"> saslimšanu gadījumā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vispārējā terapijā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ādas un seksuāli transmisīvo slimību gadījum</w:t>
            </w:r>
            <w:r>
              <w:t>ā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 xml:space="preserve">Pacientu aprūpe ķirurģijā un onkoloģijā I: Ķirurģisko pacientu aprūpe un </w:t>
            </w:r>
            <w:proofErr w:type="spellStart"/>
            <w:r w:rsidRPr="0058586F">
              <w:t>desmurģi</w:t>
            </w:r>
            <w:r>
              <w:t>jas</w:t>
            </w:r>
            <w:proofErr w:type="spellEnd"/>
            <w:r>
              <w:t xml:space="preserve"> principi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</w:t>
            </w:r>
            <w:r>
              <w:t xml:space="preserve">se un aprūpe 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profilakse un aprūpe</w:t>
            </w:r>
          </w:p>
          <w:p w:rsidR="008E7411" w:rsidRDefault="008E7411" w:rsidP="008E7411">
            <w:pPr>
              <w:widowControl/>
              <w:autoSpaceDE/>
              <w:autoSpaceDN/>
              <w:ind w:firstLine="143"/>
              <w:textAlignment w:val="baseline"/>
            </w:pPr>
            <w:r w:rsidRPr="0058586F">
              <w:t>Primārā veselības aprūpe un veselības aprūpe mājās</w:t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 xml:space="preserve">Klīniskā </w:t>
            </w:r>
            <w:proofErr w:type="spellStart"/>
            <w:r>
              <w:t>ievadprakse</w:t>
            </w:r>
            <w:proofErr w:type="spellEnd"/>
            <w:r>
              <w:t xml:space="preserve"> </w:t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>Klīniskā prakse I</w:t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 xml:space="preserve">Klīniskā prakse II </w:t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 xml:space="preserve">Klīniskā prakse III </w:t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>Klīniskā prakse IV</w:t>
            </w:r>
            <w:r>
              <w:tab/>
            </w:r>
          </w:p>
          <w:p w:rsidR="008E7411" w:rsidRDefault="008E7411" w:rsidP="008E7411">
            <w:pPr>
              <w:pStyle w:val="TableParagraph"/>
              <w:spacing w:line="252" w:lineRule="exact"/>
              <w:ind w:right="283"/>
            </w:pPr>
            <w:r>
              <w:t>Klīniskā prakse V</w:t>
            </w:r>
            <w:r>
              <w:tab/>
            </w:r>
          </w:p>
          <w:p w:rsidR="008E7411" w:rsidRPr="00E43908" w:rsidRDefault="008E7411" w:rsidP="008E7411">
            <w:pPr>
              <w:widowControl/>
              <w:autoSpaceDE/>
              <w:autoSpaceDN/>
              <w:ind w:firstLine="143"/>
              <w:textAlignment w:val="baseline"/>
              <w:rPr>
                <w:rFonts w:ascii="Trebuchet MS" w:hAnsi="Trebuchet MS"/>
                <w:color w:val="000000"/>
                <w:lang w:eastAsia="lv-LV"/>
              </w:rPr>
            </w:pPr>
            <w:r>
              <w:t>Klīniskā prakse VI</w:t>
            </w:r>
          </w:p>
        </w:tc>
      </w:tr>
      <w:tr w:rsidR="008E7411" w:rsidRPr="00D07C18" w:rsidTr="00B06089">
        <w:trPr>
          <w:trHeight w:val="255"/>
        </w:trPr>
        <w:tc>
          <w:tcPr>
            <w:tcW w:w="3864" w:type="dxa"/>
          </w:tcPr>
          <w:p w:rsidR="008E7411" w:rsidRPr="008E7411" w:rsidRDefault="008E7411" w:rsidP="008E7411">
            <w:pPr>
              <w:pStyle w:val="tv213"/>
              <w:shd w:val="clear" w:color="auto" w:fill="FFFFFF"/>
              <w:spacing w:after="0" w:line="293" w:lineRule="atLeast"/>
              <w:jc w:val="both"/>
              <w:rPr>
                <w:color w:val="414142"/>
                <w:sz w:val="22"/>
                <w:szCs w:val="20"/>
              </w:rPr>
            </w:pPr>
            <w:proofErr w:type="spellStart"/>
            <w:r w:rsidRPr="008E7411">
              <w:rPr>
                <w:color w:val="414142"/>
                <w:sz w:val="22"/>
                <w:szCs w:val="20"/>
              </w:rPr>
              <w:lastRenderedPageBreak/>
              <w:t>Nodarbojas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ar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pacientu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izglītošanu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veselības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jautājumos</w:t>
            </w:r>
            <w:proofErr w:type="spellEnd"/>
          </w:p>
        </w:tc>
        <w:tc>
          <w:tcPr>
            <w:tcW w:w="5670" w:type="dxa"/>
          </w:tcPr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Veselības pedagoģija, pedagoģijas pamatprincipi un terapeitiskā komunikācija. Ģimenes aprūpe </w:t>
            </w:r>
          </w:p>
          <w:p w:rsidR="008E7411" w:rsidRPr="008E7411" w:rsidRDefault="008E7411" w:rsidP="008E7411">
            <w:pPr>
              <w:spacing w:line="240" w:lineRule="exact"/>
              <w:ind w:left="107" w:right="283"/>
            </w:pPr>
            <w:r w:rsidRPr="008E7411">
              <w:t>Sabiedrības</w:t>
            </w:r>
            <w:r w:rsidRPr="008E7411">
              <w:rPr>
                <w:spacing w:val="-4"/>
              </w:rPr>
              <w:t xml:space="preserve"> </w:t>
            </w:r>
            <w:r w:rsidRPr="008E7411">
              <w:t>veselība</w:t>
            </w:r>
            <w:r w:rsidRPr="008E7411">
              <w:rPr>
                <w:spacing w:val="-3"/>
              </w:rPr>
              <w:t xml:space="preserve"> </w:t>
            </w:r>
            <w:r w:rsidRPr="008E7411">
              <w:t>I: Sabiedrības</w:t>
            </w:r>
            <w:r w:rsidRPr="008E7411">
              <w:rPr>
                <w:spacing w:val="-4"/>
              </w:rPr>
              <w:t xml:space="preserve"> </w:t>
            </w:r>
            <w:r w:rsidRPr="008E7411">
              <w:t>veselība</w:t>
            </w:r>
          </w:p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 w:rsidRPr="008E7411">
              <w:t>Sabiedrības</w:t>
            </w:r>
            <w:r w:rsidRPr="008E7411">
              <w:rPr>
                <w:spacing w:val="-4"/>
              </w:rPr>
              <w:t xml:space="preserve"> </w:t>
            </w:r>
            <w:r w:rsidRPr="008E7411">
              <w:t>veselība</w:t>
            </w:r>
            <w:r w:rsidRPr="008E7411">
              <w:rPr>
                <w:spacing w:val="-4"/>
              </w:rPr>
              <w:t xml:space="preserve"> </w:t>
            </w:r>
            <w:r w:rsidRPr="008E7411">
              <w:t xml:space="preserve">II: </w:t>
            </w:r>
            <w:proofErr w:type="spellStart"/>
            <w:r w:rsidRPr="008E7411">
              <w:t>Uzturmācība</w:t>
            </w:r>
            <w:proofErr w:type="spellEnd"/>
            <w:r w:rsidRPr="008E7411">
              <w:rPr>
                <w:spacing w:val="-3"/>
              </w:rPr>
              <w:t xml:space="preserve"> </w:t>
            </w:r>
            <w:r w:rsidRPr="008E7411">
              <w:t>un</w:t>
            </w:r>
            <w:r>
              <w:t xml:space="preserve"> </w:t>
            </w:r>
            <w:r w:rsidRPr="00710535">
              <w:t>dietoloģija</w:t>
            </w:r>
          </w:p>
          <w:p w:rsidR="008E7411" w:rsidRPr="00923140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</w:p>
        </w:tc>
      </w:tr>
      <w:tr w:rsidR="008E7411" w:rsidRPr="00D07C18" w:rsidTr="00B06089">
        <w:trPr>
          <w:trHeight w:val="255"/>
        </w:trPr>
        <w:tc>
          <w:tcPr>
            <w:tcW w:w="3864" w:type="dxa"/>
          </w:tcPr>
          <w:p w:rsidR="008E7411" w:rsidRPr="008E7411" w:rsidRDefault="008E7411" w:rsidP="008E7411">
            <w:pPr>
              <w:pStyle w:val="tv213"/>
              <w:shd w:val="clear" w:color="auto" w:fill="FFFFFF"/>
              <w:spacing w:after="0" w:line="293" w:lineRule="atLeast"/>
              <w:jc w:val="both"/>
              <w:rPr>
                <w:color w:val="414142"/>
                <w:sz w:val="22"/>
                <w:szCs w:val="20"/>
              </w:rPr>
            </w:pPr>
            <w:proofErr w:type="spellStart"/>
            <w:r w:rsidRPr="008E7411">
              <w:rPr>
                <w:color w:val="414142"/>
                <w:sz w:val="22"/>
                <w:szCs w:val="20"/>
              </w:rPr>
              <w:t>Veic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profesionālās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izglītības</w:t>
            </w:r>
            <w:proofErr w:type="spellEnd"/>
            <w:r w:rsidRPr="008E7411">
              <w:rPr>
                <w:color w:val="414142"/>
                <w:sz w:val="22"/>
                <w:szCs w:val="20"/>
              </w:rPr>
              <w:t xml:space="preserve"> </w:t>
            </w:r>
            <w:proofErr w:type="spellStart"/>
            <w:r w:rsidRPr="008E7411">
              <w:rPr>
                <w:color w:val="414142"/>
                <w:sz w:val="22"/>
                <w:szCs w:val="20"/>
              </w:rPr>
              <w:t>darbu</w:t>
            </w:r>
            <w:proofErr w:type="spellEnd"/>
          </w:p>
        </w:tc>
        <w:tc>
          <w:tcPr>
            <w:tcW w:w="5670" w:type="dxa"/>
          </w:tcPr>
          <w:p w:rsidR="008E7411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Veselības pedagoģija, pedagoģijas pamatprincipi un terapeitiskā komunikācija. Ģimenes aprūpe </w:t>
            </w:r>
          </w:p>
          <w:p w:rsidR="008E7411" w:rsidRDefault="008E7411" w:rsidP="008E7411">
            <w:pPr>
              <w:pStyle w:val="TableParagraph"/>
              <w:ind w:right="283"/>
              <w:jc w:val="both"/>
            </w:pPr>
            <w:r w:rsidRPr="008900A2">
              <w:t>Veselības aprūpes sistēma sabiedrības sociālā un politiskā struktūrā, pacientu integrācija</w:t>
            </w:r>
          </w:p>
          <w:p w:rsidR="00742E07" w:rsidRPr="00710535" w:rsidRDefault="00742E07" w:rsidP="00742E07">
            <w:pPr>
              <w:pStyle w:val="TableParagraph"/>
              <w:spacing w:line="240" w:lineRule="exact"/>
              <w:ind w:right="283"/>
              <w:jc w:val="both"/>
            </w:pPr>
            <w:r w:rsidRPr="00710535">
              <w:t>Līderība, kritiskā domāšana un projektu vadība māsu praksē</w:t>
            </w:r>
          </w:p>
          <w:p w:rsidR="00742E07" w:rsidRDefault="00742E07" w:rsidP="008E7411">
            <w:pPr>
              <w:pStyle w:val="TableParagraph"/>
              <w:ind w:right="283"/>
              <w:jc w:val="both"/>
            </w:pPr>
          </w:p>
          <w:p w:rsidR="008E7411" w:rsidRPr="00923140" w:rsidRDefault="008E7411" w:rsidP="008E7411">
            <w:pPr>
              <w:pStyle w:val="TableParagraph"/>
              <w:spacing w:line="242" w:lineRule="exact"/>
              <w:ind w:left="137" w:right="283"/>
              <w:jc w:val="both"/>
            </w:pPr>
          </w:p>
        </w:tc>
      </w:tr>
    </w:tbl>
    <w:p w:rsidR="002A229A" w:rsidRPr="00D07C18" w:rsidRDefault="002A229A" w:rsidP="004D4EAE"/>
    <w:sectPr w:rsidR="002A229A" w:rsidRPr="00D07C18" w:rsidSect="00D07C18">
      <w:footerReference w:type="default" r:id="rId7"/>
      <w:pgSz w:w="11906" w:h="16838"/>
      <w:pgMar w:top="113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0F5" w:rsidRDefault="006340F5">
      <w:r>
        <w:separator/>
      </w:r>
    </w:p>
  </w:endnote>
  <w:endnote w:type="continuationSeparator" w:id="0">
    <w:p w:rsidR="006340F5" w:rsidRDefault="0063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F17" w:rsidRDefault="00975F1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0F5" w:rsidRDefault="006340F5">
      <w:r>
        <w:separator/>
      </w:r>
    </w:p>
  </w:footnote>
  <w:footnote w:type="continuationSeparator" w:id="0">
    <w:p w:rsidR="006340F5" w:rsidRDefault="00634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4191"/>
    <w:multiLevelType w:val="multilevel"/>
    <w:tmpl w:val="2DBA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F50"/>
    <w:rsid w:val="00005E38"/>
    <w:rsid w:val="00015F13"/>
    <w:rsid w:val="00042211"/>
    <w:rsid w:val="00082ECA"/>
    <w:rsid w:val="000B2C96"/>
    <w:rsid w:val="000D146C"/>
    <w:rsid w:val="000D2991"/>
    <w:rsid w:val="000D449B"/>
    <w:rsid w:val="00103951"/>
    <w:rsid w:val="00105F9A"/>
    <w:rsid w:val="00116CFD"/>
    <w:rsid w:val="001344D8"/>
    <w:rsid w:val="00171D8D"/>
    <w:rsid w:val="001807E6"/>
    <w:rsid w:val="00196453"/>
    <w:rsid w:val="001A5416"/>
    <w:rsid w:val="001E5C96"/>
    <w:rsid w:val="001F11FB"/>
    <w:rsid w:val="00234BB0"/>
    <w:rsid w:val="00246E40"/>
    <w:rsid w:val="00250356"/>
    <w:rsid w:val="002577E5"/>
    <w:rsid w:val="00274169"/>
    <w:rsid w:val="002A229A"/>
    <w:rsid w:val="002B1E4C"/>
    <w:rsid w:val="00310D71"/>
    <w:rsid w:val="00366067"/>
    <w:rsid w:val="00374C00"/>
    <w:rsid w:val="003A35C7"/>
    <w:rsid w:val="003B21D3"/>
    <w:rsid w:val="003B72C3"/>
    <w:rsid w:val="003F3AB9"/>
    <w:rsid w:val="004309D6"/>
    <w:rsid w:val="004330E6"/>
    <w:rsid w:val="004A54E3"/>
    <w:rsid w:val="004B3560"/>
    <w:rsid w:val="004B5612"/>
    <w:rsid w:val="004D0761"/>
    <w:rsid w:val="004D4EAE"/>
    <w:rsid w:val="004E1D62"/>
    <w:rsid w:val="004F277E"/>
    <w:rsid w:val="00522F61"/>
    <w:rsid w:val="00555C1C"/>
    <w:rsid w:val="005677A6"/>
    <w:rsid w:val="0058586F"/>
    <w:rsid w:val="005E2D32"/>
    <w:rsid w:val="005E5C83"/>
    <w:rsid w:val="006160CD"/>
    <w:rsid w:val="006317EB"/>
    <w:rsid w:val="006340F5"/>
    <w:rsid w:val="00640F1B"/>
    <w:rsid w:val="00654AB6"/>
    <w:rsid w:val="00685C8B"/>
    <w:rsid w:val="006E52D1"/>
    <w:rsid w:val="006F4FFE"/>
    <w:rsid w:val="00710535"/>
    <w:rsid w:val="00742E07"/>
    <w:rsid w:val="00760C19"/>
    <w:rsid w:val="007B222B"/>
    <w:rsid w:val="007D3DF3"/>
    <w:rsid w:val="00803DAE"/>
    <w:rsid w:val="00834FC8"/>
    <w:rsid w:val="00844D25"/>
    <w:rsid w:val="008900A2"/>
    <w:rsid w:val="008939A8"/>
    <w:rsid w:val="008A1E6F"/>
    <w:rsid w:val="008C2CE2"/>
    <w:rsid w:val="008C7BEC"/>
    <w:rsid w:val="008E7411"/>
    <w:rsid w:val="008F1F02"/>
    <w:rsid w:val="008F5DD0"/>
    <w:rsid w:val="00923140"/>
    <w:rsid w:val="0093116D"/>
    <w:rsid w:val="00960155"/>
    <w:rsid w:val="00975F17"/>
    <w:rsid w:val="009D49DB"/>
    <w:rsid w:val="009D7F9F"/>
    <w:rsid w:val="009F79EC"/>
    <w:rsid w:val="00A1549F"/>
    <w:rsid w:val="00A162B6"/>
    <w:rsid w:val="00A86BA9"/>
    <w:rsid w:val="00AD6B16"/>
    <w:rsid w:val="00B06089"/>
    <w:rsid w:val="00B11D43"/>
    <w:rsid w:val="00B16ED8"/>
    <w:rsid w:val="00B2185A"/>
    <w:rsid w:val="00B535A3"/>
    <w:rsid w:val="00B667E9"/>
    <w:rsid w:val="00B803D8"/>
    <w:rsid w:val="00BE5085"/>
    <w:rsid w:val="00C10FCE"/>
    <w:rsid w:val="00C210C7"/>
    <w:rsid w:val="00C33F50"/>
    <w:rsid w:val="00CB1509"/>
    <w:rsid w:val="00D0462B"/>
    <w:rsid w:val="00D057B1"/>
    <w:rsid w:val="00D07C18"/>
    <w:rsid w:val="00D1185E"/>
    <w:rsid w:val="00D42589"/>
    <w:rsid w:val="00D504EF"/>
    <w:rsid w:val="00D73F9B"/>
    <w:rsid w:val="00D831D0"/>
    <w:rsid w:val="00D85E7D"/>
    <w:rsid w:val="00D96058"/>
    <w:rsid w:val="00E01581"/>
    <w:rsid w:val="00E06E66"/>
    <w:rsid w:val="00E106A9"/>
    <w:rsid w:val="00E11512"/>
    <w:rsid w:val="00E26F2A"/>
    <w:rsid w:val="00E3548A"/>
    <w:rsid w:val="00E43908"/>
    <w:rsid w:val="00E75C8A"/>
    <w:rsid w:val="00E82C77"/>
    <w:rsid w:val="00E9673D"/>
    <w:rsid w:val="00E978A8"/>
    <w:rsid w:val="00EC0955"/>
    <w:rsid w:val="00EC2F4C"/>
    <w:rsid w:val="00EE41AA"/>
    <w:rsid w:val="00F01853"/>
    <w:rsid w:val="00F472BA"/>
    <w:rsid w:val="00F5355F"/>
    <w:rsid w:val="00F86C08"/>
    <w:rsid w:val="00F9212E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F56DDC"/>
  <w15:chartTrackingRefBased/>
  <w15:docId w15:val="{593DCF74-A95B-4FFD-8FB6-213914F8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F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C33F50"/>
    <w:pPr>
      <w:ind w:left="42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C33F50"/>
    <w:pPr>
      <w:ind w:left="340" w:right="1183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3F5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33F5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33F5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33F5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33F50"/>
    <w:pPr>
      <w:ind w:left="802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C33F50"/>
    <w:pPr>
      <w:ind w:left="107"/>
    </w:pPr>
  </w:style>
  <w:style w:type="character" w:styleId="Hyperlink">
    <w:name w:val="Hyperlink"/>
    <w:basedOn w:val="DefaultParagraphFont"/>
    <w:uiPriority w:val="99"/>
    <w:unhideWhenUsed/>
    <w:rsid w:val="003F3AB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3AB9"/>
    <w:rPr>
      <w:color w:val="605E5C"/>
      <w:shd w:val="clear" w:color="auto" w:fill="E1DFDD"/>
    </w:rPr>
  </w:style>
  <w:style w:type="paragraph" w:customStyle="1" w:styleId="tv213">
    <w:name w:val="tv213"/>
    <w:basedOn w:val="Normal"/>
    <w:rsid w:val="00E06E6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71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2589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2024-05-07T11:25:00Z</dcterms:created>
  <dcterms:modified xsi:type="dcterms:W3CDTF">2024-05-07T11:26:00Z</dcterms:modified>
</cp:coreProperties>
</file>