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B6ECC" w14:textId="77777777" w:rsidR="00645D12" w:rsidRDefault="00402075">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4256640C" w14:textId="77777777" w:rsidR="00645D12" w:rsidRDefault="00402075">
      <w:pPr>
        <w:jc w:val="center"/>
        <w:rPr>
          <w:b/>
          <w:sz w:val="28"/>
          <w:szCs w:val="28"/>
        </w:rPr>
      </w:pPr>
      <w:r>
        <w:rPr>
          <w:b/>
          <w:sz w:val="28"/>
          <w:szCs w:val="28"/>
        </w:rPr>
        <w:t>STUDIJU KURSA APRAKSTS</w:t>
      </w:r>
    </w:p>
    <w:p w14:paraId="0748F555" w14:textId="77777777" w:rsidR="00645D12" w:rsidRDefault="00645D12"/>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45D12" w:rsidRPr="00805463" w14:paraId="43BA996B" w14:textId="77777777">
        <w:tc>
          <w:tcPr>
            <w:tcW w:w="4219" w:type="dxa"/>
          </w:tcPr>
          <w:p w14:paraId="14F8709C" w14:textId="77777777" w:rsidR="00645D12" w:rsidRPr="00805463" w:rsidRDefault="00402075">
            <w:pPr>
              <w:pBdr>
                <w:top w:val="nil"/>
                <w:left w:val="nil"/>
                <w:bottom w:val="nil"/>
                <w:right w:val="nil"/>
                <w:between w:val="nil"/>
              </w:pBdr>
              <w:rPr>
                <w:b/>
                <w:i/>
                <w:color w:val="000000"/>
              </w:rPr>
            </w:pPr>
            <w:r w:rsidRPr="00805463">
              <w:rPr>
                <w:b/>
                <w:i/>
                <w:color w:val="000000"/>
              </w:rPr>
              <w:t>Studiju kursa nosaukums</w:t>
            </w:r>
          </w:p>
        </w:tc>
        <w:tc>
          <w:tcPr>
            <w:tcW w:w="4820" w:type="dxa"/>
            <w:vAlign w:val="center"/>
          </w:tcPr>
          <w:p w14:paraId="1A04C307" w14:textId="77777777" w:rsidR="00645D12" w:rsidRPr="00805463" w:rsidRDefault="00402075" w:rsidP="00E43EC5">
            <w:pPr>
              <w:jc w:val="both"/>
            </w:pPr>
            <w:r w:rsidRPr="00805463">
              <w:t xml:space="preserve">Ar veselības aprūpi saistīto infekciju </w:t>
            </w:r>
            <w:proofErr w:type="spellStart"/>
            <w:r w:rsidRPr="00805463">
              <w:t>prevencijas</w:t>
            </w:r>
            <w:proofErr w:type="spellEnd"/>
            <w:r w:rsidRPr="00805463">
              <w:t xml:space="preserve"> un kontroles pamatprincipi</w:t>
            </w:r>
          </w:p>
        </w:tc>
      </w:tr>
      <w:tr w:rsidR="00645D12" w:rsidRPr="00805463" w14:paraId="0D771D31" w14:textId="77777777">
        <w:tc>
          <w:tcPr>
            <w:tcW w:w="4219" w:type="dxa"/>
          </w:tcPr>
          <w:p w14:paraId="689C6859" w14:textId="77777777" w:rsidR="00645D12" w:rsidRPr="00805463" w:rsidRDefault="00402075">
            <w:pPr>
              <w:pBdr>
                <w:top w:val="nil"/>
                <w:left w:val="nil"/>
                <w:bottom w:val="nil"/>
                <w:right w:val="nil"/>
                <w:between w:val="nil"/>
              </w:pBdr>
              <w:rPr>
                <w:b/>
                <w:i/>
                <w:color w:val="000000"/>
              </w:rPr>
            </w:pPr>
            <w:r w:rsidRPr="00805463">
              <w:rPr>
                <w:b/>
                <w:i/>
                <w:color w:val="000000"/>
              </w:rPr>
              <w:t>Studiju kursa kods (DUIS)</w:t>
            </w:r>
          </w:p>
        </w:tc>
        <w:tc>
          <w:tcPr>
            <w:tcW w:w="4820" w:type="dxa"/>
            <w:vAlign w:val="center"/>
          </w:tcPr>
          <w:p w14:paraId="535C0D4D" w14:textId="77777777" w:rsidR="00645D12" w:rsidRPr="00805463" w:rsidRDefault="00402075">
            <w:r w:rsidRPr="00805463">
              <w:t xml:space="preserve"> </w:t>
            </w:r>
          </w:p>
        </w:tc>
      </w:tr>
      <w:tr w:rsidR="00645D12" w:rsidRPr="00805463" w14:paraId="37F0DCAD" w14:textId="77777777">
        <w:tc>
          <w:tcPr>
            <w:tcW w:w="4219" w:type="dxa"/>
          </w:tcPr>
          <w:p w14:paraId="2DA78897" w14:textId="77777777" w:rsidR="00645D12" w:rsidRPr="00805463" w:rsidRDefault="00402075">
            <w:pPr>
              <w:pBdr>
                <w:top w:val="nil"/>
                <w:left w:val="nil"/>
                <w:bottom w:val="nil"/>
                <w:right w:val="nil"/>
                <w:between w:val="nil"/>
              </w:pBdr>
              <w:rPr>
                <w:b/>
                <w:i/>
                <w:color w:val="000000"/>
              </w:rPr>
            </w:pPr>
            <w:r w:rsidRPr="00805463">
              <w:rPr>
                <w:b/>
                <w:i/>
                <w:color w:val="000000"/>
              </w:rPr>
              <w:t>Zinātnes nozare</w:t>
            </w:r>
          </w:p>
        </w:tc>
        <w:tc>
          <w:tcPr>
            <w:tcW w:w="4820" w:type="dxa"/>
          </w:tcPr>
          <w:p w14:paraId="0F2FCDA5" w14:textId="77777777" w:rsidR="00645D12" w:rsidRPr="00805463" w:rsidRDefault="00402075">
            <w:pPr>
              <w:rPr>
                <w:b/>
              </w:rPr>
            </w:pPr>
            <w:r w:rsidRPr="00805463">
              <w:rPr>
                <w:b/>
              </w:rPr>
              <w:t>Medicīna</w:t>
            </w:r>
          </w:p>
        </w:tc>
      </w:tr>
      <w:tr w:rsidR="00645D12" w:rsidRPr="00805463" w14:paraId="65E81B15" w14:textId="77777777">
        <w:tc>
          <w:tcPr>
            <w:tcW w:w="4219" w:type="dxa"/>
          </w:tcPr>
          <w:p w14:paraId="2E4EB95B" w14:textId="77777777" w:rsidR="00645D12" w:rsidRPr="00805463" w:rsidRDefault="00402075">
            <w:pPr>
              <w:pBdr>
                <w:top w:val="nil"/>
                <w:left w:val="nil"/>
                <w:bottom w:val="nil"/>
                <w:right w:val="nil"/>
                <w:between w:val="nil"/>
              </w:pBdr>
              <w:rPr>
                <w:b/>
                <w:i/>
                <w:color w:val="000000"/>
              </w:rPr>
            </w:pPr>
            <w:r w:rsidRPr="00805463">
              <w:rPr>
                <w:b/>
                <w:i/>
                <w:color w:val="000000"/>
              </w:rPr>
              <w:t>Kursa līmenis</w:t>
            </w:r>
          </w:p>
        </w:tc>
        <w:tc>
          <w:tcPr>
            <w:tcW w:w="4820" w:type="dxa"/>
          </w:tcPr>
          <w:p w14:paraId="1D29B01A" w14:textId="77777777" w:rsidR="00645D12" w:rsidRPr="00805463" w:rsidRDefault="00402075">
            <w:r w:rsidRPr="00805463">
              <w:t>4</w:t>
            </w:r>
          </w:p>
          <w:p w14:paraId="63559954" w14:textId="77777777" w:rsidR="00645D12" w:rsidRPr="00805463" w:rsidRDefault="00645D12"/>
        </w:tc>
      </w:tr>
      <w:tr w:rsidR="00645D12" w:rsidRPr="00805463" w14:paraId="0258492F" w14:textId="77777777">
        <w:tc>
          <w:tcPr>
            <w:tcW w:w="4219" w:type="dxa"/>
          </w:tcPr>
          <w:p w14:paraId="1463E03B" w14:textId="77777777" w:rsidR="00645D12" w:rsidRPr="00805463" w:rsidRDefault="00402075">
            <w:pPr>
              <w:pBdr>
                <w:top w:val="nil"/>
                <w:left w:val="nil"/>
                <w:bottom w:val="nil"/>
                <w:right w:val="nil"/>
                <w:between w:val="nil"/>
              </w:pBdr>
              <w:rPr>
                <w:b/>
                <w:i/>
                <w:color w:val="000000"/>
                <w:u w:val="single"/>
              </w:rPr>
            </w:pPr>
            <w:r w:rsidRPr="00805463">
              <w:rPr>
                <w:b/>
                <w:i/>
                <w:color w:val="000000"/>
              </w:rPr>
              <w:t>Kredītpunkti</w:t>
            </w:r>
          </w:p>
        </w:tc>
        <w:tc>
          <w:tcPr>
            <w:tcW w:w="4820" w:type="dxa"/>
            <w:vAlign w:val="center"/>
          </w:tcPr>
          <w:p w14:paraId="569DE49D" w14:textId="77777777" w:rsidR="00645D12" w:rsidRPr="00805463" w:rsidRDefault="00402075">
            <w:r w:rsidRPr="00805463">
              <w:t>2</w:t>
            </w:r>
          </w:p>
        </w:tc>
      </w:tr>
      <w:tr w:rsidR="00645D12" w:rsidRPr="00805463" w14:paraId="5D9E41ED" w14:textId="77777777">
        <w:tc>
          <w:tcPr>
            <w:tcW w:w="4219" w:type="dxa"/>
          </w:tcPr>
          <w:p w14:paraId="0FFC4401" w14:textId="77777777" w:rsidR="00645D12" w:rsidRPr="00805463" w:rsidRDefault="00402075">
            <w:pPr>
              <w:pBdr>
                <w:top w:val="nil"/>
                <w:left w:val="nil"/>
                <w:bottom w:val="nil"/>
                <w:right w:val="nil"/>
                <w:between w:val="nil"/>
              </w:pBdr>
              <w:rPr>
                <w:b/>
                <w:i/>
                <w:color w:val="000000"/>
                <w:u w:val="single"/>
              </w:rPr>
            </w:pPr>
            <w:r w:rsidRPr="00805463">
              <w:rPr>
                <w:b/>
                <w:i/>
                <w:color w:val="000000"/>
              </w:rPr>
              <w:t>ECTS kredītpunkti</w:t>
            </w:r>
          </w:p>
        </w:tc>
        <w:tc>
          <w:tcPr>
            <w:tcW w:w="4820" w:type="dxa"/>
          </w:tcPr>
          <w:p w14:paraId="5BC9891F" w14:textId="77777777" w:rsidR="00645D12" w:rsidRPr="00805463" w:rsidRDefault="00402075">
            <w:r w:rsidRPr="00805463">
              <w:t xml:space="preserve">3 </w:t>
            </w:r>
          </w:p>
        </w:tc>
      </w:tr>
      <w:tr w:rsidR="00645D12" w:rsidRPr="00805463" w14:paraId="4941CA3A" w14:textId="77777777">
        <w:tc>
          <w:tcPr>
            <w:tcW w:w="4219" w:type="dxa"/>
          </w:tcPr>
          <w:p w14:paraId="1B540EDF" w14:textId="77777777" w:rsidR="00645D12" w:rsidRPr="00805463" w:rsidRDefault="00402075">
            <w:pPr>
              <w:pBdr>
                <w:top w:val="nil"/>
                <w:left w:val="nil"/>
                <w:bottom w:val="nil"/>
                <w:right w:val="nil"/>
                <w:between w:val="nil"/>
              </w:pBdr>
              <w:rPr>
                <w:b/>
                <w:i/>
                <w:color w:val="000000"/>
              </w:rPr>
            </w:pPr>
            <w:r w:rsidRPr="00805463">
              <w:rPr>
                <w:b/>
                <w:i/>
                <w:color w:val="000000"/>
              </w:rPr>
              <w:t>Kopējais kontaktstundu skaits</w:t>
            </w:r>
          </w:p>
        </w:tc>
        <w:tc>
          <w:tcPr>
            <w:tcW w:w="4820" w:type="dxa"/>
            <w:vAlign w:val="center"/>
          </w:tcPr>
          <w:p w14:paraId="02CB3876" w14:textId="2367BE28" w:rsidR="00645D12" w:rsidRPr="00805463" w:rsidRDefault="006221BA">
            <w:r>
              <w:t>32</w:t>
            </w:r>
          </w:p>
        </w:tc>
      </w:tr>
      <w:tr w:rsidR="00645D12" w:rsidRPr="00805463" w14:paraId="1337829B" w14:textId="77777777">
        <w:tc>
          <w:tcPr>
            <w:tcW w:w="4219" w:type="dxa"/>
          </w:tcPr>
          <w:p w14:paraId="7BF7F839" w14:textId="77777777" w:rsidR="00645D12" w:rsidRPr="00805463" w:rsidRDefault="00402075">
            <w:pPr>
              <w:pBdr>
                <w:top w:val="nil"/>
                <w:left w:val="nil"/>
                <w:bottom w:val="nil"/>
                <w:right w:val="nil"/>
                <w:between w:val="nil"/>
              </w:pBdr>
              <w:rPr>
                <w:i/>
                <w:color w:val="000000"/>
              </w:rPr>
            </w:pPr>
            <w:r w:rsidRPr="00805463">
              <w:rPr>
                <w:i/>
                <w:color w:val="000000"/>
              </w:rPr>
              <w:t>Lekciju stundu skaits</w:t>
            </w:r>
          </w:p>
        </w:tc>
        <w:tc>
          <w:tcPr>
            <w:tcW w:w="4820" w:type="dxa"/>
          </w:tcPr>
          <w:p w14:paraId="72FA9BCA" w14:textId="371B4EE3" w:rsidR="00645D12" w:rsidRPr="00805463" w:rsidRDefault="00C75FAE">
            <w:r w:rsidRPr="00805463">
              <w:t>8</w:t>
            </w:r>
          </w:p>
        </w:tc>
      </w:tr>
      <w:tr w:rsidR="00645D12" w:rsidRPr="00805463" w14:paraId="78B58BC1" w14:textId="77777777">
        <w:tc>
          <w:tcPr>
            <w:tcW w:w="4219" w:type="dxa"/>
          </w:tcPr>
          <w:p w14:paraId="539A2F47" w14:textId="77777777" w:rsidR="00645D12" w:rsidRPr="00805463" w:rsidRDefault="00402075">
            <w:pPr>
              <w:pBdr>
                <w:top w:val="nil"/>
                <w:left w:val="nil"/>
                <w:bottom w:val="nil"/>
                <w:right w:val="nil"/>
                <w:between w:val="nil"/>
              </w:pBdr>
              <w:rPr>
                <w:i/>
                <w:color w:val="000000"/>
              </w:rPr>
            </w:pPr>
            <w:r w:rsidRPr="00805463">
              <w:rPr>
                <w:i/>
                <w:color w:val="000000"/>
              </w:rPr>
              <w:t>Semināru stundu skaits</w:t>
            </w:r>
          </w:p>
        </w:tc>
        <w:tc>
          <w:tcPr>
            <w:tcW w:w="4820" w:type="dxa"/>
          </w:tcPr>
          <w:p w14:paraId="5D148EC2" w14:textId="77777777" w:rsidR="00645D12" w:rsidRPr="00805463" w:rsidRDefault="00402075">
            <w:r w:rsidRPr="00805463">
              <w:t>-</w:t>
            </w:r>
          </w:p>
        </w:tc>
      </w:tr>
      <w:tr w:rsidR="00645D12" w:rsidRPr="00805463" w14:paraId="53DA88BB" w14:textId="77777777">
        <w:tc>
          <w:tcPr>
            <w:tcW w:w="4219" w:type="dxa"/>
          </w:tcPr>
          <w:p w14:paraId="67BF5ECD" w14:textId="1E01D6D0" w:rsidR="00645D12" w:rsidRPr="00805463" w:rsidRDefault="009C1CB9">
            <w:pPr>
              <w:pBdr>
                <w:top w:val="nil"/>
                <w:left w:val="nil"/>
                <w:bottom w:val="nil"/>
                <w:right w:val="nil"/>
                <w:between w:val="nil"/>
              </w:pBdr>
              <w:rPr>
                <w:i/>
                <w:color w:val="000000"/>
              </w:rPr>
            </w:pPr>
            <w:r>
              <w:rPr>
                <w:i/>
                <w:color w:val="000000"/>
              </w:rPr>
              <w:t>Praktisko</w:t>
            </w:r>
            <w:r w:rsidR="009A6CDE" w:rsidRPr="00805463">
              <w:rPr>
                <w:i/>
                <w:color w:val="000000"/>
              </w:rPr>
              <w:t xml:space="preserve"> mācību stundu skaits</w:t>
            </w:r>
          </w:p>
        </w:tc>
        <w:tc>
          <w:tcPr>
            <w:tcW w:w="4820" w:type="dxa"/>
          </w:tcPr>
          <w:p w14:paraId="33A4C9B2" w14:textId="6FCDC185" w:rsidR="00645D12" w:rsidRPr="00805463" w:rsidRDefault="006221BA">
            <w:r>
              <w:t>24</w:t>
            </w:r>
          </w:p>
        </w:tc>
      </w:tr>
      <w:tr w:rsidR="00645D12" w:rsidRPr="00805463" w14:paraId="43BA259F" w14:textId="77777777">
        <w:tc>
          <w:tcPr>
            <w:tcW w:w="4219" w:type="dxa"/>
          </w:tcPr>
          <w:p w14:paraId="01BC4A53" w14:textId="77777777" w:rsidR="00645D12" w:rsidRPr="00805463" w:rsidRDefault="00402075">
            <w:pPr>
              <w:pBdr>
                <w:top w:val="nil"/>
                <w:left w:val="nil"/>
                <w:bottom w:val="nil"/>
                <w:right w:val="nil"/>
                <w:between w:val="nil"/>
              </w:pBdr>
              <w:rPr>
                <w:i/>
                <w:color w:val="000000"/>
              </w:rPr>
            </w:pPr>
            <w:r w:rsidRPr="00805463">
              <w:rPr>
                <w:i/>
                <w:color w:val="000000"/>
              </w:rPr>
              <w:t>Laboratorijas darbu stundu skaits</w:t>
            </w:r>
          </w:p>
        </w:tc>
        <w:tc>
          <w:tcPr>
            <w:tcW w:w="4820" w:type="dxa"/>
          </w:tcPr>
          <w:p w14:paraId="2F7C0435" w14:textId="77777777" w:rsidR="00645D12" w:rsidRPr="00805463" w:rsidRDefault="00402075">
            <w:r w:rsidRPr="00805463">
              <w:t>-</w:t>
            </w:r>
          </w:p>
        </w:tc>
      </w:tr>
      <w:tr w:rsidR="00645D12" w:rsidRPr="00805463" w14:paraId="27F9AE90" w14:textId="77777777">
        <w:tc>
          <w:tcPr>
            <w:tcW w:w="4219" w:type="dxa"/>
          </w:tcPr>
          <w:p w14:paraId="5742105D" w14:textId="77777777" w:rsidR="00645D12" w:rsidRPr="00DD5F64" w:rsidRDefault="00402075">
            <w:pPr>
              <w:pBdr>
                <w:top w:val="nil"/>
                <w:left w:val="nil"/>
                <w:bottom w:val="nil"/>
                <w:right w:val="nil"/>
                <w:between w:val="nil"/>
              </w:pBdr>
              <w:rPr>
                <w:i/>
                <w:color w:val="000000"/>
              </w:rPr>
            </w:pPr>
            <w:r w:rsidRPr="00DD5F64">
              <w:rPr>
                <w:i/>
                <w:color w:val="000000"/>
              </w:rPr>
              <w:t>Studējošā patstāvīgā darba stundu skaits</w:t>
            </w:r>
          </w:p>
        </w:tc>
        <w:tc>
          <w:tcPr>
            <w:tcW w:w="4820" w:type="dxa"/>
            <w:vAlign w:val="center"/>
          </w:tcPr>
          <w:p w14:paraId="1C7AA431" w14:textId="74C0A3C2" w:rsidR="00645D12" w:rsidRPr="00DD5F64" w:rsidRDefault="00027B2D">
            <w:r w:rsidRPr="00DD5F64">
              <w:t xml:space="preserve"> </w:t>
            </w:r>
            <w:r w:rsidR="003E36C3" w:rsidRPr="00DD5F64">
              <w:t xml:space="preserve">48 </w:t>
            </w:r>
          </w:p>
        </w:tc>
      </w:tr>
      <w:tr w:rsidR="00645D12" w:rsidRPr="00805463" w14:paraId="1C7F6851" w14:textId="77777777">
        <w:tc>
          <w:tcPr>
            <w:tcW w:w="9039" w:type="dxa"/>
            <w:gridSpan w:val="2"/>
          </w:tcPr>
          <w:p w14:paraId="30AA9E15" w14:textId="77777777" w:rsidR="00645D12" w:rsidRPr="00DD5F64" w:rsidRDefault="00645D12"/>
        </w:tc>
      </w:tr>
      <w:tr w:rsidR="00645D12" w:rsidRPr="00805463" w14:paraId="2EC087F0" w14:textId="77777777">
        <w:tc>
          <w:tcPr>
            <w:tcW w:w="9039" w:type="dxa"/>
            <w:gridSpan w:val="2"/>
          </w:tcPr>
          <w:p w14:paraId="5ED1B95A" w14:textId="77777777" w:rsidR="00645D12" w:rsidRPr="00DD5F64" w:rsidRDefault="00402075">
            <w:pPr>
              <w:pBdr>
                <w:top w:val="nil"/>
                <w:left w:val="nil"/>
                <w:bottom w:val="nil"/>
                <w:right w:val="nil"/>
                <w:between w:val="nil"/>
              </w:pBdr>
              <w:rPr>
                <w:b/>
                <w:i/>
                <w:color w:val="000000"/>
              </w:rPr>
            </w:pPr>
            <w:r w:rsidRPr="00DD5F64">
              <w:rPr>
                <w:b/>
                <w:i/>
                <w:color w:val="000000"/>
              </w:rPr>
              <w:t>Kursa autors(-i)</w:t>
            </w:r>
          </w:p>
        </w:tc>
      </w:tr>
      <w:tr w:rsidR="00645D12" w:rsidRPr="00805463" w14:paraId="4D0965B0" w14:textId="77777777">
        <w:tc>
          <w:tcPr>
            <w:tcW w:w="9039" w:type="dxa"/>
            <w:gridSpan w:val="2"/>
          </w:tcPr>
          <w:p w14:paraId="2B2BDEA7" w14:textId="7556474D" w:rsidR="00645D12" w:rsidRPr="00DD5F64" w:rsidRDefault="007A3939">
            <w:r w:rsidRPr="00DD5F64">
              <w:t>Dr</w:t>
            </w:r>
            <w:r w:rsidR="00402075" w:rsidRPr="00DD5F64">
              <w:t xml:space="preserve">. biol., </w:t>
            </w:r>
            <w:r w:rsidRPr="00DD5F64">
              <w:t xml:space="preserve">māsa, </w:t>
            </w:r>
            <w:r w:rsidR="00402075" w:rsidRPr="00DD5F64">
              <w:rPr>
                <w:color w:val="FF0000"/>
              </w:rPr>
              <w:t xml:space="preserve"> </w:t>
            </w:r>
            <w:r w:rsidR="00F91E84" w:rsidRPr="00DD5F64">
              <w:t xml:space="preserve">Doc. </w:t>
            </w:r>
            <w:r w:rsidR="00402075" w:rsidRPr="00DD5F64">
              <w:t>Evita Grāvele</w:t>
            </w:r>
          </w:p>
        </w:tc>
      </w:tr>
      <w:tr w:rsidR="00645D12" w:rsidRPr="00805463" w14:paraId="1321F6D6" w14:textId="77777777">
        <w:tc>
          <w:tcPr>
            <w:tcW w:w="9039" w:type="dxa"/>
            <w:gridSpan w:val="2"/>
          </w:tcPr>
          <w:p w14:paraId="7C8EF38A" w14:textId="77777777" w:rsidR="00645D12" w:rsidRPr="00DD5F64" w:rsidRDefault="00402075">
            <w:pPr>
              <w:pBdr>
                <w:top w:val="nil"/>
                <w:left w:val="nil"/>
                <w:bottom w:val="nil"/>
                <w:right w:val="nil"/>
                <w:between w:val="nil"/>
              </w:pBdr>
              <w:rPr>
                <w:b/>
                <w:i/>
                <w:color w:val="000000"/>
              </w:rPr>
            </w:pPr>
            <w:r w:rsidRPr="00DD5F64">
              <w:rPr>
                <w:b/>
                <w:i/>
                <w:color w:val="000000"/>
              </w:rPr>
              <w:t>Kursa docētājs(-i)</w:t>
            </w:r>
          </w:p>
        </w:tc>
      </w:tr>
      <w:tr w:rsidR="00645D12" w:rsidRPr="00805463" w14:paraId="2BA0E43A" w14:textId="77777777">
        <w:tc>
          <w:tcPr>
            <w:tcW w:w="9039" w:type="dxa"/>
            <w:gridSpan w:val="2"/>
          </w:tcPr>
          <w:p w14:paraId="444BD115" w14:textId="7F39AC05" w:rsidR="00645D12" w:rsidRPr="00DD5F64" w:rsidRDefault="007A3939">
            <w:r w:rsidRPr="00DD5F64">
              <w:t>Dr</w:t>
            </w:r>
            <w:r w:rsidR="00402075" w:rsidRPr="00DD5F64">
              <w:t>. biol.,</w:t>
            </w:r>
            <w:r w:rsidRPr="00DD5F64">
              <w:t xml:space="preserve"> māsa,</w:t>
            </w:r>
            <w:r w:rsidR="00402075" w:rsidRPr="00DD5F64">
              <w:t xml:space="preserve"> </w:t>
            </w:r>
            <w:r w:rsidR="00F91E84" w:rsidRPr="00DD5F64">
              <w:t xml:space="preserve">Doc. </w:t>
            </w:r>
            <w:r w:rsidR="00402075" w:rsidRPr="00DD5F64">
              <w:t>Evita Grāvele</w:t>
            </w:r>
          </w:p>
        </w:tc>
      </w:tr>
      <w:tr w:rsidR="00645D12" w:rsidRPr="00805463" w14:paraId="49094F1F" w14:textId="77777777">
        <w:tc>
          <w:tcPr>
            <w:tcW w:w="9039" w:type="dxa"/>
            <w:gridSpan w:val="2"/>
          </w:tcPr>
          <w:p w14:paraId="5660577E" w14:textId="77777777" w:rsidR="00645D12" w:rsidRPr="00DD5F64" w:rsidRDefault="00402075">
            <w:pPr>
              <w:pBdr>
                <w:top w:val="nil"/>
                <w:left w:val="nil"/>
                <w:bottom w:val="nil"/>
                <w:right w:val="nil"/>
                <w:between w:val="nil"/>
              </w:pBdr>
              <w:rPr>
                <w:b/>
                <w:i/>
                <w:color w:val="000000"/>
              </w:rPr>
            </w:pPr>
            <w:r w:rsidRPr="00DD5F64">
              <w:rPr>
                <w:b/>
                <w:i/>
                <w:color w:val="000000"/>
              </w:rPr>
              <w:t>Priekšzināšanas</w:t>
            </w:r>
          </w:p>
        </w:tc>
      </w:tr>
      <w:tr w:rsidR="00645D12" w:rsidRPr="00805463" w14:paraId="2FBD1A14" w14:textId="77777777">
        <w:tc>
          <w:tcPr>
            <w:tcW w:w="9039" w:type="dxa"/>
            <w:gridSpan w:val="2"/>
          </w:tcPr>
          <w:p w14:paraId="052D23A5" w14:textId="51C4789D" w:rsidR="00645D12" w:rsidRPr="00DD5F64" w:rsidRDefault="00805463">
            <w:r w:rsidRPr="00DD5F64">
              <w:t>Mikrobioloģija, virusoloģija un parazitoloģija</w:t>
            </w:r>
          </w:p>
        </w:tc>
      </w:tr>
      <w:tr w:rsidR="00645D12" w:rsidRPr="00805463" w14:paraId="46190EF9" w14:textId="77777777">
        <w:tc>
          <w:tcPr>
            <w:tcW w:w="9039" w:type="dxa"/>
            <w:gridSpan w:val="2"/>
          </w:tcPr>
          <w:p w14:paraId="049E4065" w14:textId="77777777" w:rsidR="00645D12" w:rsidRPr="00805463" w:rsidRDefault="00402075">
            <w:pPr>
              <w:pBdr>
                <w:top w:val="nil"/>
                <w:left w:val="nil"/>
                <w:bottom w:val="nil"/>
                <w:right w:val="nil"/>
                <w:between w:val="nil"/>
              </w:pBdr>
              <w:rPr>
                <w:b/>
                <w:i/>
                <w:color w:val="000000"/>
              </w:rPr>
            </w:pPr>
            <w:r w:rsidRPr="00805463">
              <w:rPr>
                <w:b/>
                <w:i/>
                <w:color w:val="000000"/>
              </w:rPr>
              <w:t xml:space="preserve">Studiju kursa anotācija </w:t>
            </w:r>
          </w:p>
        </w:tc>
      </w:tr>
      <w:tr w:rsidR="00645D12" w:rsidRPr="00805463" w14:paraId="2A756B51" w14:textId="77777777">
        <w:tc>
          <w:tcPr>
            <w:tcW w:w="9039" w:type="dxa"/>
            <w:gridSpan w:val="2"/>
          </w:tcPr>
          <w:p w14:paraId="4A604DB5" w14:textId="77777777" w:rsidR="00645D12" w:rsidRPr="00805463" w:rsidRDefault="00402075" w:rsidP="00F53EA6">
            <w:pPr>
              <w:jc w:val="both"/>
            </w:pPr>
            <w:r w:rsidRPr="00805463">
              <w:t>Studiju kursa mērķis: teorētiski un praktiski apgūt higiēnas prasības veselības aprūpē un veidot izpratni par infekciju profilakses un kontroles principiem ārstniecības iestādē.</w:t>
            </w:r>
          </w:p>
          <w:p w14:paraId="6B91FE21" w14:textId="77777777" w:rsidR="00645D12" w:rsidRPr="00805463" w:rsidRDefault="00402075">
            <w:r w:rsidRPr="00805463">
              <w:t xml:space="preserve">Studiju kursa uzdevumi: </w:t>
            </w:r>
          </w:p>
          <w:p w14:paraId="5ACF2EF9" w14:textId="5F0ADDBA" w:rsidR="00645D12" w:rsidRPr="00805463" w:rsidRDefault="00402075" w:rsidP="00E43EC5">
            <w:pPr>
              <w:pStyle w:val="ListParagraph"/>
              <w:numPr>
                <w:ilvl w:val="0"/>
                <w:numId w:val="2"/>
              </w:numPr>
              <w:ind w:left="306" w:hanging="306"/>
              <w:jc w:val="both"/>
            </w:pPr>
            <w:r w:rsidRPr="00805463">
              <w:t>Iegūt teorētiskās zināšanas par bīstamo darba vides faktoru ietekmi uz veselības aprūpes speciālistu organismu darba procesā.</w:t>
            </w:r>
          </w:p>
          <w:p w14:paraId="5949F161" w14:textId="6203089E" w:rsidR="00645D12" w:rsidRPr="00805463" w:rsidRDefault="00402075" w:rsidP="00E43EC5">
            <w:pPr>
              <w:pStyle w:val="ListParagraph"/>
              <w:numPr>
                <w:ilvl w:val="0"/>
                <w:numId w:val="2"/>
              </w:numPr>
              <w:ind w:left="306" w:hanging="306"/>
              <w:jc w:val="both"/>
            </w:pPr>
            <w:r w:rsidRPr="00805463">
              <w:t>Nodrošināt zināšanu apguvi par infekciju slimību specifiskiem un nespecifiskiem profilakses pasākumiem.</w:t>
            </w:r>
          </w:p>
          <w:p w14:paraId="04BDF7CD" w14:textId="2D099335" w:rsidR="00645D12" w:rsidRPr="00805463" w:rsidRDefault="00402075" w:rsidP="00E43EC5">
            <w:pPr>
              <w:pStyle w:val="ListParagraph"/>
              <w:numPr>
                <w:ilvl w:val="0"/>
                <w:numId w:val="2"/>
              </w:numPr>
              <w:ind w:left="306" w:hanging="306"/>
              <w:jc w:val="both"/>
            </w:pPr>
            <w:r w:rsidRPr="00805463">
              <w:t xml:space="preserve">Attīstīt praktiskās iemaņas infekcijas kontroles metožu pielietojumā ambulatorās un stacionārās iestādēs. </w:t>
            </w:r>
          </w:p>
          <w:p w14:paraId="06D8139F" w14:textId="0157DCE1" w:rsidR="00645D12" w:rsidRPr="00805463" w:rsidRDefault="00402075" w:rsidP="00A565DF">
            <w:pPr>
              <w:pStyle w:val="ListParagraph"/>
              <w:numPr>
                <w:ilvl w:val="0"/>
                <w:numId w:val="2"/>
              </w:numPr>
              <w:ind w:left="340" w:hanging="340"/>
              <w:jc w:val="both"/>
            </w:pPr>
            <w:r w:rsidRPr="00805463">
              <w:t>Sekmēt studējošo iemaņas normatīvo aktu izpētē, kas saistīti ar infekciju kontroli, ka arī par higiēniskā un pretepidēmiskā režīma plāna ievērošanu veselības aprūpes iestādē.</w:t>
            </w:r>
          </w:p>
        </w:tc>
      </w:tr>
      <w:tr w:rsidR="00645D12" w:rsidRPr="00805463" w14:paraId="02340209" w14:textId="77777777">
        <w:tc>
          <w:tcPr>
            <w:tcW w:w="9039" w:type="dxa"/>
            <w:gridSpan w:val="2"/>
          </w:tcPr>
          <w:p w14:paraId="75A2D0DF" w14:textId="77777777" w:rsidR="00645D12" w:rsidRPr="00805463" w:rsidRDefault="00402075">
            <w:pPr>
              <w:pBdr>
                <w:top w:val="nil"/>
                <w:left w:val="nil"/>
                <w:bottom w:val="nil"/>
                <w:right w:val="nil"/>
                <w:between w:val="nil"/>
              </w:pBdr>
              <w:rPr>
                <w:b/>
                <w:i/>
                <w:color w:val="000000"/>
              </w:rPr>
            </w:pPr>
            <w:r w:rsidRPr="00805463">
              <w:rPr>
                <w:b/>
                <w:i/>
                <w:color w:val="000000"/>
              </w:rPr>
              <w:t>Studiju kursa kalendārais plāns</w:t>
            </w:r>
          </w:p>
        </w:tc>
      </w:tr>
      <w:tr w:rsidR="00645D12" w:rsidRPr="00805463" w14:paraId="4FD7254C" w14:textId="77777777">
        <w:tc>
          <w:tcPr>
            <w:tcW w:w="9039" w:type="dxa"/>
            <w:gridSpan w:val="2"/>
          </w:tcPr>
          <w:p w14:paraId="203ED309" w14:textId="1F1624D6" w:rsidR="00645D12" w:rsidRPr="00805463" w:rsidRDefault="00402075">
            <w:r w:rsidRPr="00805463">
              <w:t xml:space="preserve">L 8, </w:t>
            </w:r>
            <w:r w:rsidR="009C1CB9">
              <w:t xml:space="preserve">P </w:t>
            </w:r>
            <w:r w:rsidR="006221BA">
              <w:t>24</w:t>
            </w:r>
            <w:r w:rsidRPr="00805463">
              <w:t>.</w:t>
            </w:r>
          </w:p>
          <w:p w14:paraId="2532C9DA" w14:textId="55E5D958" w:rsidR="00645D12" w:rsidRPr="00805463" w:rsidRDefault="00402075" w:rsidP="00E43EC5">
            <w:pPr>
              <w:pStyle w:val="ListParagraph"/>
              <w:numPr>
                <w:ilvl w:val="0"/>
                <w:numId w:val="4"/>
              </w:numPr>
              <w:ind w:left="306" w:hanging="306"/>
              <w:jc w:val="both"/>
            </w:pPr>
            <w:r w:rsidRPr="00805463">
              <w:t xml:space="preserve">Ievads darba un pacienta higiēnā un </w:t>
            </w:r>
            <w:proofErr w:type="gramStart"/>
            <w:r w:rsidRPr="00805463">
              <w:t>tas principi L1</w:t>
            </w:r>
            <w:proofErr w:type="gramEnd"/>
            <w:r w:rsidRPr="00805463">
              <w:t xml:space="preserve">, </w:t>
            </w:r>
            <w:r w:rsidR="009C1CB9">
              <w:t xml:space="preserve">P </w:t>
            </w:r>
            <w:r w:rsidR="006221BA">
              <w:t>2</w:t>
            </w:r>
            <w:r w:rsidRPr="00805463">
              <w:t>.</w:t>
            </w:r>
          </w:p>
          <w:p w14:paraId="287688EA" w14:textId="5AFC98DC" w:rsidR="00645D12" w:rsidRPr="00805463" w:rsidRDefault="00402075" w:rsidP="00E43EC5">
            <w:pPr>
              <w:pStyle w:val="ListParagraph"/>
              <w:numPr>
                <w:ilvl w:val="0"/>
                <w:numId w:val="4"/>
              </w:numPr>
              <w:ind w:left="306" w:hanging="306"/>
              <w:jc w:val="both"/>
            </w:pPr>
            <w:r w:rsidRPr="00805463">
              <w:t xml:space="preserve">Epidemioloģiskā procesa raksturojums. Infekciju kontroles process un profilakses pamatprincipi. Dezinfekcijas un </w:t>
            </w:r>
            <w:r w:rsidR="00E612B9" w:rsidRPr="00805463">
              <w:t>sterilizācijas</w:t>
            </w:r>
            <w:r w:rsidRPr="00805463">
              <w:t xml:space="preserve"> metodes. Aseptikas un antiseptikas principi. </w:t>
            </w:r>
            <w:r w:rsidR="00E612B9" w:rsidRPr="00805463">
              <w:t>Preventīvie</w:t>
            </w:r>
            <w:r w:rsidRPr="00805463">
              <w:t xml:space="preserve"> </w:t>
            </w:r>
            <w:r w:rsidR="00E612B9" w:rsidRPr="00805463">
              <w:t>pasākumi</w:t>
            </w:r>
            <w:r w:rsidRPr="00805463">
              <w:t xml:space="preserve">. L1, </w:t>
            </w:r>
            <w:r w:rsidR="009C1CB9">
              <w:t>P</w:t>
            </w:r>
            <w:r w:rsidRPr="00805463">
              <w:t xml:space="preserve"> </w:t>
            </w:r>
            <w:r w:rsidR="006221BA">
              <w:t>6</w:t>
            </w:r>
            <w:r w:rsidRPr="00805463">
              <w:t>.</w:t>
            </w:r>
          </w:p>
          <w:p w14:paraId="666F2EE1" w14:textId="202BE3CD" w:rsidR="00645D12" w:rsidRPr="00805463" w:rsidRDefault="00402075" w:rsidP="00E43EC5">
            <w:pPr>
              <w:pStyle w:val="ListParagraph"/>
              <w:numPr>
                <w:ilvl w:val="0"/>
                <w:numId w:val="4"/>
              </w:numPr>
              <w:ind w:left="306" w:hanging="306"/>
              <w:jc w:val="both"/>
            </w:pPr>
            <w:r w:rsidRPr="00805463">
              <w:t>Normatīvie akti higiēnas un epidemioloģijas jomā L1</w:t>
            </w:r>
            <w:r w:rsidR="00C75FAE" w:rsidRPr="00805463">
              <w:t xml:space="preserve">, </w:t>
            </w:r>
            <w:r w:rsidR="009C1CB9">
              <w:t xml:space="preserve">P </w:t>
            </w:r>
            <w:r w:rsidR="006221BA">
              <w:t>2</w:t>
            </w:r>
          </w:p>
          <w:p w14:paraId="52665E94" w14:textId="75CDA8F1" w:rsidR="00645D12" w:rsidRPr="00805463" w:rsidRDefault="00402075" w:rsidP="00E43EC5">
            <w:pPr>
              <w:pStyle w:val="ListParagraph"/>
              <w:numPr>
                <w:ilvl w:val="0"/>
                <w:numId w:val="4"/>
              </w:numPr>
              <w:ind w:left="306" w:hanging="306"/>
              <w:jc w:val="both"/>
            </w:pPr>
            <w:r w:rsidRPr="00805463">
              <w:t xml:space="preserve">Higiēniskā un pretepidēmiskā režīma plāns ārstniecības iestādē L1, </w:t>
            </w:r>
            <w:r w:rsidR="009C1CB9">
              <w:t xml:space="preserve">P </w:t>
            </w:r>
            <w:r w:rsidR="006221BA">
              <w:t>2</w:t>
            </w:r>
            <w:r w:rsidRPr="00805463">
              <w:t>.</w:t>
            </w:r>
          </w:p>
          <w:p w14:paraId="3C4742BC" w14:textId="6F8B88FB" w:rsidR="00645D12" w:rsidRPr="00805463" w:rsidRDefault="00402075" w:rsidP="00E43EC5">
            <w:pPr>
              <w:pStyle w:val="ListParagraph"/>
              <w:numPr>
                <w:ilvl w:val="0"/>
                <w:numId w:val="4"/>
              </w:numPr>
              <w:ind w:left="306" w:hanging="306"/>
              <w:jc w:val="both"/>
            </w:pPr>
            <w:r w:rsidRPr="00805463">
              <w:t xml:space="preserve">Roku higiēnas principi un veselības aprūpes darbinieka personīgā higiēna un izskats L1, </w:t>
            </w:r>
            <w:r w:rsidR="009C1CB9">
              <w:t xml:space="preserve">P </w:t>
            </w:r>
            <w:r w:rsidR="006221BA">
              <w:t>2</w:t>
            </w:r>
            <w:r w:rsidRPr="00805463">
              <w:t>.</w:t>
            </w:r>
          </w:p>
          <w:p w14:paraId="14D80083" w14:textId="0F04C140" w:rsidR="00645D12" w:rsidRPr="00805463" w:rsidRDefault="00402075" w:rsidP="00E43EC5">
            <w:pPr>
              <w:pStyle w:val="ListParagraph"/>
              <w:numPr>
                <w:ilvl w:val="0"/>
                <w:numId w:val="4"/>
              </w:numPr>
              <w:ind w:left="306" w:hanging="306"/>
              <w:jc w:val="both"/>
            </w:pPr>
            <w:r w:rsidRPr="00805463">
              <w:t xml:space="preserve">Dezinfekcija un dezinfekcijas līdzekļu iedalījums. Dezinsekcija un deratizācija. </w:t>
            </w:r>
            <w:proofErr w:type="spellStart"/>
            <w:r w:rsidRPr="00E43EC5">
              <w:rPr>
                <w:highlight w:val="white"/>
              </w:rPr>
              <w:t>Mikrobioloģiska</w:t>
            </w:r>
            <w:proofErr w:type="spellEnd"/>
            <w:r w:rsidRPr="00E43EC5">
              <w:rPr>
                <w:highlight w:val="white"/>
              </w:rPr>
              <w:t xml:space="preserve">̄ </w:t>
            </w:r>
            <w:proofErr w:type="spellStart"/>
            <w:r w:rsidRPr="00E43EC5">
              <w:rPr>
                <w:highlight w:val="white"/>
              </w:rPr>
              <w:t>drošība</w:t>
            </w:r>
            <w:proofErr w:type="spellEnd"/>
            <w:r w:rsidRPr="00E43EC5">
              <w:rPr>
                <w:highlight w:val="white"/>
              </w:rPr>
              <w:t>. Bioloģiskie riska faktori.</w:t>
            </w:r>
            <w:r w:rsidRPr="00805463">
              <w:t xml:space="preserve"> L1, </w:t>
            </w:r>
            <w:r w:rsidR="009C1CB9">
              <w:t xml:space="preserve">P </w:t>
            </w:r>
            <w:r w:rsidR="006221BA">
              <w:t>2</w:t>
            </w:r>
            <w:r w:rsidRPr="00805463">
              <w:t>.</w:t>
            </w:r>
          </w:p>
          <w:p w14:paraId="3D986FBE" w14:textId="0EF46B0C" w:rsidR="00645D12" w:rsidRPr="00805463" w:rsidRDefault="00402075" w:rsidP="00E43EC5">
            <w:pPr>
              <w:pStyle w:val="ListParagraph"/>
              <w:numPr>
                <w:ilvl w:val="0"/>
                <w:numId w:val="4"/>
              </w:numPr>
              <w:ind w:left="306" w:hanging="306"/>
              <w:jc w:val="both"/>
            </w:pPr>
            <w:r w:rsidRPr="00805463">
              <w:t xml:space="preserve">Infekciju kontroles pasākumi, balstoties uz infekcijas transmisijas ceļu L1, </w:t>
            </w:r>
            <w:r w:rsidR="009C1CB9">
              <w:t xml:space="preserve">P </w:t>
            </w:r>
            <w:r w:rsidR="006221BA">
              <w:t>4</w:t>
            </w:r>
            <w:r w:rsidRPr="00805463">
              <w:t>.</w:t>
            </w:r>
          </w:p>
          <w:p w14:paraId="64678CE1" w14:textId="1A7A3D34" w:rsidR="00645D12" w:rsidRPr="00805463" w:rsidRDefault="00402075" w:rsidP="00E43EC5">
            <w:pPr>
              <w:pStyle w:val="ListParagraph"/>
              <w:numPr>
                <w:ilvl w:val="0"/>
                <w:numId w:val="4"/>
              </w:numPr>
              <w:ind w:left="306" w:hanging="306"/>
              <w:jc w:val="both"/>
            </w:pPr>
            <w:r w:rsidRPr="00805463">
              <w:lastRenderedPageBreak/>
              <w:t xml:space="preserve">Individuālo aizsardzības līdzekļu lietošana atbilstoši veicamajai procedūrai un pretepidēmijas pasākumam. L1, </w:t>
            </w:r>
            <w:r w:rsidR="009C1CB9">
              <w:t>P</w:t>
            </w:r>
            <w:r w:rsidRPr="00805463">
              <w:t xml:space="preserve"> </w:t>
            </w:r>
            <w:r w:rsidR="00C75FAE" w:rsidRPr="00805463">
              <w:t>4</w:t>
            </w:r>
            <w:r w:rsidRPr="00805463">
              <w:t xml:space="preserve">. </w:t>
            </w:r>
          </w:p>
          <w:p w14:paraId="59A13998" w14:textId="77777777" w:rsidR="00784142" w:rsidRPr="00805463" w:rsidRDefault="00784142"/>
          <w:p w14:paraId="5A7F9B4D" w14:textId="3491D4E6" w:rsidR="009A6CDE" w:rsidRPr="00805463" w:rsidRDefault="009A6CDE">
            <w:r w:rsidRPr="00805463">
              <w:t>L – lekcijas</w:t>
            </w:r>
          </w:p>
          <w:p w14:paraId="1C0390CF" w14:textId="31132B0C" w:rsidR="009A6CDE" w:rsidRPr="00805463" w:rsidRDefault="009C1CB9">
            <w:r>
              <w:t>P</w:t>
            </w:r>
            <w:r w:rsidR="009A6CDE" w:rsidRPr="00805463">
              <w:t xml:space="preserve"> – </w:t>
            </w:r>
            <w:r>
              <w:t>praktiskās</w:t>
            </w:r>
            <w:r w:rsidR="009A6CDE" w:rsidRPr="00805463">
              <w:t xml:space="preserve"> mācības</w:t>
            </w:r>
          </w:p>
        </w:tc>
      </w:tr>
      <w:tr w:rsidR="00645D12" w:rsidRPr="00805463" w14:paraId="2E3717F1" w14:textId="77777777">
        <w:tc>
          <w:tcPr>
            <w:tcW w:w="9039" w:type="dxa"/>
            <w:gridSpan w:val="2"/>
          </w:tcPr>
          <w:p w14:paraId="0BBEB51F" w14:textId="77777777" w:rsidR="00645D12" w:rsidRPr="00805463" w:rsidRDefault="00402075">
            <w:pPr>
              <w:pBdr>
                <w:top w:val="nil"/>
                <w:left w:val="nil"/>
                <w:bottom w:val="nil"/>
                <w:right w:val="nil"/>
                <w:between w:val="nil"/>
              </w:pBdr>
              <w:rPr>
                <w:b/>
                <w:i/>
                <w:color w:val="000000"/>
              </w:rPr>
            </w:pPr>
            <w:r w:rsidRPr="00805463">
              <w:rPr>
                <w:b/>
                <w:i/>
                <w:color w:val="000000"/>
              </w:rPr>
              <w:lastRenderedPageBreak/>
              <w:t>Studiju rezultāti</w:t>
            </w:r>
          </w:p>
        </w:tc>
      </w:tr>
      <w:tr w:rsidR="00645D12" w:rsidRPr="00805463" w14:paraId="6F4E1641" w14:textId="77777777">
        <w:tc>
          <w:tcPr>
            <w:tcW w:w="9039" w:type="dxa"/>
            <w:gridSpan w:val="2"/>
          </w:tcPr>
          <w:p w14:paraId="129E3C70" w14:textId="49294376" w:rsidR="00645D12" w:rsidRPr="00805463" w:rsidRDefault="00E43EC5">
            <w:r>
              <w:t>Zināšanas</w:t>
            </w:r>
          </w:p>
          <w:p w14:paraId="5B815DE4" w14:textId="77777777" w:rsidR="00645D12" w:rsidRPr="00805463" w:rsidRDefault="00402075" w:rsidP="00E43EC5">
            <w:pPr>
              <w:ind w:left="164" w:hanging="142"/>
              <w:jc w:val="both"/>
            </w:pPr>
            <w:r w:rsidRPr="00805463">
              <w:t xml:space="preserve">- pārzinās infekciju slimību epidemioloģiju un specifisko un nespecifisko profilaksi, </w:t>
            </w:r>
            <w:r w:rsidRPr="00805463">
              <w:rPr>
                <w:highlight w:val="white"/>
              </w:rPr>
              <w:t xml:space="preserve">pacienta </w:t>
            </w:r>
            <w:proofErr w:type="spellStart"/>
            <w:r w:rsidRPr="00805463">
              <w:rPr>
                <w:highlight w:val="white"/>
              </w:rPr>
              <w:t>ķermeņa</w:t>
            </w:r>
            <w:proofErr w:type="spellEnd"/>
            <w:r w:rsidRPr="00805463">
              <w:rPr>
                <w:highlight w:val="white"/>
              </w:rPr>
              <w:t xml:space="preserve"> </w:t>
            </w:r>
            <w:proofErr w:type="spellStart"/>
            <w:r w:rsidRPr="00805463">
              <w:rPr>
                <w:highlight w:val="white"/>
              </w:rPr>
              <w:t>higiēnu</w:t>
            </w:r>
            <w:proofErr w:type="spellEnd"/>
            <w:r w:rsidRPr="00805463">
              <w:rPr>
                <w:highlight w:val="white"/>
              </w:rPr>
              <w:t xml:space="preserve">. </w:t>
            </w:r>
          </w:p>
          <w:p w14:paraId="0CFBDF6E" w14:textId="77777777" w:rsidR="00645D12" w:rsidRPr="00805463" w:rsidRDefault="00402075" w:rsidP="00E43EC5">
            <w:pPr>
              <w:ind w:left="164" w:hanging="142"/>
              <w:jc w:val="both"/>
            </w:pPr>
            <w:r w:rsidRPr="00805463">
              <w:t>- pārzinās higiēniskā un pretepidēmiskā režīma prasības.</w:t>
            </w:r>
          </w:p>
          <w:p w14:paraId="35B72C25" w14:textId="77777777" w:rsidR="00645D12" w:rsidRPr="00805463" w:rsidRDefault="00402075" w:rsidP="00E43EC5">
            <w:pPr>
              <w:ind w:left="164" w:hanging="142"/>
              <w:jc w:val="both"/>
            </w:pPr>
            <w:r w:rsidRPr="00805463">
              <w:t xml:space="preserve">- pārzinās infekciju kontroles procesus un profilakses pamatprincipus. Dezinfekcijas un </w:t>
            </w:r>
            <w:proofErr w:type="spellStart"/>
            <w:r w:rsidRPr="00805463">
              <w:t>sterilizācijas</w:t>
            </w:r>
            <w:proofErr w:type="spellEnd"/>
            <w:r w:rsidRPr="00805463">
              <w:t xml:space="preserve"> metodes.</w:t>
            </w:r>
          </w:p>
          <w:p w14:paraId="4F254F39" w14:textId="77777777" w:rsidR="00645D12" w:rsidRPr="00805463" w:rsidRDefault="00402075" w:rsidP="00E43EC5">
            <w:pPr>
              <w:ind w:left="164" w:hanging="142"/>
              <w:jc w:val="both"/>
            </w:pPr>
            <w:r w:rsidRPr="00805463">
              <w:t xml:space="preserve">- pārzinās aseptikas un antiseptikas pamatprincipus, </w:t>
            </w:r>
            <w:proofErr w:type="spellStart"/>
            <w:r w:rsidRPr="00805463">
              <w:rPr>
                <w:highlight w:val="white"/>
              </w:rPr>
              <w:t>mikrobioloģisko</w:t>
            </w:r>
            <w:proofErr w:type="spellEnd"/>
            <w:r w:rsidRPr="00805463">
              <w:rPr>
                <w:highlight w:val="white"/>
              </w:rPr>
              <w:t xml:space="preserve"> </w:t>
            </w:r>
            <w:proofErr w:type="spellStart"/>
            <w:r w:rsidRPr="00805463">
              <w:rPr>
                <w:highlight w:val="white"/>
              </w:rPr>
              <w:t>drošību</w:t>
            </w:r>
            <w:proofErr w:type="spellEnd"/>
            <w:r w:rsidRPr="00805463">
              <w:rPr>
                <w:highlight w:val="white"/>
              </w:rPr>
              <w:t>.</w:t>
            </w:r>
          </w:p>
          <w:p w14:paraId="655D17FE" w14:textId="77777777" w:rsidR="00645D12" w:rsidRPr="00805463" w:rsidRDefault="00402075" w:rsidP="00E43EC5">
            <w:pPr>
              <w:ind w:left="164" w:hanging="142"/>
              <w:jc w:val="both"/>
            </w:pPr>
            <w:r w:rsidRPr="00805463">
              <w:t xml:space="preserve">- pārzinās </w:t>
            </w:r>
            <w:proofErr w:type="spellStart"/>
            <w:r w:rsidRPr="00805463">
              <w:t>preventīvos</w:t>
            </w:r>
            <w:proofErr w:type="spellEnd"/>
            <w:r w:rsidRPr="00805463">
              <w:t xml:space="preserve"> </w:t>
            </w:r>
            <w:proofErr w:type="spellStart"/>
            <w:r w:rsidRPr="00805463">
              <w:t>pasākumus</w:t>
            </w:r>
            <w:proofErr w:type="spellEnd"/>
            <w:r w:rsidRPr="00805463">
              <w:t>.</w:t>
            </w:r>
          </w:p>
          <w:p w14:paraId="3F6E66C1" w14:textId="754812A0" w:rsidR="00645D12" w:rsidRDefault="00402075" w:rsidP="00E43EC5">
            <w:pPr>
              <w:ind w:left="164" w:hanging="142"/>
              <w:jc w:val="both"/>
            </w:pPr>
            <w:r w:rsidRPr="00805463">
              <w:t>- pārzinās bioloģiskos riska faktorus.</w:t>
            </w:r>
          </w:p>
          <w:p w14:paraId="68FF83F3" w14:textId="77777777" w:rsidR="00E43EC5" w:rsidRPr="00805463" w:rsidRDefault="00E43EC5" w:rsidP="00E43EC5">
            <w:pPr>
              <w:ind w:left="164" w:hanging="142"/>
              <w:jc w:val="both"/>
            </w:pPr>
          </w:p>
          <w:p w14:paraId="0968E125" w14:textId="28463AB6" w:rsidR="00645D12" w:rsidRPr="00805463" w:rsidRDefault="00E43EC5" w:rsidP="00E43EC5">
            <w:pPr>
              <w:ind w:left="164" w:hanging="142"/>
              <w:jc w:val="both"/>
            </w:pPr>
            <w:r>
              <w:t>Prasmes</w:t>
            </w:r>
          </w:p>
          <w:p w14:paraId="1791F28E" w14:textId="77777777" w:rsidR="00645D12" w:rsidRPr="00805463" w:rsidRDefault="00402075" w:rsidP="00E43EC5">
            <w:pPr>
              <w:ind w:left="164" w:hanging="164"/>
              <w:jc w:val="both"/>
            </w:pPr>
            <w:r w:rsidRPr="00805463">
              <w:t>- pratīs izvēlēties atbilstošu individuālās aizsardzības līdzekļus un veiks pareizu to uzvilkšanu un novilkšanu.</w:t>
            </w:r>
          </w:p>
          <w:p w14:paraId="5512E835" w14:textId="27BA7B2C" w:rsidR="00645D12" w:rsidRDefault="00402075" w:rsidP="00E43EC5">
            <w:pPr>
              <w:ind w:left="164" w:hanging="164"/>
              <w:jc w:val="both"/>
            </w:pPr>
            <w:r w:rsidRPr="00805463">
              <w:t>- iegūs praktiskās prasmes roku mazgāšanā un dezinfekcijā.</w:t>
            </w:r>
          </w:p>
          <w:p w14:paraId="381411EA" w14:textId="77777777" w:rsidR="00E43EC5" w:rsidRPr="00805463" w:rsidRDefault="00E43EC5"/>
          <w:p w14:paraId="5163230D" w14:textId="5B9DBDBD" w:rsidR="00645D12" w:rsidRPr="00805463" w:rsidRDefault="00E43EC5">
            <w:r>
              <w:t>Kompetences</w:t>
            </w:r>
          </w:p>
          <w:p w14:paraId="634495D8" w14:textId="77777777" w:rsidR="00645D12" w:rsidRPr="00805463" w:rsidRDefault="00402075" w:rsidP="00E43EC5">
            <w:pPr>
              <w:jc w:val="both"/>
            </w:pPr>
            <w:r w:rsidRPr="00805463">
              <w:t>- orientēsies infekcijas kontroles pasākumu nodrošināšanā ārstniecības iestādē.</w:t>
            </w:r>
          </w:p>
          <w:p w14:paraId="59355D6D" w14:textId="77777777" w:rsidR="00645D12" w:rsidRPr="00805463" w:rsidRDefault="00402075">
            <w:r w:rsidRPr="00805463">
              <w:t xml:space="preserve">- lietos studiju kursa iegūtās prasmes un zināšanas atbilstoši situācijai infekcijas kontroles un profilakses pasākumos. </w:t>
            </w:r>
          </w:p>
        </w:tc>
      </w:tr>
      <w:tr w:rsidR="00645D12" w:rsidRPr="00805463" w14:paraId="477FED4C" w14:textId="77777777">
        <w:tc>
          <w:tcPr>
            <w:tcW w:w="9039" w:type="dxa"/>
            <w:gridSpan w:val="2"/>
          </w:tcPr>
          <w:p w14:paraId="21B8BEE4" w14:textId="77777777" w:rsidR="00645D12" w:rsidRPr="00805463" w:rsidRDefault="00402075">
            <w:pPr>
              <w:pBdr>
                <w:top w:val="nil"/>
                <w:left w:val="nil"/>
                <w:bottom w:val="nil"/>
                <w:right w:val="nil"/>
                <w:between w:val="nil"/>
              </w:pBdr>
              <w:rPr>
                <w:b/>
                <w:i/>
                <w:color w:val="000000"/>
              </w:rPr>
            </w:pPr>
            <w:r w:rsidRPr="00805463">
              <w:rPr>
                <w:b/>
                <w:i/>
                <w:color w:val="000000"/>
              </w:rPr>
              <w:t>Studējošo patstāvīgo darbu organizācijas un uzdevumu raksturojums</w:t>
            </w:r>
          </w:p>
        </w:tc>
      </w:tr>
      <w:tr w:rsidR="00645D12" w:rsidRPr="00805463" w14:paraId="322DF6FC" w14:textId="77777777">
        <w:tc>
          <w:tcPr>
            <w:tcW w:w="9039" w:type="dxa"/>
            <w:gridSpan w:val="2"/>
          </w:tcPr>
          <w:p w14:paraId="11BF467E" w14:textId="4578F4CB" w:rsidR="00645D12" w:rsidRPr="00805463" w:rsidRDefault="00402075" w:rsidP="003E36C3">
            <w:pPr>
              <w:jc w:val="both"/>
            </w:pPr>
            <w:r w:rsidRPr="00805463">
              <w:t xml:space="preserve">Patstāvīgais darbs </w:t>
            </w:r>
            <w:r w:rsidR="00DD5F64">
              <w:t>(</w:t>
            </w:r>
            <w:proofErr w:type="spellStart"/>
            <w:r w:rsidRPr="00805463">
              <w:t>P</w:t>
            </w:r>
            <w:r w:rsidR="00A565DF" w:rsidRPr="00DD5F64">
              <w:t>d</w:t>
            </w:r>
            <w:proofErr w:type="spellEnd"/>
            <w:r w:rsidR="003E36C3" w:rsidRPr="00DD5F64">
              <w:t xml:space="preserve"> 48</w:t>
            </w:r>
            <w:r w:rsidR="00DD5F64" w:rsidRPr="00DD5F64">
              <w:t>)</w:t>
            </w:r>
            <w:r w:rsidRPr="00DD5F64">
              <w:t>.</w:t>
            </w:r>
            <w:r w:rsidRPr="00805463">
              <w:t xml:space="preserve"> Pirms katras nodarbības studējošie iepazīstas ar nodarbības tēmu un atbilstošo literatūru.</w:t>
            </w:r>
          </w:p>
          <w:p w14:paraId="720006FE" w14:textId="77777777" w:rsidR="00645D12" w:rsidRPr="00805463" w:rsidRDefault="00645D12"/>
          <w:p w14:paraId="06193976" w14:textId="439238D4" w:rsidR="00645D12" w:rsidRPr="00805463" w:rsidRDefault="00402075" w:rsidP="00E43EC5">
            <w:pPr>
              <w:jc w:val="both"/>
            </w:pPr>
            <w:r w:rsidRPr="00805463">
              <w:t>Studējošo patstāvīgais darbs tiek organizēts individuāli un/vai grupās. Studējošo patstāvīgais d</w:t>
            </w:r>
            <w:r w:rsidR="00E612B9">
              <w:t xml:space="preserve">arbs norisinās klīniskajā vidē </w:t>
            </w:r>
            <w:r w:rsidRPr="00805463">
              <w:t xml:space="preserve"> studējošajam piedaloties nepārtrauktā veselības aprūpes procesā docētāju un/vai kvalificētu māsu personāla (tostarp māsu – mentoru) uzraudzībā. </w:t>
            </w:r>
          </w:p>
          <w:p w14:paraId="10BE08A9" w14:textId="77777777" w:rsidR="00645D12" w:rsidRPr="00805463" w:rsidRDefault="00645D12"/>
          <w:p w14:paraId="655EF5FD" w14:textId="77777777" w:rsidR="00645D12" w:rsidRPr="00805463" w:rsidRDefault="00402075">
            <w:r w:rsidRPr="00805463">
              <w:t>Patstāvīgo darbu raksturojums:</w:t>
            </w:r>
          </w:p>
          <w:p w14:paraId="070FC667" w14:textId="2F0730DF" w:rsidR="00645D12" w:rsidRPr="00DD5F64" w:rsidRDefault="00402075">
            <w:r w:rsidRPr="00805463">
              <w:t>Darba higiēnas principi</w:t>
            </w:r>
            <w:r w:rsidRPr="00DD5F64">
              <w:t xml:space="preserve">. </w:t>
            </w:r>
            <w:r w:rsidR="00E612B9" w:rsidRPr="00DD5F64">
              <w:t>Pd</w:t>
            </w:r>
            <w:r w:rsidR="006221BA" w:rsidRPr="00DD5F64">
              <w:t>2</w:t>
            </w:r>
            <w:r w:rsidR="003E36C3" w:rsidRPr="00DD5F64">
              <w:t xml:space="preserve"> </w:t>
            </w:r>
          </w:p>
          <w:p w14:paraId="033B0895" w14:textId="1A27ED40" w:rsidR="00645D12" w:rsidRPr="00DD5F64" w:rsidRDefault="00402075">
            <w:r w:rsidRPr="00DD5F64">
              <w:t>Dezinfekcija un de</w:t>
            </w:r>
            <w:r w:rsidR="00E612B9" w:rsidRPr="00DD5F64">
              <w:t>zinfekcijas līdzekļu iedalījums</w:t>
            </w:r>
            <w:r w:rsidR="00A565DF" w:rsidRPr="00DD5F64">
              <w:t>.</w:t>
            </w:r>
            <w:r w:rsidR="00E612B9" w:rsidRPr="00DD5F64">
              <w:t xml:space="preserve"> Pd</w:t>
            </w:r>
            <w:r w:rsidR="003E36C3" w:rsidRPr="00DD5F64">
              <w:t>8</w:t>
            </w:r>
          </w:p>
          <w:p w14:paraId="0AC4E139" w14:textId="0861CB7B" w:rsidR="00645D12" w:rsidRPr="00DD5F64" w:rsidRDefault="00402075" w:rsidP="00E612B9">
            <w:pPr>
              <w:jc w:val="both"/>
            </w:pPr>
            <w:r w:rsidRPr="00DD5F64">
              <w:t xml:space="preserve">Roku higiēna un individuālo aizsardzības lietošana. Aprūpes darbinieku </w:t>
            </w:r>
            <w:r w:rsidR="00E612B9" w:rsidRPr="00DD5F64">
              <w:t xml:space="preserve">personīgās </w:t>
            </w:r>
            <w:r w:rsidRPr="00DD5F64">
              <w:t xml:space="preserve"> higiēnas prasību ievērošana. </w:t>
            </w:r>
            <w:r w:rsidR="00E612B9" w:rsidRPr="00DD5F64">
              <w:t>Pd</w:t>
            </w:r>
            <w:r w:rsidR="003E36C3" w:rsidRPr="00DD5F64">
              <w:t>10</w:t>
            </w:r>
          </w:p>
          <w:p w14:paraId="2ED0B0DD" w14:textId="79EA10A4" w:rsidR="00E612B9" w:rsidRPr="00DD5F64" w:rsidRDefault="00E612B9">
            <w:r w:rsidRPr="00DD5F64">
              <w:t>Infekciju kontroles pasākumi, balstoties uz infekcijas transmisijas ceļu</w:t>
            </w:r>
            <w:r w:rsidR="00A565DF" w:rsidRPr="00DD5F64">
              <w:t>.</w:t>
            </w:r>
            <w:r w:rsidRPr="00DD5F64">
              <w:t xml:space="preserve"> Pd</w:t>
            </w:r>
            <w:r w:rsidR="003E36C3" w:rsidRPr="00DD5F64">
              <w:t>16</w:t>
            </w:r>
          </w:p>
          <w:p w14:paraId="3E00F7D0" w14:textId="05CFEFF9" w:rsidR="00645D12" w:rsidRPr="00DD5F64" w:rsidRDefault="00E612B9" w:rsidP="006221BA">
            <w:pPr>
              <w:jc w:val="both"/>
            </w:pPr>
            <w:r w:rsidRPr="00DD5F64">
              <w:t>Individuālo aizsardzības līdzekļu lietošana atbilstoši veicamajai procedūrai un pretepidēmijas pasākumam. Pd</w:t>
            </w:r>
            <w:r w:rsidR="003E36C3" w:rsidRPr="00DD5F64">
              <w:t>12</w:t>
            </w:r>
          </w:p>
          <w:p w14:paraId="462FC88F" w14:textId="46C4D442" w:rsidR="00645D12" w:rsidRPr="00805463" w:rsidRDefault="00402075" w:rsidP="00E612B9">
            <w:pPr>
              <w:jc w:val="both"/>
            </w:pPr>
            <w:r w:rsidRPr="00DD5F64">
              <w:t xml:space="preserve">Patstāvīgā darba mērķis ir studējošo </w:t>
            </w:r>
            <w:proofErr w:type="spellStart"/>
            <w:r w:rsidRPr="00DD5F64">
              <w:t>pašvadītas</w:t>
            </w:r>
            <w:proofErr w:type="spellEnd"/>
            <w:r w:rsidRPr="00805463">
              <w:t xml:space="preserve"> mācīšanās prasmju pilnveide, veicot uz studiju kursa sasniedzamajiem rezultātiem orientētus uzdevumus.</w:t>
            </w:r>
            <w:r w:rsidR="00E612B9">
              <w:t xml:space="preserve"> </w:t>
            </w:r>
          </w:p>
        </w:tc>
      </w:tr>
      <w:tr w:rsidR="00645D12" w:rsidRPr="00805463" w14:paraId="5A0BA9FA" w14:textId="77777777">
        <w:tc>
          <w:tcPr>
            <w:tcW w:w="9039" w:type="dxa"/>
            <w:gridSpan w:val="2"/>
          </w:tcPr>
          <w:p w14:paraId="2868DDA4" w14:textId="77777777" w:rsidR="00645D12" w:rsidRPr="00805463" w:rsidRDefault="00402075">
            <w:pPr>
              <w:pBdr>
                <w:top w:val="nil"/>
                <w:left w:val="nil"/>
                <w:bottom w:val="nil"/>
                <w:right w:val="nil"/>
                <w:between w:val="nil"/>
              </w:pBdr>
              <w:rPr>
                <w:b/>
                <w:i/>
                <w:color w:val="000000"/>
              </w:rPr>
            </w:pPr>
            <w:r w:rsidRPr="00805463">
              <w:rPr>
                <w:b/>
                <w:i/>
                <w:color w:val="000000"/>
              </w:rPr>
              <w:t>Prasības kredītpunktu iegūšanai</w:t>
            </w:r>
          </w:p>
        </w:tc>
      </w:tr>
      <w:tr w:rsidR="00645D12" w:rsidRPr="00805463" w14:paraId="3EAACB16" w14:textId="77777777">
        <w:tc>
          <w:tcPr>
            <w:tcW w:w="9039" w:type="dxa"/>
            <w:gridSpan w:val="2"/>
          </w:tcPr>
          <w:p w14:paraId="0C84CE04" w14:textId="77777777" w:rsidR="00645D12" w:rsidRPr="00805463" w:rsidRDefault="00402075" w:rsidP="00E43EC5">
            <w:pPr>
              <w:jc w:val="both"/>
            </w:pPr>
            <w:r w:rsidRPr="00805463">
              <w:t xml:space="preserve">Studiju kursa noslēguma pārbaudījums mutisks eksāmens (60% no gala vērtējuma) </w:t>
            </w:r>
          </w:p>
          <w:p w14:paraId="5DE01C09" w14:textId="77777777" w:rsidR="00645D12" w:rsidRPr="00805463" w:rsidRDefault="00402075">
            <w:r w:rsidRPr="00805463">
              <w:t xml:space="preserve">Eksāmenu kārto tie, kas izveidojuši prezentāciju par vienu no docētāja piedāvātajām tēmām un nokārtojuši trīs kontroldarbus. </w:t>
            </w:r>
          </w:p>
          <w:p w14:paraId="79A06207" w14:textId="77777777" w:rsidR="00645D12" w:rsidRPr="00805463" w:rsidRDefault="00402075">
            <w:proofErr w:type="spellStart"/>
            <w:r w:rsidRPr="00805463">
              <w:t>Starppārbaudījumi</w:t>
            </w:r>
            <w:proofErr w:type="spellEnd"/>
            <w:r w:rsidRPr="00805463">
              <w:t>:</w:t>
            </w:r>
          </w:p>
          <w:p w14:paraId="099507AC" w14:textId="5D689219" w:rsidR="00645D12" w:rsidRPr="00805463" w:rsidRDefault="00402075" w:rsidP="00E43EC5">
            <w:pPr>
              <w:jc w:val="both"/>
            </w:pPr>
            <w:r w:rsidRPr="00805463">
              <w:lastRenderedPageBreak/>
              <w:t>Prezentācija (</w:t>
            </w:r>
            <w:proofErr w:type="spellStart"/>
            <w:r w:rsidRPr="00805463">
              <w:t>ppt</w:t>
            </w:r>
            <w:proofErr w:type="spellEnd"/>
            <w:r w:rsidRPr="00805463">
              <w:t xml:space="preserve"> formātā) par vienu no piedāvātajām tēmām (10% no gala vērtējuma)</w:t>
            </w:r>
            <w:r w:rsidR="00E43EC5">
              <w:t xml:space="preserve"> </w:t>
            </w:r>
            <w:r w:rsidRPr="00805463">
              <w:t>3 kontroldarbi (30 % no gala vērtējuma).</w:t>
            </w:r>
          </w:p>
          <w:p w14:paraId="35540EED" w14:textId="77777777" w:rsidR="00645D12" w:rsidRPr="00805463" w:rsidRDefault="00645D12"/>
          <w:p w14:paraId="0895137C" w14:textId="77777777" w:rsidR="00645D12" w:rsidRPr="00805463" w:rsidRDefault="00402075">
            <w:r w:rsidRPr="00805463">
              <w:t>STUDIJU REZULTĀTU VĒRTĒŠANAS KRITĒRIJI</w:t>
            </w:r>
          </w:p>
          <w:p w14:paraId="5A192F85" w14:textId="77777777" w:rsidR="00645D12" w:rsidRPr="00805463" w:rsidRDefault="00402075">
            <w:r w:rsidRPr="00805463">
              <w:t>Studiju kursa apguve tā noslēgumā tiek vērtēta 10 ballu skalā saskaņā</w:t>
            </w:r>
          </w:p>
          <w:p w14:paraId="1340F95B" w14:textId="77777777" w:rsidR="00645D12" w:rsidRPr="00805463" w:rsidRDefault="00402075" w:rsidP="00E43EC5">
            <w:pPr>
              <w:jc w:val="both"/>
            </w:pPr>
            <w:r w:rsidRPr="00805463">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45D12" w:rsidRPr="00805463" w14:paraId="14C30519" w14:textId="77777777">
        <w:tc>
          <w:tcPr>
            <w:tcW w:w="9039" w:type="dxa"/>
            <w:gridSpan w:val="2"/>
          </w:tcPr>
          <w:p w14:paraId="393DD938" w14:textId="77777777" w:rsidR="00645D12" w:rsidRPr="00805463" w:rsidRDefault="00402075">
            <w:pPr>
              <w:pBdr>
                <w:top w:val="nil"/>
                <w:left w:val="nil"/>
                <w:bottom w:val="nil"/>
                <w:right w:val="nil"/>
                <w:between w:val="nil"/>
              </w:pBdr>
              <w:rPr>
                <w:b/>
                <w:i/>
                <w:color w:val="000000"/>
              </w:rPr>
            </w:pPr>
            <w:r w:rsidRPr="00805463">
              <w:rPr>
                <w:b/>
                <w:i/>
                <w:color w:val="000000"/>
              </w:rPr>
              <w:lastRenderedPageBreak/>
              <w:t>Kursa saturs</w:t>
            </w:r>
          </w:p>
        </w:tc>
      </w:tr>
      <w:tr w:rsidR="00645D12" w:rsidRPr="00805463" w14:paraId="3122BAC3" w14:textId="77777777">
        <w:tc>
          <w:tcPr>
            <w:tcW w:w="9039" w:type="dxa"/>
            <w:gridSpan w:val="2"/>
          </w:tcPr>
          <w:p w14:paraId="18A75C10" w14:textId="47E168E5" w:rsidR="00645D12" w:rsidRPr="00805463" w:rsidRDefault="00402075">
            <w:bookmarkStart w:id="0" w:name="_heading=h.gjdgxs" w:colFirst="0" w:colLast="0"/>
            <w:bookmarkEnd w:id="0"/>
            <w:r w:rsidRPr="00805463">
              <w:t xml:space="preserve">Lekcijas - </w:t>
            </w:r>
            <w:r w:rsidR="00C75FAE" w:rsidRPr="00805463">
              <w:t>8</w:t>
            </w:r>
            <w:r w:rsidRPr="00805463">
              <w:t xml:space="preserve"> st., </w:t>
            </w:r>
            <w:r w:rsidR="009C1CB9">
              <w:t>Praktiskās</w:t>
            </w:r>
            <w:r w:rsidRPr="00805463">
              <w:t xml:space="preserve"> mācības - </w:t>
            </w:r>
            <w:r w:rsidR="00A565DF">
              <w:t>24</w:t>
            </w:r>
            <w:r w:rsidRPr="00805463">
              <w:t xml:space="preserve"> st.</w:t>
            </w:r>
          </w:p>
          <w:p w14:paraId="67838C54" w14:textId="74D746F0" w:rsidR="00645D12" w:rsidRPr="00805463" w:rsidRDefault="00402075" w:rsidP="00E43EC5">
            <w:pPr>
              <w:pStyle w:val="ListParagraph"/>
              <w:numPr>
                <w:ilvl w:val="1"/>
                <w:numId w:val="2"/>
              </w:numPr>
              <w:ind w:left="306" w:hanging="284"/>
              <w:jc w:val="both"/>
            </w:pPr>
            <w:r w:rsidRPr="00805463">
              <w:t>Ievads darba higiēnā un tas principi: higiēnas vēsture, cilvēks un darba vide, darba apstākļi, kaitīgie darba vides riska faktori, kas var kaitēt darbinieku veselībai, arodslimības. L</w:t>
            </w:r>
            <w:r w:rsidR="00C75FAE" w:rsidRPr="00805463">
              <w:t>1</w:t>
            </w:r>
            <w:r w:rsidRPr="009C1CB9">
              <w:t xml:space="preserve">, </w:t>
            </w:r>
            <w:r w:rsidR="009C1CB9" w:rsidRPr="009C1CB9">
              <w:rPr>
                <w:color w:val="303030"/>
                <w:shd w:val="clear" w:color="auto" w:fill="FFFFFF"/>
              </w:rPr>
              <w:t>P</w:t>
            </w:r>
            <w:r w:rsidR="009C1CB9" w:rsidRPr="009C1CB9">
              <w:t xml:space="preserve"> </w:t>
            </w:r>
            <w:r w:rsidR="00C75FAE" w:rsidRPr="009C1CB9">
              <w:t>2</w:t>
            </w:r>
          </w:p>
          <w:p w14:paraId="3CAB6D66" w14:textId="782BDC4D" w:rsidR="00645D12" w:rsidRPr="00805463" w:rsidRDefault="00402075" w:rsidP="00E43EC5">
            <w:pPr>
              <w:pStyle w:val="ListParagraph"/>
              <w:numPr>
                <w:ilvl w:val="1"/>
                <w:numId w:val="2"/>
              </w:numPr>
              <w:ind w:left="306" w:hanging="284"/>
              <w:jc w:val="both"/>
            </w:pPr>
            <w:r w:rsidRPr="00805463">
              <w:t xml:space="preserve">Epidemioloģiskā procesa raksturojums: infekcijas slimību epidemioloģijas vēsture, Infekcijas pārnešanas mehānismi un faktori, uzņēmīgs organisms. Infekciju kontroles process un profilakses pamatprincipi. Dezinfekcijas un </w:t>
            </w:r>
            <w:proofErr w:type="spellStart"/>
            <w:r w:rsidRPr="00805463">
              <w:t>sterilizācijas</w:t>
            </w:r>
            <w:proofErr w:type="spellEnd"/>
            <w:r w:rsidRPr="00805463">
              <w:t xml:space="preserve"> metodes. </w:t>
            </w:r>
            <w:proofErr w:type="spellStart"/>
            <w:r w:rsidRPr="00805463">
              <w:t>Preventīvie</w:t>
            </w:r>
            <w:proofErr w:type="spellEnd"/>
            <w:r w:rsidRPr="00805463">
              <w:t xml:space="preserve"> </w:t>
            </w:r>
            <w:proofErr w:type="spellStart"/>
            <w:r w:rsidRPr="00805463">
              <w:t>pasākumi</w:t>
            </w:r>
            <w:proofErr w:type="spellEnd"/>
            <w:r w:rsidRPr="00805463">
              <w:t>. L</w:t>
            </w:r>
            <w:r w:rsidR="00C75FAE" w:rsidRPr="00805463">
              <w:t>1</w:t>
            </w:r>
            <w:r w:rsidRPr="00805463">
              <w:t xml:space="preserve">, </w:t>
            </w:r>
            <w:r w:rsidR="009C1CB9">
              <w:t xml:space="preserve">P </w:t>
            </w:r>
            <w:r w:rsidR="00A565DF">
              <w:t>6</w:t>
            </w:r>
            <w:r w:rsidRPr="00805463">
              <w:t>.</w:t>
            </w:r>
          </w:p>
          <w:p w14:paraId="1790B7B3" w14:textId="54447F22" w:rsidR="00645D12" w:rsidRPr="00805463" w:rsidRDefault="00402075" w:rsidP="00E43EC5">
            <w:pPr>
              <w:pStyle w:val="ListParagraph"/>
              <w:numPr>
                <w:ilvl w:val="1"/>
                <w:numId w:val="2"/>
              </w:numPr>
              <w:ind w:left="306" w:hanging="284"/>
              <w:jc w:val="both"/>
            </w:pPr>
            <w:r w:rsidRPr="00805463">
              <w:t>Normatīvie akti higiēnas un epidemioloģijas jomā: Epidemioloģiskās drošības likums, MK 16.02.2016. noteikumi Nr.104 “Noteikumi par higiēniskā un pretepidēmiskā režīma pamatprasībām ārstniecības iestādē” L</w:t>
            </w:r>
            <w:r w:rsidR="00C75FAE" w:rsidRPr="00805463">
              <w:t xml:space="preserve">1, </w:t>
            </w:r>
            <w:r w:rsidR="009C1CB9">
              <w:t xml:space="preserve">P </w:t>
            </w:r>
            <w:r w:rsidR="00A565DF">
              <w:t>2</w:t>
            </w:r>
          </w:p>
          <w:p w14:paraId="25E4191B" w14:textId="1929524B" w:rsidR="00645D12" w:rsidRPr="00805463" w:rsidRDefault="00402075" w:rsidP="00E43EC5">
            <w:pPr>
              <w:pStyle w:val="ListParagraph"/>
              <w:numPr>
                <w:ilvl w:val="1"/>
                <w:numId w:val="2"/>
              </w:numPr>
              <w:ind w:left="306" w:hanging="284"/>
              <w:jc w:val="both"/>
            </w:pPr>
            <w:r w:rsidRPr="00805463">
              <w:t xml:space="preserve">Higiēniskā un pretepidēmiskā režīma plāns ārstniecības iestādē: telpu dalījums tīrības zonās, telpu tīrīšanas biežums un secība, mazgāšanai un dezinfekcijai lietojamie līdzekļi, tīrīšanas piederumu marķēšana, glabāšana un mazgāšana; ārstniecības iestādes medicīnisko ierīču apstrāde atbilstoši to iedalījumam pēc iespējamā inficēšanas riska un apstrādes posmiem saskaņā; atkritumu apsaimniekošana; darbinieku inficēšanās risks ar </w:t>
            </w:r>
            <w:proofErr w:type="spellStart"/>
            <w:r w:rsidRPr="00805463">
              <w:t>vakcīnregulējamām</w:t>
            </w:r>
            <w:proofErr w:type="spellEnd"/>
            <w:r w:rsidRPr="00805463">
              <w:t xml:space="preserve"> infekcijas slimībām, riska novērtēšana un specifiskās profilakses pasākumi; rīcība gadījumos, ja ārstniecības iestādes darbiniekam konstatēta infekcijas slimība, kas rada infekcijas izplatīšanās risku darbinieku un pacientu vidū; ārstniecības iestādes plāna pasākumu izpildes iekšējās kontroles nodrošināšana L</w:t>
            </w:r>
            <w:r w:rsidR="00C75FAE" w:rsidRPr="00805463">
              <w:t>1</w:t>
            </w:r>
            <w:r w:rsidRPr="00805463">
              <w:t xml:space="preserve">, </w:t>
            </w:r>
            <w:r w:rsidR="009C1CB9">
              <w:t xml:space="preserve">P </w:t>
            </w:r>
            <w:r w:rsidR="00A565DF">
              <w:t>2</w:t>
            </w:r>
            <w:r w:rsidRPr="00805463">
              <w:t>.</w:t>
            </w:r>
          </w:p>
          <w:p w14:paraId="3AA3FACC" w14:textId="70E38379" w:rsidR="00645D12" w:rsidRDefault="00402075" w:rsidP="00E43EC5">
            <w:pPr>
              <w:pStyle w:val="ListParagraph"/>
              <w:numPr>
                <w:ilvl w:val="1"/>
                <w:numId w:val="2"/>
              </w:numPr>
              <w:ind w:left="306" w:hanging="284"/>
              <w:jc w:val="both"/>
            </w:pPr>
            <w:r w:rsidRPr="00805463">
              <w:t>Roku higiēnas principi un veselības aprūpes darbinieka personīgā higiēna un izskats: roku mazgāšana un dezinfekcija, darba apģērbs, rotaslietu lietošana ņemot vērā darba pienākumus L</w:t>
            </w:r>
            <w:r w:rsidR="00C75FAE" w:rsidRPr="00805463">
              <w:t>1</w:t>
            </w:r>
            <w:r w:rsidRPr="00805463">
              <w:t xml:space="preserve">, </w:t>
            </w:r>
            <w:r w:rsidR="009C1CB9">
              <w:t xml:space="preserve">P </w:t>
            </w:r>
            <w:r w:rsidR="00A565DF">
              <w:t>2</w:t>
            </w:r>
            <w:r w:rsidRPr="00805463">
              <w:t>.</w:t>
            </w:r>
          </w:p>
          <w:p w14:paraId="3FD943B8" w14:textId="68B66F05" w:rsidR="00645D12" w:rsidRDefault="00402075" w:rsidP="00E43EC5">
            <w:pPr>
              <w:pStyle w:val="ListParagraph"/>
              <w:numPr>
                <w:ilvl w:val="1"/>
                <w:numId w:val="2"/>
              </w:numPr>
              <w:ind w:left="306" w:hanging="284"/>
              <w:jc w:val="both"/>
            </w:pPr>
            <w:r w:rsidRPr="00805463">
              <w:t>Dezinfekcija un dezinfekcijas līdzekļu iedalījums: zema, vidēja un augsta dezinfekcijas līmeņa līdzekļi un to piemēri. Dezinsekcija un deratizācija L</w:t>
            </w:r>
            <w:r w:rsidR="00C75FAE" w:rsidRPr="00805463">
              <w:t>1</w:t>
            </w:r>
            <w:r w:rsidRPr="00805463">
              <w:t xml:space="preserve">, </w:t>
            </w:r>
            <w:r w:rsidR="009C1CB9">
              <w:t xml:space="preserve">P </w:t>
            </w:r>
            <w:r w:rsidR="00A565DF">
              <w:t>2</w:t>
            </w:r>
            <w:r w:rsidRPr="00805463">
              <w:t>.</w:t>
            </w:r>
          </w:p>
          <w:p w14:paraId="0D07BAFF" w14:textId="2FE22DD4" w:rsidR="00645D12" w:rsidRDefault="00402075" w:rsidP="00E43EC5">
            <w:pPr>
              <w:pStyle w:val="ListParagraph"/>
              <w:numPr>
                <w:ilvl w:val="1"/>
                <w:numId w:val="2"/>
              </w:numPr>
              <w:ind w:left="306" w:hanging="284"/>
              <w:jc w:val="both"/>
            </w:pPr>
            <w:r w:rsidRPr="00805463">
              <w:t>Infekciju kontroles pasākumi, balstoties uz infekcijas transmisijas ceļu: Prasības izolācijas režīma nodrošināšanai, ja pacientam ir konstatēta aerogēnā, gaisa pilienu vai kontaktu ceļā izplatāma infekcijas slimība vai tās izraisītājs vai ir radušās profesionāli pamatotas aizdomas, ka persona ar to ir inficējusies L</w:t>
            </w:r>
            <w:r w:rsidR="00C75FAE" w:rsidRPr="00805463">
              <w:t>1</w:t>
            </w:r>
            <w:r w:rsidRPr="00805463">
              <w:t xml:space="preserve">, </w:t>
            </w:r>
            <w:r w:rsidR="009C1CB9">
              <w:t xml:space="preserve">P </w:t>
            </w:r>
            <w:r w:rsidR="00A565DF">
              <w:t>4</w:t>
            </w:r>
          </w:p>
          <w:p w14:paraId="7C9D713F" w14:textId="3EFED13E" w:rsidR="00645D12" w:rsidRPr="00805463" w:rsidRDefault="00402075" w:rsidP="00E43EC5">
            <w:pPr>
              <w:pStyle w:val="ListParagraph"/>
              <w:numPr>
                <w:ilvl w:val="1"/>
                <w:numId w:val="2"/>
              </w:numPr>
              <w:ind w:left="306" w:hanging="284"/>
              <w:jc w:val="both"/>
            </w:pPr>
            <w:r w:rsidRPr="00805463">
              <w:t>Individuālo aizsardzības līdzekļu lietošana atbilstoši veicamajai procedūrai un pretepidēmijas pasākumam: cimdi, vienreizējās lietošanas halāti, mitrumizturīgie priekšauti, medicīniskās maskas, respiratori, vizieri, Individuālo aizsardzības līdzekļu komplektu uzvilkšana Covid pacientu aprūpei. L</w:t>
            </w:r>
            <w:r w:rsidR="00C75FAE" w:rsidRPr="00805463">
              <w:t>1</w:t>
            </w:r>
            <w:r w:rsidRPr="00805463">
              <w:t xml:space="preserve">, </w:t>
            </w:r>
            <w:r w:rsidR="009C1CB9">
              <w:t xml:space="preserve">P </w:t>
            </w:r>
            <w:r w:rsidR="00840C5A" w:rsidRPr="00805463">
              <w:t>4</w:t>
            </w:r>
            <w:r w:rsidRPr="00805463">
              <w:t>.</w:t>
            </w:r>
          </w:p>
          <w:p w14:paraId="3F0E68F6" w14:textId="77777777" w:rsidR="00645D12" w:rsidRPr="00805463" w:rsidRDefault="00645D12"/>
          <w:p w14:paraId="26DD6E93" w14:textId="49A01A40" w:rsidR="00645D12" w:rsidRDefault="00E612B9" w:rsidP="00E43EC5">
            <w:pPr>
              <w:jc w:val="both"/>
            </w:pPr>
            <w:r>
              <w:t>Studējošo pastāvīgais darbs (</w:t>
            </w:r>
            <w:proofErr w:type="spellStart"/>
            <w:r>
              <w:t>Pd</w:t>
            </w:r>
            <w:proofErr w:type="spellEnd"/>
            <w:r>
              <w:t xml:space="preserve"> </w:t>
            </w:r>
            <w:r w:rsidR="009C1CB9">
              <w:t>48</w:t>
            </w:r>
            <w:bookmarkStart w:id="1" w:name="_GoBack"/>
            <w:bookmarkEnd w:id="1"/>
            <w:r w:rsidR="00DE5369" w:rsidRPr="00E612B9">
              <w:rPr>
                <w:color w:val="FF0000"/>
              </w:rPr>
              <w:t xml:space="preserve"> </w:t>
            </w:r>
            <w:r w:rsidR="00402075" w:rsidRPr="00805463">
              <w:t xml:space="preserve">stundas): praktisko uzdevumu izpilde, darbs ar zinātniskajiem avotiem un dokumentiem, klīnisko procedūru veikšana aprūpes nodrošināšanai individuāli vai grupā. </w:t>
            </w:r>
          </w:p>
          <w:p w14:paraId="70C13AE4" w14:textId="77777777" w:rsidR="00E43EC5" w:rsidRPr="00805463" w:rsidRDefault="00E43EC5" w:rsidP="00E43EC5">
            <w:pPr>
              <w:jc w:val="both"/>
            </w:pPr>
          </w:p>
          <w:p w14:paraId="17E7C2A4" w14:textId="77777777" w:rsidR="00645D12" w:rsidRPr="00805463" w:rsidRDefault="00402075" w:rsidP="00E43EC5">
            <w:pPr>
              <w:jc w:val="both"/>
            </w:pPr>
            <w:r w:rsidRPr="00805463">
              <w:lastRenderedPageBreak/>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tc>
      </w:tr>
      <w:tr w:rsidR="00645D12" w:rsidRPr="00805463" w14:paraId="32FCB80D" w14:textId="77777777">
        <w:tc>
          <w:tcPr>
            <w:tcW w:w="9039" w:type="dxa"/>
            <w:gridSpan w:val="2"/>
          </w:tcPr>
          <w:p w14:paraId="1C6392A0" w14:textId="77777777" w:rsidR="00645D12" w:rsidRPr="00805463" w:rsidRDefault="00402075">
            <w:pPr>
              <w:pBdr>
                <w:top w:val="nil"/>
                <w:left w:val="nil"/>
                <w:bottom w:val="nil"/>
                <w:right w:val="nil"/>
                <w:between w:val="nil"/>
              </w:pBdr>
              <w:rPr>
                <w:b/>
                <w:i/>
                <w:color w:val="000000"/>
              </w:rPr>
            </w:pPr>
            <w:r w:rsidRPr="00805463">
              <w:rPr>
                <w:b/>
                <w:i/>
                <w:color w:val="000000"/>
              </w:rPr>
              <w:lastRenderedPageBreak/>
              <w:t>Obligāti izmantojamie informācijas avoti</w:t>
            </w:r>
          </w:p>
        </w:tc>
      </w:tr>
      <w:tr w:rsidR="00645D12" w:rsidRPr="00805463" w14:paraId="09C2B0D3" w14:textId="77777777">
        <w:tc>
          <w:tcPr>
            <w:tcW w:w="9039" w:type="dxa"/>
            <w:gridSpan w:val="2"/>
          </w:tcPr>
          <w:p w14:paraId="242D9FD8" w14:textId="74CF3CDE" w:rsidR="00645D12" w:rsidRPr="00805463" w:rsidRDefault="00402075" w:rsidP="00E43EC5">
            <w:pPr>
              <w:pStyle w:val="ListParagraph"/>
              <w:numPr>
                <w:ilvl w:val="0"/>
                <w:numId w:val="7"/>
              </w:numPr>
              <w:ind w:left="306" w:hanging="284"/>
              <w:jc w:val="both"/>
            </w:pPr>
            <w:r w:rsidRPr="00805463">
              <w:t xml:space="preserve">Eglīte Maija (2012). Darba medicīna. – 2., </w:t>
            </w:r>
            <w:proofErr w:type="spellStart"/>
            <w:r w:rsidRPr="00805463">
              <w:t>pārstrād</w:t>
            </w:r>
            <w:proofErr w:type="spellEnd"/>
            <w:r w:rsidRPr="00805463">
              <w:t xml:space="preserve">. un </w:t>
            </w:r>
            <w:proofErr w:type="spellStart"/>
            <w:r w:rsidRPr="00805463">
              <w:t>papild</w:t>
            </w:r>
            <w:proofErr w:type="spellEnd"/>
            <w:r w:rsidRPr="00805463">
              <w:t xml:space="preserve">., </w:t>
            </w:r>
            <w:proofErr w:type="spellStart"/>
            <w:r w:rsidRPr="00805463">
              <w:t>izd</w:t>
            </w:r>
            <w:proofErr w:type="spellEnd"/>
            <w:r w:rsidRPr="00805463">
              <w:t>. – Rīga: Rīgas Stradiņa universitāte. 834 lpp.</w:t>
            </w:r>
          </w:p>
          <w:p w14:paraId="0559E223" w14:textId="04924EAF" w:rsidR="00645D12" w:rsidRPr="00805463" w:rsidRDefault="00402075" w:rsidP="00E43EC5">
            <w:pPr>
              <w:pStyle w:val="ListParagraph"/>
              <w:numPr>
                <w:ilvl w:val="0"/>
                <w:numId w:val="7"/>
              </w:numPr>
              <w:ind w:left="306" w:hanging="284"/>
              <w:jc w:val="both"/>
            </w:pPr>
            <w:r w:rsidRPr="00805463">
              <w:t xml:space="preserve">Dzintra Puriņa, Ināra Upmale (2008). Klīniskās procedūras un pacientu drošība. Rīga : Rīgas Stradiņa universitātes Sarkanā Krusta medicīnas koledža, xxx. lpp. </w:t>
            </w:r>
          </w:p>
          <w:p w14:paraId="644502D3" w14:textId="63DB7AAA" w:rsidR="00645D12" w:rsidRPr="00805463" w:rsidRDefault="00402075" w:rsidP="00E43EC5">
            <w:pPr>
              <w:pStyle w:val="ListParagraph"/>
              <w:numPr>
                <w:ilvl w:val="0"/>
                <w:numId w:val="7"/>
              </w:numPr>
              <w:ind w:left="306" w:hanging="284"/>
              <w:jc w:val="both"/>
            </w:pPr>
            <w:r w:rsidRPr="00805463">
              <w:t xml:space="preserve">Anita </w:t>
            </w:r>
            <w:proofErr w:type="spellStart"/>
            <w:r w:rsidRPr="00805463">
              <w:t>Brila</w:t>
            </w:r>
            <w:proofErr w:type="spellEnd"/>
            <w:r w:rsidRPr="00805463">
              <w:t xml:space="preserve"> (2009). Infekcijas slimību epidemioloģija. Rīga: SIA Nacionālais apgāds, 198 lpp. </w:t>
            </w:r>
          </w:p>
          <w:p w14:paraId="468A35A3" w14:textId="029E9C5D" w:rsidR="00645D12" w:rsidRPr="00805463" w:rsidRDefault="00402075" w:rsidP="00E43EC5">
            <w:pPr>
              <w:pStyle w:val="ListParagraph"/>
              <w:numPr>
                <w:ilvl w:val="0"/>
                <w:numId w:val="7"/>
              </w:numPr>
              <w:ind w:left="306" w:hanging="284"/>
              <w:jc w:val="both"/>
            </w:pPr>
            <w:r w:rsidRPr="00805463">
              <w:t xml:space="preserve">Angelika Krūmiņa, Aija </w:t>
            </w:r>
            <w:proofErr w:type="spellStart"/>
            <w:r w:rsidRPr="00805463">
              <w:t>Žileviča</w:t>
            </w:r>
            <w:proofErr w:type="spellEnd"/>
            <w:r w:rsidRPr="00805463">
              <w:t xml:space="preserve"> (2010). Infekciju kontroles metodes nodrošināšana pacientu aprūpē. Latvijas Universitātes Paula Stradiņa Rīgas Medicīnas koledža. Rīga: Medicīnas apgāds, 84. lpp. </w:t>
            </w:r>
          </w:p>
          <w:p w14:paraId="3F389804" w14:textId="3CE25A93" w:rsidR="00645D12" w:rsidRPr="00805463" w:rsidRDefault="00402075" w:rsidP="00E43EC5">
            <w:pPr>
              <w:pStyle w:val="ListParagraph"/>
              <w:numPr>
                <w:ilvl w:val="0"/>
                <w:numId w:val="7"/>
              </w:numPr>
              <w:ind w:left="306" w:hanging="284"/>
              <w:jc w:val="both"/>
            </w:pPr>
            <w:proofErr w:type="spellStart"/>
            <w:r w:rsidRPr="00805463">
              <w:t>Žileviča</w:t>
            </w:r>
            <w:proofErr w:type="spellEnd"/>
            <w:r w:rsidRPr="00805463">
              <w:t xml:space="preserve"> A., Mazjānis I (2014). Medicīnas mikrobioloģija. Latvijas Universitātes akadēmiskais apgāds. 365. lpp. </w:t>
            </w:r>
          </w:p>
          <w:p w14:paraId="792C9735" w14:textId="21573B80" w:rsidR="00645D12" w:rsidRPr="00805463" w:rsidRDefault="00402075" w:rsidP="00E43EC5">
            <w:pPr>
              <w:pStyle w:val="ListParagraph"/>
              <w:numPr>
                <w:ilvl w:val="0"/>
                <w:numId w:val="7"/>
              </w:numPr>
              <w:ind w:left="306" w:hanging="284"/>
              <w:jc w:val="both"/>
            </w:pPr>
            <w:r w:rsidRPr="00805463">
              <w:t xml:space="preserve">Ross S </w:t>
            </w:r>
            <w:proofErr w:type="spellStart"/>
            <w:r w:rsidRPr="00805463">
              <w:t>and</w:t>
            </w:r>
            <w:proofErr w:type="spellEnd"/>
            <w:r w:rsidRPr="00805463">
              <w:t xml:space="preserve"> </w:t>
            </w:r>
            <w:proofErr w:type="spellStart"/>
            <w:r w:rsidRPr="00805463">
              <w:t>Furrows</w:t>
            </w:r>
            <w:proofErr w:type="spellEnd"/>
            <w:r w:rsidRPr="00805463">
              <w:t xml:space="preserve"> S (2014). </w:t>
            </w:r>
            <w:proofErr w:type="spellStart"/>
            <w:r w:rsidRPr="00805463">
              <w:t>Rapid</w:t>
            </w:r>
            <w:proofErr w:type="spellEnd"/>
            <w:r w:rsidRPr="00805463">
              <w:t xml:space="preserve"> </w:t>
            </w:r>
            <w:proofErr w:type="spellStart"/>
            <w:r w:rsidRPr="00805463">
              <w:t>Infection</w:t>
            </w:r>
            <w:proofErr w:type="spellEnd"/>
            <w:r w:rsidRPr="00805463">
              <w:t xml:space="preserve"> </w:t>
            </w:r>
            <w:proofErr w:type="spellStart"/>
            <w:r w:rsidRPr="00805463">
              <w:t>Control</w:t>
            </w:r>
            <w:proofErr w:type="spellEnd"/>
            <w:r w:rsidRPr="00805463">
              <w:t xml:space="preserve"> </w:t>
            </w:r>
            <w:proofErr w:type="spellStart"/>
            <w:r w:rsidRPr="00805463">
              <w:t>Nursing</w:t>
            </w:r>
            <w:proofErr w:type="spellEnd"/>
            <w:r w:rsidRPr="00805463">
              <w:t xml:space="preserve"> 1st </w:t>
            </w:r>
            <w:proofErr w:type="spellStart"/>
            <w:r w:rsidRPr="00805463">
              <w:t>Edition</w:t>
            </w:r>
            <w:proofErr w:type="spellEnd"/>
            <w:r w:rsidRPr="00805463">
              <w:t xml:space="preserve">. </w:t>
            </w:r>
            <w:proofErr w:type="spellStart"/>
            <w:r w:rsidRPr="00805463">
              <w:t>Wiley-Blackwell.</w:t>
            </w:r>
            <w:proofErr w:type="spellEnd"/>
            <w:r w:rsidRPr="00805463">
              <w:t xml:space="preserve"> 192 p. </w:t>
            </w:r>
          </w:p>
          <w:p w14:paraId="04A17D40" w14:textId="77777777" w:rsidR="00764F01" w:rsidRDefault="00402075" w:rsidP="00764F01">
            <w:pPr>
              <w:pStyle w:val="ListParagraph"/>
              <w:numPr>
                <w:ilvl w:val="0"/>
                <w:numId w:val="7"/>
              </w:numPr>
              <w:ind w:left="306" w:hanging="284"/>
              <w:jc w:val="both"/>
            </w:pPr>
            <w:r w:rsidRPr="00805463">
              <w:t xml:space="preserve">https://likumi.lv/ta/id/52951-epidemiologiskas-drosibas-likumsLatvijas Republikas ‘’Epidemioloģiskās drošības likums’’ </w:t>
            </w:r>
            <w:hyperlink r:id="rId8">
              <w:r w:rsidRPr="00E43EC5">
                <w:rPr>
                  <w:color w:val="0000FF"/>
                  <w:u w:val="single"/>
                </w:rPr>
                <w:t>https://likumi.lv/ta/id/52951-epidemiologiskas-drosibas-likums</w:t>
              </w:r>
            </w:hyperlink>
            <w:r w:rsidRPr="00805463">
              <w:t xml:space="preserve"> </w:t>
            </w:r>
          </w:p>
          <w:p w14:paraId="06BFDC98" w14:textId="048E45EE" w:rsidR="00764F01" w:rsidRDefault="00402075" w:rsidP="00764F01">
            <w:pPr>
              <w:pStyle w:val="ListParagraph"/>
              <w:numPr>
                <w:ilvl w:val="0"/>
                <w:numId w:val="7"/>
              </w:numPr>
              <w:ind w:left="306" w:hanging="284"/>
              <w:jc w:val="both"/>
            </w:pPr>
            <w:r w:rsidRPr="00805463">
              <w:t xml:space="preserve">MK 16.02.2016. noteikumi Nr.104 “Noteikumi par higiēniskā un pretepidēmiskā režīma pamatprasībām ārstniecības iestādē” </w:t>
            </w:r>
            <w:hyperlink r:id="rId9" w:history="1">
              <w:r w:rsidR="00764F01" w:rsidRPr="006E66DC">
                <w:rPr>
                  <w:rStyle w:val="Hyperlink"/>
                </w:rPr>
                <w:t>https://likumi.lv/ta/id/280360-noteikumi-par-higieniska-un-pretepidemiska-rezima-pamatprasibam-arstniecibas-iestade</w:t>
              </w:r>
            </w:hyperlink>
          </w:p>
          <w:p w14:paraId="58D1F577" w14:textId="38288D42" w:rsidR="00645D12" w:rsidRPr="00805463" w:rsidRDefault="00402075" w:rsidP="00764F01">
            <w:pPr>
              <w:pStyle w:val="ListParagraph"/>
              <w:numPr>
                <w:ilvl w:val="0"/>
                <w:numId w:val="7"/>
              </w:numPr>
              <w:ind w:left="306" w:hanging="284"/>
              <w:jc w:val="both"/>
            </w:pPr>
            <w:r w:rsidRPr="00805463">
              <w:t xml:space="preserve">Ieteikumi ārstniecības iestāžu higiēniskā un pretepidēmiskā režīma plānu izstrādei. </w:t>
            </w:r>
            <w:hyperlink r:id="rId10">
              <w:r w:rsidRPr="00764F01">
                <w:rPr>
                  <w:color w:val="0000FF"/>
                  <w:u w:val="single"/>
                </w:rPr>
                <w:t>https://www.spkc.gov.lv/sites/spkc/files/data_content/paraugplans_02-06-2020.pdf</w:t>
              </w:r>
            </w:hyperlink>
          </w:p>
        </w:tc>
      </w:tr>
      <w:tr w:rsidR="00645D12" w:rsidRPr="00805463" w14:paraId="41DC37EA" w14:textId="77777777">
        <w:tc>
          <w:tcPr>
            <w:tcW w:w="9039" w:type="dxa"/>
            <w:gridSpan w:val="2"/>
          </w:tcPr>
          <w:p w14:paraId="0D0632EC" w14:textId="77777777" w:rsidR="00645D12" w:rsidRPr="00805463" w:rsidRDefault="00402075">
            <w:pPr>
              <w:pBdr>
                <w:top w:val="nil"/>
                <w:left w:val="nil"/>
                <w:bottom w:val="nil"/>
                <w:right w:val="nil"/>
                <w:between w:val="nil"/>
              </w:pBdr>
              <w:rPr>
                <w:b/>
                <w:i/>
                <w:color w:val="000000"/>
              </w:rPr>
            </w:pPr>
            <w:r w:rsidRPr="00805463">
              <w:rPr>
                <w:b/>
                <w:i/>
                <w:color w:val="000000"/>
              </w:rPr>
              <w:t>Papildus informācijas avoti</w:t>
            </w:r>
          </w:p>
        </w:tc>
      </w:tr>
      <w:tr w:rsidR="00645D12" w:rsidRPr="00805463" w14:paraId="6F0E5B8C" w14:textId="77777777">
        <w:tc>
          <w:tcPr>
            <w:tcW w:w="9039" w:type="dxa"/>
            <w:gridSpan w:val="2"/>
          </w:tcPr>
          <w:p w14:paraId="3859DDFB" w14:textId="592D9E52" w:rsidR="00645D12" w:rsidRPr="00805463" w:rsidRDefault="00402075" w:rsidP="00E43EC5">
            <w:pPr>
              <w:pStyle w:val="ListParagraph"/>
              <w:numPr>
                <w:ilvl w:val="0"/>
                <w:numId w:val="8"/>
              </w:numPr>
              <w:ind w:left="306" w:hanging="284"/>
            </w:pPr>
            <w:r w:rsidRPr="00805463">
              <w:t xml:space="preserve">Apurba </w:t>
            </w:r>
            <w:proofErr w:type="spellStart"/>
            <w:r w:rsidRPr="00805463">
              <w:t>Sastry</w:t>
            </w:r>
            <w:proofErr w:type="spellEnd"/>
            <w:r w:rsidRPr="00805463">
              <w:t xml:space="preserve"> S (2019). </w:t>
            </w:r>
            <w:proofErr w:type="spellStart"/>
            <w:r w:rsidRPr="00805463">
              <w:t>Essentials</w:t>
            </w:r>
            <w:proofErr w:type="spellEnd"/>
            <w:r w:rsidRPr="00805463">
              <w:t xml:space="preserve"> </w:t>
            </w:r>
            <w:proofErr w:type="spellStart"/>
            <w:r w:rsidRPr="00805463">
              <w:t>Of</w:t>
            </w:r>
            <w:proofErr w:type="spellEnd"/>
            <w:r w:rsidRPr="00805463">
              <w:t xml:space="preserve"> </w:t>
            </w:r>
            <w:proofErr w:type="spellStart"/>
            <w:r w:rsidRPr="00805463">
              <w:t>Hospital</w:t>
            </w:r>
            <w:proofErr w:type="spellEnd"/>
            <w:r w:rsidRPr="00805463">
              <w:t xml:space="preserve"> </w:t>
            </w:r>
            <w:proofErr w:type="spellStart"/>
            <w:r w:rsidRPr="00805463">
              <w:t>Infection</w:t>
            </w:r>
            <w:proofErr w:type="spellEnd"/>
            <w:r w:rsidRPr="00805463">
              <w:t xml:space="preserve"> </w:t>
            </w:r>
            <w:proofErr w:type="spellStart"/>
            <w:r w:rsidRPr="00805463">
              <w:t>Control</w:t>
            </w:r>
            <w:proofErr w:type="spellEnd"/>
            <w:r w:rsidRPr="00805463">
              <w:t xml:space="preserve">. </w:t>
            </w:r>
            <w:proofErr w:type="spellStart"/>
            <w:r w:rsidRPr="00805463">
              <w:t>Jaypee</w:t>
            </w:r>
            <w:proofErr w:type="spellEnd"/>
            <w:r w:rsidRPr="00805463">
              <w:t xml:space="preserve"> </w:t>
            </w:r>
            <w:proofErr w:type="spellStart"/>
            <w:r w:rsidRPr="00805463">
              <w:t>Brothers</w:t>
            </w:r>
            <w:proofErr w:type="spellEnd"/>
            <w:r w:rsidRPr="00805463">
              <w:t xml:space="preserve"> </w:t>
            </w:r>
            <w:proofErr w:type="spellStart"/>
            <w:r w:rsidRPr="00805463">
              <w:t>Medical</w:t>
            </w:r>
            <w:proofErr w:type="spellEnd"/>
            <w:r w:rsidRPr="00805463">
              <w:t xml:space="preserve"> </w:t>
            </w:r>
            <w:proofErr w:type="spellStart"/>
            <w:r w:rsidRPr="00805463">
              <w:t>Publishers</w:t>
            </w:r>
            <w:proofErr w:type="spellEnd"/>
            <w:r w:rsidRPr="00805463">
              <w:t xml:space="preserve"> </w:t>
            </w:r>
            <w:proofErr w:type="spellStart"/>
            <w:r w:rsidRPr="00805463">
              <w:t>Private</w:t>
            </w:r>
            <w:proofErr w:type="spellEnd"/>
            <w:r w:rsidRPr="00805463">
              <w:t xml:space="preserve"> </w:t>
            </w:r>
            <w:proofErr w:type="spellStart"/>
            <w:r w:rsidRPr="00805463">
              <w:t>Limited</w:t>
            </w:r>
            <w:proofErr w:type="spellEnd"/>
            <w:r w:rsidRPr="00805463">
              <w:t xml:space="preserve">. 548 p. </w:t>
            </w:r>
          </w:p>
          <w:p w14:paraId="6AA5B515" w14:textId="1CE89096" w:rsidR="00645D12" w:rsidRPr="00805463" w:rsidRDefault="00402075" w:rsidP="00E43EC5">
            <w:pPr>
              <w:pStyle w:val="ListParagraph"/>
              <w:numPr>
                <w:ilvl w:val="0"/>
                <w:numId w:val="8"/>
              </w:numPr>
              <w:ind w:left="306" w:hanging="284"/>
            </w:pPr>
            <w:r w:rsidRPr="00805463">
              <w:t xml:space="preserve">MK 22.05.2012. noteikumi Nr.353 “Ārstniecības iestādēs radušos atkritumu apsaimniekošanas prasības” </w:t>
            </w:r>
            <w:hyperlink r:id="rId11">
              <w:r w:rsidRPr="00E43EC5">
                <w:rPr>
                  <w:color w:val="0000FF"/>
                  <w:u w:val="single"/>
                </w:rPr>
                <w:t>https://likumi.lv/ta/id/248085-arstniecibas-iestades-radusos-atkritumu-apsaimniekosanas-prasibas</w:t>
              </w:r>
            </w:hyperlink>
          </w:p>
          <w:p w14:paraId="7220CABB" w14:textId="20A78CCD" w:rsidR="00645D12" w:rsidRPr="00805463" w:rsidRDefault="00402075" w:rsidP="00E43EC5">
            <w:pPr>
              <w:pStyle w:val="ListParagraph"/>
              <w:numPr>
                <w:ilvl w:val="0"/>
                <w:numId w:val="8"/>
              </w:numPr>
              <w:ind w:left="306" w:hanging="284"/>
            </w:pPr>
            <w:r w:rsidRPr="00805463">
              <w:t xml:space="preserve">MK 06.07.2010. noteikumi Nr.618 “Dezinfekcijas, dezinsekcijas un deratizācijas noteikumi </w:t>
            </w:r>
            <w:hyperlink r:id="rId12">
              <w:r w:rsidRPr="00E43EC5">
                <w:rPr>
                  <w:color w:val="0000FF"/>
                  <w:u w:val="single"/>
                </w:rPr>
                <w:t>https://likumi.lv/ta/id/213318-dezinfekcijas-dezinsekcijas-un-deratizacijas-noteikumi</w:t>
              </w:r>
            </w:hyperlink>
            <w:r w:rsidRPr="00805463">
              <w:t xml:space="preserve"> </w:t>
            </w:r>
          </w:p>
        </w:tc>
      </w:tr>
      <w:tr w:rsidR="00645D12" w:rsidRPr="00805463" w14:paraId="2DF089AB" w14:textId="77777777">
        <w:tc>
          <w:tcPr>
            <w:tcW w:w="9039" w:type="dxa"/>
            <w:gridSpan w:val="2"/>
          </w:tcPr>
          <w:p w14:paraId="14DAEE31" w14:textId="77777777" w:rsidR="00645D12" w:rsidRPr="00805463" w:rsidRDefault="00402075">
            <w:pPr>
              <w:pBdr>
                <w:top w:val="nil"/>
                <w:left w:val="nil"/>
                <w:bottom w:val="nil"/>
                <w:right w:val="nil"/>
                <w:between w:val="nil"/>
              </w:pBdr>
              <w:rPr>
                <w:b/>
                <w:i/>
                <w:color w:val="000000"/>
              </w:rPr>
            </w:pPr>
            <w:r w:rsidRPr="00805463">
              <w:rPr>
                <w:b/>
                <w:i/>
                <w:color w:val="000000"/>
              </w:rPr>
              <w:t>Periodika un citi informācijas avoti</w:t>
            </w:r>
          </w:p>
        </w:tc>
      </w:tr>
      <w:tr w:rsidR="00645D12" w:rsidRPr="00805463" w14:paraId="407283DC" w14:textId="77777777">
        <w:tc>
          <w:tcPr>
            <w:tcW w:w="9039" w:type="dxa"/>
            <w:gridSpan w:val="2"/>
          </w:tcPr>
          <w:p w14:paraId="4F3FE492" w14:textId="77777777" w:rsidR="00E43EC5" w:rsidRDefault="00402075" w:rsidP="00E43EC5">
            <w:pPr>
              <w:pStyle w:val="ListParagraph"/>
              <w:numPr>
                <w:ilvl w:val="0"/>
                <w:numId w:val="10"/>
              </w:numPr>
              <w:ind w:left="306" w:hanging="284"/>
              <w:jc w:val="both"/>
            </w:pPr>
            <w:proofErr w:type="spellStart"/>
            <w:r w:rsidRPr="00805463">
              <w:t>Infection</w:t>
            </w:r>
            <w:proofErr w:type="spellEnd"/>
            <w:r w:rsidRPr="00805463">
              <w:t xml:space="preserve"> </w:t>
            </w:r>
            <w:proofErr w:type="spellStart"/>
            <w:r w:rsidRPr="00805463">
              <w:t>prevention</w:t>
            </w:r>
            <w:proofErr w:type="spellEnd"/>
            <w:r w:rsidRPr="00805463">
              <w:t xml:space="preserve"> </w:t>
            </w:r>
            <w:proofErr w:type="spellStart"/>
            <w:r w:rsidRPr="00805463">
              <w:t>and</w:t>
            </w:r>
            <w:proofErr w:type="spellEnd"/>
            <w:r w:rsidRPr="00805463">
              <w:t xml:space="preserve"> </w:t>
            </w:r>
            <w:proofErr w:type="spellStart"/>
            <w:r w:rsidRPr="00805463">
              <w:t>control</w:t>
            </w:r>
            <w:proofErr w:type="spellEnd"/>
            <w:r w:rsidRPr="00805463">
              <w:t xml:space="preserve"> </w:t>
            </w:r>
            <w:proofErr w:type="spellStart"/>
            <w:r w:rsidRPr="00805463">
              <w:t>in</w:t>
            </w:r>
            <w:proofErr w:type="spellEnd"/>
            <w:r w:rsidRPr="00805463">
              <w:t xml:space="preserve"> </w:t>
            </w:r>
            <w:proofErr w:type="spellStart"/>
            <w:r w:rsidRPr="00805463">
              <w:t>health</w:t>
            </w:r>
            <w:proofErr w:type="spellEnd"/>
            <w:r w:rsidRPr="00805463">
              <w:t xml:space="preserve"> </w:t>
            </w:r>
            <w:proofErr w:type="spellStart"/>
            <w:r w:rsidRPr="00805463">
              <w:t>care</w:t>
            </w:r>
            <w:proofErr w:type="spellEnd"/>
            <w:r w:rsidRPr="00805463">
              <w:t xml:space="preserve">. </w:t>
            </w:r>
            <w:hyperlink r:id="rId13">
              <w:r w:rsidRPr="00E43EC5">
                <w:rPr>
                  <w:color w:val="0000FF"/>
                  <w:u w:val="single"/>
                </w:rPr>
                <w:t>https://www.who.int/teams/integrated-health-services/infection-prevention-control</w:t>
              </w:r>
            </w:hyperlink>
            <w:r w:rsidRPr="00805463">
              <w:t xml:space="preserve"> </w:t>
            </w:r>
          </w:p>
          <w:p w14:paraId="468ED37D" w14:textId="77777777" w:rsidR="00E43EC5" w:rsidRPr="00E43EC5" w:rsidRDefault="00402075" w:rsidP="00E43EC5">
            <w:pPr>
              <w:pStyle w:val="ListParagraph"/>
              <w:numPr>
                <w:ilvl w:val="0"/>
                <w:numId w:val="10"/>
              </w:numPr>
              <w:ind w:left="306" w:hanging="284"/>
              <w:jc w:val="both"/>
            </w:pPr>
            <w:proofErr w:type="spellStart"/>
            <w:r w:rsidRPr="00805463">
              <w:t>Centers</w:t>
            </w:r>
            <w:proofErr w:type="spellEnd"/>
            <w:r w:rsidRPr="00805463">
              <w:t xml:space="preserve"> </w:t>
            </w:r>
            <w:proofErr w:type="spellStart"/>
            <w:r w:rsidRPr="00805463">
              <w:t>for</w:t>
            </w:r>
            <w:proofErr w:type="spellEnd"/>
            <w:r w:rsidRPr="00805463">
              <w:t xml:space="preserve"> </w:t>
            </w:r>
            <w:proofErr w:type="spellStart"/>
            <w:r w:rsidRPr="00805463">
              <w:t>Diseases</w:t>
            </w:r>
            <w:proofErr w:type="spellEnd"/>
            <w:r w:rsidRPr="00805463">
              <w:t xml:space="preserve"> </w:t>
            </w:r>
            <w:proofErr w:type="spellStart"/>
            <w:r w:rsidRPr="00805463">
              <w:t>Control</w:t>
            </w:r>
            <w:proofErr w:type="spellEnd"/>
            <w:r w:rsidRPr="00805463">
              <w:t xml:space="preserve"> </w:t>
            </w:r>
            <w:proofErr w:type="spellStart"/>
            <w:r w:rsidRPr="00805463">
              <w:t>and</w:t>
            </w:r>
            <w:proofErr w:type="spellEnd"/>
            <w:r w:rsidRPr="00805463">
              <w:t xml:space="preserve"> </w:t>
            </w:r>
            <w:proofErr w:type="spellStart"/>
            <w:r w:rsidRPr="00805463">
              <w:t>Prevention</w:t>
            </w:r>
            <w:proofErr w:type="spellEnd"/>
            <w:r w:rsidRPr="00805463">
              <w:t xml:space="preserve"> </w:t>
            </w:r>
            <w:proofErr w:type="spellStart"/>
            <w:r w:rsidRPr="00805463">
              <w:t>Guidelines</w:t>
            </w:r>
            <w:proofErr w:type="spellEnd"/>
            <w:r w:rsidRPr="00805463">
              <w:t xml:space="preserve"> &amp; </w:t>
            </w:r>
            <w:proofErr w:type="spellStart"/>
            <w:r w:rsidRPr="00805463">
              <w:t>Guidance</w:t>
            </w:r>
            <w:proofErr w:type="spellEnd"/>
            <w:r w:rsidRPr="00805463">
              <w:t xml:space="preserve"> </w:t>
            </w:r>
            <w:proofErr w:type="spellStart"/>
            <w:r w:rsidRPr="00805463">
              <w:t>Library</w:t>
            </w:r>
            <w:proofErr w:type="spellEnd"/>
            <w:r w:rsidRPr="00805463">
              <w:t xml:space="preserve">. </w:t>
            </w:r>
            <w:hyperlink r:id="rId14">
              <w:r w:rsidRPr="00E43EC5">
                <w:rPr>
                  <w:color w:val="0000FF"/>
                  <w:u w:val="single"/>
                </w:rPr>
                <w:t>https://www.cdc.gov/infectioncontrol/guidelines/index.html</w:t>
              </w:r>
            </w:hyperlink>
          </w:p>
          <w:p w14:paraId="73C750C5" w14:textId="6372CF7D" w:rsidR="00645D12" w:rsidRPr="00805463" w:rsidRDefault="00402075" w:rsidP="00E43EC5">
            <w:pPr>
              <w:pStyle w:val="ListParagraph"/>
              <w:numPr>
                <w:ilvl w:val="0"/>
                <w:numId w:val="10"/>
              </w:numPr>
              <w:ind w:left="306" w:hanging="284"/>
              <w:jc w:val="both"/>
            </w:pPr>
            <w:proofErr w:type="spellStart"/>
            <w:r w:rsidRPr="00805463">
              <w:t>Practical</w:t>
            </w:r>
            <w:proofErr w:type="spellEnd"/>
            <w:r w:rsidRPr="00805463">
              <w:t xml:space="preserve"> </w:t>
            </w:r>
            <w:proofErr w:type="spellStart"/>
            <w:r w:rsidRPr="00805463">
              <w:t>guidelines</w:t>
            </w:r>
            <w:proofErr w:type="spellEnd"/>
            <w:r w:rsidRPr="00805463">
              <w:t xml:space="preserve"> </w:t>
            </w:r>
            <w:proofErr w:type="spellStart"/>
            <w:r w:rsidRPr="00805463">
              <w:t>for</w:t>
            </w:r>
            <w:proofErr w:type="spellEnd"/>
            <w:r w:rsidRPr="00805463">
              <w:t xml:space="preserve"> </w:t>
            </w:r>
            <w:proofErr w:type="spellStart"/>
            <w:r w:rsidRPr="00805463">
              <w:t>infection</w:t>
            </w:r>
            <w:proofErr w:type="spellEnd"/>
            <w:r w:rsidRPr="00805463">
              <w:t xml:space="preserve"> </w:t>
            </w:r>
            <w:proofErr w:type="spellStart"/>
            <w:r w:rsidRPr="00805463">
              <w:t>control</w:t>
            </w:r>
            <w:proofErr w:type="spellEnd"/>
            <w:r w:rsidRPr="00805463">
              <w:t xml:space="preserve"> </w:t>
            </w:r>
            <w:proofErr w:type="spellStart"/>
            <w:r w:rsidRPr="00805463">
              <w:t>in</w:t>
            </w:r>
            <w:proofErr w:type="spellEnd"/>
            <w:r w:rsidRPr="00805463">
              <w:t xml:space="preserve"> </w:t>
            </w:r>
            <w:proofErr w:type="spellStart"/>
            <w:r w:rsidRPr="00805463">
              <w:t>health</w:t>
            </w:r>
            <w:proofErr w:type="spellEnd"/>
            <w:r w:rsidRPr="00805463">
              <w:t xml:space="preserve"> </w:t>
            </w:r>
            <w:proofErr w:type="spellStart"/>
            <w:r w:rsidRPr="00805463">
              <w:t>care</w:t>
            </w:r>
            <w:proofErr w:type="spellEnd"/>
            <w:r w:rsidRPr="00805463">
              <w:t xml:space="preserve"> </w:t>
            </w:r>
            <w:proofErr w:type="spellStart"/>
            <w:r w:rsidRPr="00805463">
              <w:t>facilities</w:t>
            </w:r>
            <w:proofErr w:type="spellEnd"/>
            <w:r w:rsidRPr="00805463">
              <w:t xml:space="preserve">. </w:t>
            </w:r>
            <w:hyperlink r:id="rId15">
              <w:r w:rsidRPr="00E43EC5">
                <w:rPr>
                  <w:color w:val="0000FF"/>
                  <w:u w:val="single"/>
                </w:rPr>
                <w:t>https://www.who.int/water_sanitation_health/emergencies/infcontrol/en/</w:t>
              </w:r>
            </w:hyperlink>
            <w:r w:rsidRPr="00805463">
              <w:t xml:space="preserve"> </w:t>
            </w:r>
          </w:p>
        </w:tc>
      </w:tr>
      <w:tr w:rsidR="00645D12" w:rsidRPr="00805463" w14:paraId="2B9CB9AF" w14:textId="77777777">
        <w:tc>
          <w:tcPr>
            <w:tcW w:w="9039" w:type="dxa"/>
            <w:gridSpan w:val="2"/>
          </w:tcPr>
          <w:p w14:paraId="04397727" w14:textId="77777777" w:rsidR="00645D12" w:rsidRPr="00805463" w:rsidRDefault="00402075">
            <w:pPr>
              <w:pBdr>
                <w:top w:val="nil"/>
                <w:left w:val="nil"/>
                <w:bottom w:val="nil"/>
                <w:right w:val="nil"/>
                <w:between w:val="nil"/>
              </w:pBdr>
              <w:rPr>
                <w:b/>
                <w:i/>
                <w:color w:val="000000"/>
              </w:rPr>
            </w:pPr>
            <w:r w:rsidRPr="00805463">
              <w:rPr>
                <w:b/>
                <w:i/>
                <w:color w:val="000000"/>
              </w:rPr>
              <w:t>Piezīmes</w:t>
            </w:r>
          </w:p>
        </w:tc>
      </w:tr>
      <w:tr w:rsidR="00645D12" w:rsidRPr="00805463" w14:paraId="3B19C657" w14:textId="77777777">
        <w:tc>
          <w:tcPr>
            <w:tcW w:w="9039" w:type="dxa"/>
            <w:gridSpan w:val="2"/>
          </w:tcPr>
          <w:p w14:paraId="368C2FFD" w14:textId="77777777" w:rsidR="00645D12" w:rsidRPr="00805463" w:rsidRDefault="00402075">
            <w:r w:rsidRPr="00805463">
              <w:t>PBSP Māszinības A daļa</w:t>
            </w:r>
          </w:p>
        </w:tc>
      </w:tr>
    </w:tbl>
    <w:p w14:paraId="66DAD1BE" w14:textId="77777777" w:rsidR="00645D12" w:rsidRDefault="00645D12"/>
    <w:sectPr w:rsidR="00645D12">
      <w:headerReference w:type="default" r:id="rId16"/>
      <w:footerReference w:type="default" r:id="rId17"/>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2354A" w14:textId="77777777" w:rsidR="00A955C1" w:rsidRDefault="00A955C1">
      <w:r>
        <w:separator/>
      </w:r>
    </w:p>
  </w:endnote>
  <w:endnote w:type="continuationSeparator" w:id="0">
    <w:p w14:paraId="3C78824C" w14:textId="77777777" w:rsidR="00A955C1" w:rsidRDefault="00A9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3422B" w14:textId="799E8BD1" w:rsidR="00645D12" w:rsidRDefault="00402075">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764F01">
      <w:rPr>
        <w:noProof/>
        <w:color w:val="000000"/>
      </w:rPr>
      <w:t>4</w:t>
    </w:r>
    <w:r>
      <w:rPr>
        <w:color w:val="000000"/>
      </w:rPr>
      <w:fldChar w:fldCharType="end"/>
    </w:r>
  </w:p>
  <w:p w14:paraId="32CE3F04" w14:textId="77777777" w:rsidR="00645D12" w:rsidRDefault="00645D12">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B7CBA" w14:textId="77777777" w:rsidR="00A955C1" w:rsidRDefault="00A955C1">
      <w:r>
        <w:separator/>
      </w:r>
    </w:p>
  </w:footnote>
  <w:footnote w:type="continuationSeparator" w:id="0">
    <w:p w14:paraId="4523B933" w14:textId="77777777" w:rsidR="00A955C1" w:rsidRDefault="00A95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C3B65" w14:textId="77777777" w:rsidR="00645D12" w:rsidRDefault="00645D12">
    <w:pPr>
      <w:pBdr>
        <w:top w:val="nil"/>
        <w:left w:val="nil"/>
        <w:bottom w:val="nil"/>
        <w:right w:val="nil"/>
        <w:between w:val="nil"/>
      </w:pBdr>
      <w:tabs>
        <w:tab w:val="center" w:pos="4153"/>
        <w:tab w:val="right" w:pos="8306"/>
      </w:tabs>
      <w:rPr>
        <w:color w:val="000000"/>
      </w:rPr>
    </w:pPr>
  </w:p>
  <w:p w14:paraId="02BF798C" w14:textId="77777777" w:rsidR="00645D12" w:rsidRDefault="00645D12">
    <w:pPr>
      <w:pBdr>
        <w:top w:val="nil"/>
        <w:left w:val="nil"/>
        <w:bottom w:val="nil"/>
        <w:right w:val="nil"/>
        <w:between w:val="nil"/>
      </w:pBdr>
      <w:tabs>
        <w:tab w:val="center" w:pos="4153"/>
        <w:tab w:val="right" w:pos="8306"/>
      </w:tabs>
      <w:rPr>
        <w:color w:val="000000"/>
      </w:rPr>
    </w:pPr>
  </w:p>
  <w:p w14:paraId="06A699E6" w14:textId="77777777" w:rsidR="00645D12" w:rsidRDefault="00645D12">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807BA"/>
    <w:multiLevelType w:val="hybridMultilevel"/>
    <w:tmpl w:val="2F149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55624"/>
    <w:multiLevelType w:val="hybridMultilevel"/>
    <w:tmpl w:val="903A8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616870"/>
    <w:multiLevelType w:val="hybridMultilevel"/>
    <w:tmpl w:val="C4BAC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E80D27"/>
    <w:multiLevelType w:val="hybridMultilevel"/>
    <w:tmpl w:val="671633CA"/>
    <w:lvl w:ilvl="0" w:tplc="04090011">
      <w:start w:val="1"/>
      <w:numFmt w:val="decimal"/>
      <w:lvlText w:val="%1)"/>
      <w:lvlJc w:val="left"/>
      <w:pPr>
        <w:ind w:left="720" w:hanging="360"/>
      </w:pPr>
      <w:rPr>
        <w:rFonts w:hint="default"/>
      </w:rPr>
    </w:lvl>
    <w:lvl w:ilvl="1" w:tplc="E40AD4A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7B1490"/>
    <w:multiLevelType w:val="hybridMultilevel"/>
    <w:tmpl w:val="E5DA8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5E52DC"/>
    <w:multiLevelType w:val="hybridMultilevel"/>
    <w:tmpl w:val="0368F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0476D7"/>
    <w:multiLevelType w:val="hybridMultilevel"/>
    <w:tmpl w:val="F126D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59296A"/>
    <w:multiLevelType w:val="hybridMultilevel"/>
    <w:tmpl w:val="0AF4A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5623C3"/>
    <w:multiLevelType w:val="hybridMultilevel"/>
    <w:tmpl w:val="67769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EF48C4"/>
    <w:multiLevelType w:val="hybridMultilevel"/>
    <w:tmpl w:val="9FE457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1"/>
  </w:num>
  <w:num w:numId="5">
    <w:abstractNumId w:val="2"/>
  </w:num>
  <w:num w:numId="6">
    <w:abstractNumId w:val="6"/>
  </w:num>
  <w:num w:numId="7">
    <w:abstractNumId w:val="5"/>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D12"/>
    <w:rsid w:val="00027B2D"/>
    <w:rsid w:val="00196661"/>
    <w:rsid w:val="00216626"/>
    <w:rsid w:val="00230594"/>
    <w:rsid w:val="00264F0D"/>
    <w:rsid w:val="00397A61"/>
    <w:rsid w:val="003E36C3"/>
    <w:rsid w:val="00402075"/>
    <w:rsid w:val="004F7512"/>
    <w:rsid w:val="00542CA8"/>
    <w:rsid w:val="006221BA"/>
    <w:rsid w:val="00645D12"/>
    <w:rsid w:val="0075065F"/>
    <w:rsid w:val="00764F01"/>
    <w:rsid w:val="00784142"/>
    <w:rsid w:val="007A3939"/>
    <w:rsid w:val="00805463"/>
    <w:rsid w:val="00840C5A"/>
    <w:rsid w:val="00901B20"/>
    <w:rsid w:val="009A6CDE"/>
    <w:rsid w:val="009C1CB9"/>
    <w:rsid w:val="009C58D2"/>
    <w:rsid w:val="00A565DF"/>
    <w:rsid w:val="00A955C1"/>
    <w:rsid w:val="00B70B84"/>
    <w:rsid w:val="00C75FAE"/>
    <w:rsid w:val="00D07F8D"/>
    <w:rsid w:val="00DD5F64"/>
    <w:rsid w:val="00DE5369"/>
    <w:rsid w:val="00DF5872"/>
    <w:rsid w:val="00E04DD7"/>
    <w:rsid w:val="00E17C5B"/>
    <w:rsid w:val="00E43EC5"/>
    <w:rsid w:val="00E612B9"/>
    <w:rsid w:val="00F53EA6"/>
    <w:rsid w:val="00F800B7"/>
    <w:rsid w:val="00F91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244D"/>
  <w15:docId w15:val="{2FAC0F65-E73E-460F-BC69-121BB495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likumi.lv/ta/id/52951-epidemiologiskas-drosibas-likums" TargetMode="External"/><Relationship Id="rId13" Type="http://schemas.openxmlformats.org/officeDocument/2006/relationships/hyperlink" Target="https://www.who.int/teams/integrated-health-services/infection-prevention-contro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13318-dezinfekcijas-dezinsekcijas-un-deratizacijas-noteikum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48085-arstniecibas-iestades-radusos-atkritumu-apsaimniekosanas-prasibas" TargetMode="External"/><Relationship Id="rId5" Type="http://schemas.openxmlformats.org/officeDocument/2006/relationships/webSettings" Target="webSettings.xml"/><Relationship Id="rId15" Type="http://schemas.openxmlformats.org/officeDocument/2006/relationships/hyperlink" Target="https://www.who.int/water_sanitation_health/emergencies/infcontrol/en/" TargetMode="External"/><Relationship Id="rId10" Type="http://schemas.openxmlformats.org/officeDocument/2006/relationships/hyperlink" Target="https://www.spkc.gov.lv/sites/spkc/files/data_content/paraugplans_02-06-2020.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280360-noteikumi-par-higieniska-un-pretepidemiska-rezima-pamatprasibam-arstniecibas-iestade" TargetMode="External"/><Relationship Id="rId14" Type="http://schemas.openxmlformats.org/officeDocument/2006/relationships/hyperlink" Target="https://www.cdc.gov/infectioncontrol/guideline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Gqha7WHPfnbHfD7CpVqspizVYA==">AMUW2mVJ4d4zlrVfOBxLyCuSEdfjaHO5FdQv81iaNnS4aELamVrhT5LgNIQ3L/tlrjJfukbpIPazlBpzgkm31h/hEsqECw5BmhbSv5jaAUdUIscNNCEHL3vHvhgK9916T/akXr4nxplp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7116</Words>
  <Characters>4057</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14</cp:revision>
  <dcterms:created xsi:type="dcterms:W3CDTF">2024-04-17T15:54:00Z</dcterms:created>
  <dcterms:modified xsi:type="dcterms:W3CDTF">2024-05-06T09:17:00Z</dcterms:modified>
</cp:coreProperties>
</file>