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907" w:rsidRDefault="00282482">
      <w:pPr>
        <w:pStyle w:val="Header"/>
        <w:jc w:val="center"/>
        <w:rPr>
          <w:b/>
          <w:sz w:val="28"/>
        </w:rPr>
      </w:pPr>
      <w:bookmarkStart w:id="0" w:name="_GoBack"/>
      <w:bookmarkEnd w:id="0"/>
      <w:r>
        <w:rPr>
          <w:b/>
          <w:sz w:val="28"/>
        </w:rPr>
        <w:t>DAUGAVPILS UNIVERSITĀTES</w:t>
      </w:r>
    </w:p>
    <w:p w:rsidR="00417907" w:rsidRDefault="00282482">
      <w:pPr>
        <w:jc w:val="center"/>
        <w:rPr>
          <w:b/>
          <w:sz w:val="28"/>
          <w:lang w:val="de-DE"/>
        </w:rPr>
      </w:pPr>
      <w:r>
        <w:rPr>
          <w:b/>
          <w:sz w:val="28"/>
        </w:rPr>
        <w:t>STUDIJU KURSA APRAKSTS</w:t>
      </w:r>
    </w:p>
    <w:p w:rsidR="00417907" w:rsidRDefault="00417907"/>
    <w:tbl>
      <w:tblPr>
        <w:tblStyle w:val="TableGrid"/>
        <w:tblW w:w="9039" w:type="dxa"/>
        <w:tblLook w:val="04A0" w:firstRow="1" w:lastRow="0" w:firstColumn="1" w:lastColumn="0" w:noHBand="0" w:noVBand="1"/>
      </w:tblPr>
      <w:tblGrid>
        <w:gridCol w:w="4895"/>
        <w:gridCol w:w="5139"/>
      </w:tblGrid>
      <w:tr w:rsidR="00417907">
        <w:tc>
          <w:tcPr>
            <w:tcW w:w="4219" w:type="dxa"/>
          </w:tcPr>
          <w:p w:rsidR="00417907" w:rsidRDefault="00282482">
            <w:pPr>
              <w:pStyle w:val="Nosaukumi"/>
            </w:pPr>
            <w:r>
              <w:br w:type="page"/>
            </w:r>
            <w:r>
              <w:br w:type="page"/>
            </w:r>
            <w:r>
              <w:br w:type="page"/>
            </w:r>
            <w:r>
              <w:br w:type="page"/>
              <w:t>Studiju kursa nosaukums</w:t>
            </w:r>
          </w:p>
        </w:tc>
        <w:tc>
          <w:tcPr>
            <w:tcW w:w="4820" w:type="dxa"/>
            <w:vAlign w:val="center"/>
          </w:tcPr>
          <w:p w:rsidR="00417907" w:rsidRDefault="00282482">
            <w:pPr>
              <w:rPr>
                <w:lang w:eastAsia="lv-LV"/>
              </w:rPr>
            </w:pPr>
            <w:permStart w:id="347423755" w:edGrp="everyone"/>
            <w:r>
              <w:t xml:space="preserve"> Saskarsmes psiholoģija</w:t>
            </w:r>
            <w:permEnd w:id="347423755"/>
          </w:p>
        </w:tc>
      </w:tr>
      <w:tr w:rsidR="00417907">
        <w:tc>
          <w:tcPr>
            <w:tcW w:w="4219" w:type="dxa"/>
          </w:tcPr>
          <w:p w:rsidR="00417907" w:rsidRDefault="00282482">
            <w:pPr>
              <w:pStyle w:val="Nosaukumi"/>
            </w:pPr>
            <w:r>
              <w:t>Studiju kursa kods (DUIS)</w:t>
            </w:r>
          </w:p>
        </w:tc>
        <w:tc>
          <w:tcPr>
            <w:tcW w:w="4820" w:type="dxa"/>
            <w:vAlign w:val="center"/>
          </w:tcPr>
          <w:p w:rsidR="00417907" w:rsidRDefault="00282482">
            <w:pPr>
              <w:rPr>
                <w:lang w:eastAsia="lv-LV"/>
              </w:rPr>
            </w:pPr>
            <w:permStart w:id="146082993" w:edGrp="everyone"/>
            <w:r>
              <w:t xml:space="preserve"> Psih6001</w:t>
            </w:r>
            <w:permEnd w:id="146082993"/>
          </w:p>
        </w:tc>
      </w:tr>
      <w:tr w:rsidR="00417907">
        <w:tc>
          <w:tcPr>
            <w:tcW w:w="4219" w:type="dxa"/>
          </w:tcPr>
          <w:p w:rsidR="00417907" w:rsidRDefault="00282482">
            <w:pPr>
              <w:pStyle w:val="Nosaukumi"/>
            </w:pPr>
            <w:permStart w:id="1562914517" w:edGrp="everyone" w:colFirst="1" w:colLast="1"/>
            <w:r>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417907" w:rsidRDefault="00282482">
                <w:pPr>
                  <w:rPr>
                    <w:b/>
                  </w:rPr>
                </w:pPr>
                <w:r>
                  <w:t>Psiholoģija</w:t>
                </w:r>
              </w:p>
            </w:tc>
          </w:sdtContent>
        </w:sdt>
      </w:tr>
      <w:permEnd w:id="1562914517"/>
      <w:tr w:rsidR="00417907">
        <w:tc>
          <w:tcPr>
            <w:tcW w:w="4219" w:type="dxa"/>
          </w:tcPr>
          <w:p w:rsidR="00417907" w:rsidRDefault="00282482">
            <w:pPr>
              <w:pStyle w:val="Nosaukumi"/>
            </w:pPr>
            <w:r>
              <w:t>Kursa līmenis</w:t>
            </w:r>
          </w:p>
        </w:tc>
        <w:tc>
          <w:tcPr>
            <w:tcW w:w="4820" w:type="dxa"/>
          </w:tcPr>
          <w:p w:rsidR="00417907" w:rsidRDefault="00282482">
            <w:pPr>
              <w:rPr>
                <w:lang w:eastAsia="lv-LV"/>
              </w:rPr>
            </w:pPr>
            <w:permStart w:id="538059485" w:edGrp="everyone"/>
            <w:r>
              <w:t>6</w:t>
            </w:r>
            <w:permEnd w:id="538059485"/>
          </w:p>
        </w:tc>
      </w:tr>
      <w:tr w:rsidR="00417907">
        <w:tc>
          <w:tcPr>
            <w:tcW w:w="4219" w:type="dxa"/>
          </w:tcPr>
          <w:p w:rsidR="00417907" w:rsidRDefault="00282482">
            <w:pPr>
              <w:pStyle w:val="Nosaukumi"/>
              <w:rPr>
                <w:u w:val="single"/>
              </w:rPr>
            </w:pPr>
            <w:r>
              <w:t>Kredītpunkti</w:t>
            </w:r>
          </w:p>
        </w:tc>
        <w:tc>
          <w:tcPr>
            <w:tcW w:w="4820" w:type="dxa"/>
            <w:vAlign w:val="center"/>
          </w:tcPr>
          <w:p w:rsidR="00417907" w:rsidRDefault="00282482">
            <w:pPr>
              <w:rPr>
                <w:lang w:eastAsia="lv-LV"/>
              </w:rPr>
            </w:pPr>
            <w:permStart w:id="1419773927" w:edGrp="everyone"/>
            <w:r>
              <w:t xml:space="preserve">2 </w:t>
            </w:r>
            <w:permEnd w:id="1419773927"/>
          </w:p>
        </w:tc>
      </w:tr>
      <w:tr w:rsidR="00417907">
        <w:tc>
          <w:tcPr>
            <w:tcW w:w="4219" w:type="dxa"/>
          </w:tcPr>
          <w:p w:rsidR="00417907" w:rsidRDefault="00282482">
            <w:pPr>
              <w:pStyle w:val="Nosaukumi"/>
              <w:rPr>
                <w:u w:val="single"/>
              </w:rPr>
            </w:pPr>
            <w:r>
              <w:t>ECTS kredītpunkti</w:t>
            </w:r>
          </w:p>
        </w:tc>
        <w:tc>
          <w:tcPr>
            <w:tcW w:w="4820" w:type="dxa"/>
          </w:tcPr>
          <w:p w:rsidR="00417907" w:rsidRDefault="00282482">
            <w:permStart w:id="1693203712" w:edGrp="everyone"/>
            <w:r>
              <w:t xml:space="preserve">3 </w:t>
            </w:r>
            <w:permEnd w:id="1693203712"/>
          </w:p>
        </w:tc>
      </w:tr>
      <w:tr w:rsidR="00417907">
        <w:tc>
          <w:tcPr>
            <w:tcW w:w="4219" w:type="dxa"/>
          </w:tcPr>
          <w:p w:rsidR="00417907" w:rsidRDefault="00282482">
            <w:pPr>
              <w:pStyle w:val="Nosaukumi"/>
            </w:pPr>
            <w:r>
              <w:t>Kopējais kontaktstundu skaits</w:t>
            </w:r>
          </w:p>
        </w:tc>
        <w:tc>
          <w:tcPr>
            <w:tcW w:w="4820" w:type="dxa"/>
            <w:vAlign w:val="center"/>
          </w:tcPr>
          <w:p w:rsidR="00417907" w:rsidRDefault="00282482">
            <w:pPr>
              <w:rPr>
                <w:lang w:eastAsia="lv-LV"/>
              </w:rPr>
            </w:pPr>
            <w:permStart w:id="1291811102" w:edGrp="everyone"/>
            <w:r>
              <w:t xml:space="preserve">32 </w:t>
            </w:r>
            <w:permEnd w:id="1291811102"/>
          </w:p>
        </w:tc>
      </w:tr>
      <w:tr w:rsidR="00417907">
        <w:tc>
          <w:tcPr>
            <w:tcW w:w="4219" w:type="dxa"/>
          </w:tcPr>
          <w:p w:rsidR="00417907" w:rsidRDefault="00282482">
            <w:pPr>
              <w:pStyle w:val="Nosaukumi2"/>
            </w:pPr>
            <w:r>
              <w:t>Lekciju stundu skaits</w:t>
            </w:r>
          </w:p>
        </w:tc>
        <w:tc>
          <w:tcPr>
            <w:tcW w:w="4820" w:type="dxa"/>
          </w:tcPr>
          <w:p w:rsidR="00417907" w:rsidRDefault="00282482">
            <w:permStart w:id="516563570" w:edGrp="everyone"/>
            <w:r>
              <w:t xml:space="preserve">16 </w:t>
            </w:r>
            <w:permEnd w:id="516563570"/>
          </w:p>
        </w:tc>
      </w:tr>
      <w:tr w:rsidR="00417907">
        <w:tc>
          <w:tcPr>
            <w:tcW w:w="4219" w:type="dxa"/>
          </w:tcPr>
          <w:p w:rsidR="00417907" w:rsidRDefault="00282482">
            <w:pPr>
              <w:pStyle w:val="Nosaukumi2"/>
            </w:pPr>
            <w:r>
              <w:t>Semināru stundu skaits</w:t>
            </w:r>
          </w:p>
        </w:tc>
        <w:tc>
          <w:tcPr>
            <w:tcW w:w="4820" w:type="dxa"/>
          </w:tcPr>
          <w:p w:rsidR="00417907" w:rsidRDefault="00282482">
            <w:permStart w:id="2005494059" w:edGrp="everyone"/>
            <w:r>
              <w:t xml:space="preserve">16 </w:t>
            </w:r>
            <w:permEnd w:id="2005494059"/>
          </w:p>
        </w:tc>
      </w:tr>
      <w:tr w:rsidR="00417907">
        <w:tc>
          <w:tcPr>
            <w:tcW w:w="4219" w:type="dxa"/>
          </w:tcPr>
          <w:p w:rsidR="00417907" w:rsidRDefault="00282482">
            <w:pPr>
              <w:pStyle w:val="Nosaukumi2"/>
            </w:pPr>
            <w:r>
              <w:t>Praktisko darbu stundu skaits</w:t>
            </w:r>
          </w:p>
        </w:tc>
        <w:tc>
          <w:tcPr>
            <w:tcW w:w="4820" w:type="dxa"/>
          </w:tcPr>
          <w:p w:rsidR="00417907" w:rsidRDefault="00282482">
            <w:permStart w:id="87427755" w:edGrp="everyone"/>
            <w:r>
              <w:t xml:space="preserve">- </w:t>
            </w:r>
            <w:permEnd w:id="87427755"/>
          </w:p>
        </w:tc>
      </w:tr>
      <w:tr w:rsidR="00417907">
        <w:tc>
          <w:tcPr>
            <w:tcW w:w="4219" w:type="dxa"/>
          </w:tcPr>
          <w:p w:rsidR="00417907" w:rsidRDefault="00282482">
            <w:pPr>
              <w:pStyle w:val="Nosaukumi2"/>
            </w:pPr>
            <w:r>
              <w:t>Laboratorijas darbu stundu skaits</w:t>
            </w:r>
          </w:p>
        </w:tc>
        <w:tc>
          <w:tcPr>
            <w:tcW w:w="4820" w:type="dxa"/>
          </w:tcPr>
          <w:p w:rsidR="00417907" w:rsidRDefault="00282482">
            <w:permStart w:id="1590959351" w:edGrp="everyone"/>
            <w:r>
              <w:t xml:space="preserve">- </w:t>
            </w:r>
            <w:permEnd w:id="1590959351"/>
          </w:p>
        </w:tc>
      </w:tr>
      <w:tr w:rsidR="00417907">
        <w:tc>
          <w:tcPr>
            <w:tcW w:w="4219" w:type="dxa"/>
          </w:tcPr>
          <w:p w:rsidR="00417907" w:rsidRDefault="00282482">
            <w:pPr>
              <w:pStyle w:val="Nosaukumi2"/>
              <w:rPr>
                <w:lang w:eastAsia="lv-LV"/>
              </w:rPr>
            </w:pPr>
            <w:r>
              <w:rPr>
                <w:lang w:eastAsia="lv-LV"/>
              </w:rPr>
              <w:t>Studējošā patstāvīgā darba stundu skaits</w:t>
            </w:r>
          </w:p>
        </w:tc>
        <w:tc>
          <w:tcPr>
            <w:tcW w:w="4820" w:type="dxa"/>
            <w:vAlign w:val="center"/>
          </w:tcPr>
          <w:p w:rsidR="00417907" w:rsidRDefault="00282482">
            <w:pPr>
              <w:rPr>
                <w:lang w:eastAsia="lv-LV"/>
              </w:rPr>
            </w:pPr>
            <w:permStart w:id="2103981966" w:edGrp="everyone"/>
            <w:r>
              <w:t xml:space="preserve">48 </w:t>
            </w:r>
            <w:permEnd w:id="2103981966"/>
          </w:p>
        </w:tc>
      </w:tr>
      <w:tr w:rsidR="00417907">
        <w:tc>
          <w:tcPr>
            <w:tcW w:w="9039" w:type="dxa"/>
            <w:gridSpan w:val="2"/>
          </w:tcPr>
          <w:p w:rsidR="00417907" w:rsidRDefault="00417907">
            <w:pPr>
              <w:rPr>
                <w:lang w:eastAsia="lv-LV"/>
              </w:rPr>
            </w:pPr>
          </w:p>
        </w:tc>
      </w:tr>
      <w:tr w:rsidR="00417907">
        <w:tc>
          <w:tcPr>
            <w:tcW w:w="9039" w:type="dxa"/>
            <w:gridSpan w:val="2"/>
          </w:tcPr>
          <w:p w:rsidR="00417907" w:rsidRDefault="00282482">
            <w:pPr>
              <w:pStyle w:val="Nosaukumi"/>
            </w:pPr>
            <w:r>
              <w:t>Kursa autors(-i)</w:t>
            </w:r>
          </w:p>
        </w:tc>
      </w:tr>
      <w:tr w:rsidR="00417907">
        <w:permStart w:id="1490702450" w:edGrp="everyone" w:colFirst="0" w:colLast="0" w:displacedByCustomXml="next"/>
        <w:sdt>
          <w:sdtPr>
            <w:rPr>
              <w:lang w:val="ru-RU"/>
            </w:rPr>
            <w:id w:val="-383029012"/>
            <w:placeholder>
              <w:docPart w:val="8F41323A591E4B8A9B3D15932C1089D9"/>
            </w:placeholder>
          </w:sdtPr>
          <w:sdtEndPr/>
          <w:sdtContent>
            <w:tc>
              <w:tcPr>
                <w:tcW w:w="9039" w:type="dxa"/>
                <w:gridSpan w:val="2"/>
              </w:tcPr>
              <w:p w:rsidR="00417907" w:rsidRDefault="00282482">
                <w:r>
                  <w:t>Dr.psych., asociētais profesors Valērijs Dombrovskis</w:t>
                </w:r>
              </w:p>
            </w:tc>
          </w:sdtContent>
        </w:sdt>
      </w:tr>
      <w:permEnd w:id="1490702450"/>
      <w:tr w:rsidR="00417907">
        <w:tc>
          <w:tcPr>
            <w:tcW w:w="9039" w:type="dxa"/>
            <w:gridSpan w:val="2"/>
          </w:tcPr>
          <w:p w:rsidR="00417907" w:rsidRDefault="00282482">
            <w:pPr>
              <w:pStyle w:val="Nosaukumi"/>
            </w:pPr>
            <w:r>
              <w:t>Kursa docētājs(-i)</w:t>
            </w:r>
          </w:p>
        </w:tc>
      </w:tr>
      <w:tr w:rsidR="00417907">
        <w:tc>
          <w:tcPr>
            <w:tcW w:w="9039" w:type="dxa"/>
            <w:gridSpan w:val="2"/>
          </w:tcPr>
          <w:p w:rsidR="00417907" w:rsidRDefault="00282482">
            <w:sdt>
              <w:sdtPr>
                <w:rPr>
                  <w:lang w:val="ru-RU"/>
                </w:rPr>
                <w:id w:val="-722602371"/>
                <w:placeholder>
                  <w:docPart w:val="D74E6AE9D3CB4486ABAB5379CB4274E8"/>
                </w:placeholder>
              </w:sdtPr>
              <w:sdtEndPr/>
              <w:sdtContent>
                <w:permStart w:id="526144231" w:edGrp="everyone"/>
                <w:r>
                  <w:t xml:space="preserve"> </w:t>
                </w:r>
                <w:sdt>
                  <w:sdtPr>
                    <w:rPr>
                      <w:lang w:val="ru-RU"/>
                    </w:rPr>
                    <w:id w:val="1386757611"/>
                    <w:placeholder>
                      <w:docPart w:val="{ef76d647-51a2-4094-8591-c452fbbebbcc}"/>
                    </w:placeholder>
                  </w:sdtPr>
                  <w:sdtEndPr/>
                  <w:sdtContent>
                    <w:r>
                      <w:t>Dr.psych., asociētais profesors Valērijs Dombrovskis</w:t>
                    </w:r>
                  </w:sdtContent>
                </w:sdt>
              </w:sdtContent>
            </w:sdt>
            <w:r>
              <w:t xml:space="preserve"> </w:t>
            </w:r>
            <w:permEnd w:id="526144231"/>
          </w:p>
        </w:tc>
      </w:tr>
      <w:tr w:rsidR="00417907">
        <w:tc>
          <w:tcPr>
            <w:tcW w:w="9039" w:type="dxa"/>
            <w:gridSpan w:val="2"/>
          </w:tcPr>
          <w:p w:rsidR="00417907" w:rsidRDefault="00282482">
            <w:pPr>
              <w:pStyle w:val="Nosaukumi"/>
            </w:pPr>
            <w:r>
              <w:t>Priekšzināšanas</w:t>
            </w:r>
          </w:p>
        </w:tc>
      </w:tr>
      <w:tr w:rsidR="00417907">
        <w:tc>
          <w:tcPr>
            <w:tcW w:w="9039" w:type="dxa"/>
            <w:gridSpan w:val="2"/>
          </w:tcPr>
          <w:p w:rsidR="00417907" w:rsidRDefault="00282482">
            <w:permStart w:id="902390945" w:edGrp="everyone"/>
            <w:r>
              <w:t xml:space="preserve"> Nav </w:t>
            </w:r>
            <w:permEnd w:id="902390945"/>
          </w:p>
        </w:tc>
      </w:tr>
      <w:tr w:rsidR="00417907">
        <w:tc>
          <w:tcPr>
            <w:tcW w:w="9039" w:type="dxa"/>
            <w:gridSpan w:val="2"/>
          </w:tcPr>
          <w:p w:rsidR="00417907" w:rsidRDefault="00282482">
            <w:pPr>
              <w:pStyle w:val="Nosaukumi"/>
            </w:pPr>
            <w:r>
              <w:t xml:space="preserve">Studiju kursa anotācija </w:t>
            </w:r>
          </w:p>
        </w:tc>
      </w:tr>
      <w:tr w:rsidR="00417907">
        <w:tc>
          <w:tcPr>
            <w:tcW w:w="9039" w:type="dxa"/>
            <w:gridSpan w:val="2"/>
          </w:tcPr>
          <w:p w:rsidR="00417907" w:rsidRDefault="00282482">
            <w:permStart w:id="946024518" w:edGrp="everyone"/>
            <w:r>
              <w:t xml:space="preserve">Studiju kursa ietvaros saskarsmes parādība tiek aplūkota kā process. Tiek izprasti saskarsmes veidi, stili un struktūras </w:t>
            </w:r>
            <w:r>
              <w:t>elementi, kā arī procesa norises likumsakarības. Studējošie analizē saskarsmes norises īpatnības profesionālās darbības procesā, apgūst un attīsta komunikatīvās pamatprasmes grupveida nodarbību laikā.</w:t>
            </w:r>
          </w:p>
          <w:p w:rsidR="00417907" w:rsidRDefault="00417907"/>
          <w:p w:rsidR="00417907" w:rsidRDefault="00282482">
            <w:pPr>
              <w:rPr>
                <w:lang w:eastAsia="ru-RU"/>
              </w:rPr>
            </w:pPr>
            <w:r>
              <w:t>Studiju kursa mērķis – Sniegt zināšanas un veidot izpr</w:t>
            </w:r>
            <w:r>
              <w:t>atni</w:t>
            </w:r>
            <w:r>
              <w:rPr>
                <w:lang w:eastAsia="ru-RU"/>
              </w:rPr>
              <w:t xml:space="preserve"> </w:t>
            </w:r>
            <w:r>
              <w:t>par saskarsmes norises psiholoģiskajām likumsakarībām individuālās dimensijas un sociokulturālās vides kontekstā.</w:t>
            </w:r>
          </w:p>
          <w:p w:rsidR="00417907" w:rsidRDefault="00417907"/>
          <w:p w:rsidR="00417907" w:rsidRDefault="00282482">
            <w:pPr>
              <w:rPr>
                <w:lang w:eastAsia="ru-RU"/>
              </w:rPr>
            </w:pPr>
            <w:r>
              <w:rPr>
                <w:lang w:eastAsia="ru-RU"/>
              </w:rPr>
              <w:t>Kursa uzdevumi:</w:t>
            </w:r>
          </w:p>
          <w:p w:rsidR="00417907" w:rsidRDefault="00282482">
            <w:pPr>
              <w:rPr>
                <w:lang w:eastAsia="ru-RU"/>
              </w:rPr>
            </w:pPr>
            <w:r>
              <w:rPr>
                <w:lang w:eastAsia="ru-RU"/>
              </w:rPr>
              <w:t xml:space="preserve">- </w:t>
            </w:r>
            <w:r>
              <w:t>iepazīties ar galvenajām zinātniskajām atziņām cilvēku saskarsmes un mijiedarbības psiholoģija;</w:t>
            </w:r>
          </w:p>
          <w:p w:rsidR="00417907" w:rsidRDefault="00282482">
            <w:r>
              <w:rPr>
                <w:lang w:eastAsia="ru-RU"/>
              </w:rPr>
              <w:t xml:space="preserve">- </w:t>
            </w:r>
            <w:r>
              <w:t xml:space="preserve">analizēt saskarsmes </w:t>
            </w:r>
            <w:r>
              <w:t>(informācijas nodošanas), sociālās uztveres (personas uztveres un izpratnes) un interakcijas (komunikatīvās mijiedarbības) specifiku;</w:t>
            </w:r>
          </w:p>
          <w:p w:rsidR="00417907" w:rsidRDefault="00282482">
            <w:pPr>
              <w:rPr>
                <w:lang w:eastAsia="ru-RU"/>
              </w:rPr>
            </w:pPr>
            <w:r>
              <w:t>- izskatīt etnokulturālo stereotipu lomu un starpkultūru konflikta problēmu starpkultūru komunikācijā.</w:t>
            </w:r>
          </w:p>
          <w:p w:rsidR="00417907" w:rsidRDefault="00417907"/>
          <w:p w:rsidR="00417907" w:rsidRDefault="00282482">
            <w:r>
              <w:t>Kursa aprakstā pie</w:t>
            </w:r>
            <w:r>
              <w:t xml:space="preserve">dāvātie obligātie informācijas avoti  studiju procesā izmantojami fragmentāri pēc docētāja  norādījuma. </w:t>
            </w:r>
            <w:permEnd w:id="946024518"/>
          </w:p>
        </w:tc>
      </w:tr>
      <w:tr w:rsidR="00417907">
        <w:tc>
          <w:tcPr>
            <w:tcW w:w="9039" w:type="dxa"/>
            <w:gridSpan w:val="2"/>
          </w:tcPr>
          <w:p w:rsidR="00417907" w:rsidRDefault="00282482">
            <w:pPr>
              <w:pStyle w:val="Nosaukumi"/>
            </w:pPr>
            <w:r>
              <w:t>Studiju kursa kalendārais plāns</w:t>
            </w:r>
          </w:p>
        </w:tc>
      </w:tr>
      <w:tr w:rsidR="00417907">
        <w:tc>
          <w:tcPr>
            <w:tcW w:w="9039" w:type="dxa"/>
            <w:gridSpan w:val="2"/>
          </w:tcPr>
          <w:p w:rsidR="00417907" w:rsidRDefault="00282482">
            <w:permStart w:id="1492744695" w:edGrp="everyone"/>
            <w:r>
              <w:t>Lekcijas 16 st.,  semināri  16 st., patstāvīgais darbs 48st.</w:t>
            </w:r>
          </w:p>
          <w:p w:rsidR="00417907" w:rsidRDefault="00417907"/>
          <w:p w:rsidR="00417907" w:rsidRDefault="00282482">
            <w:r>
              <w:t>1. Saskarsmes parādības raksturojums (L2, S2, Pd8).</w:t>
            </w:r>
          </w:p>
          <w:p w:rsidR="00417907" w:rsidRDefault="00282482">
            <w:r>
              <w:t xml:space="preserve">2. </w:t>
            </w:r>
            <w:r>
              <w:t>Sociālā uztvere un komunikācija kā process. (L4, S2, Pd8).</w:t>
            </w:r>
          </w:p>
          <w:p w:rsidR="00417907" w:rsidRDefault="00282482">
            <w:r>
              <w:t>3. Saskarsme un mijiedarbība vai mijiedarbība un saskarsme (L2, S4, Pd8).</w:t>
            </w:r>
          </w:p>
          <w:p w:rsidR="00417907" w:rsidRDefault="00282482">
            <w:r>
              <w:t>4. Neverbālā komunikācija: zīmju sistēmas, ķermeņa valoda, kultūras un gendera atšķirības (L2, S2, Pd8).</w:t>
            </w:r>
          </w:p>
          <w:p w:rsidR="00417907" w:rsidRDefault="00282482">
            <w:pPr>
              <w:ind w:left="34"/>
              <w:jc w:val="both"/>
            </w:pPr>
            <w:r>
              <w:t>5. Savstarpējo att</w:t>
            </w:r>
            <w:r>
              <w:t>iecību teorijas saskarsmē (L4, S4, Pd8).</w:t>
            </w:r>
          </w:p>
          <w:p w:rsidR="00417907" w:rsidRDefault="00282482">
            <w:r>
              <w:t xml:space="preserve">6. Konflikts un konfliktregulējošā saskarsme. (L2, S2, Pd8). </w:t>
            </w:r>
            <w:permEnd w:id="1492744695"/>
          </w:p>
        </w:tc>
      </w:tr>
      <w:tr w:rsidR="00417907">
        <w:tc>
          <w:tcPr>
            <w:tcW w:w="9039" w:type="dxa"/>
            <w:gridSpan w:val="2"/>
          </w:tcPr>
          <w:p w:rsidR="00417907" w:rsidRDefault="00282482">
            <w:pPr>
              <w:pStyle w:val="Nosaukumi"/>
            </w:pPr>
            <w:r>
              <w:lastRenderedPageBreak/>
              <w:t>Studiju rezultāti</w:t>
            </w:r>
          </w:p>
        </w:tc>
      </w:tr>
      <w:tr w:rsidR="00417907">
        <w:tc>
          <w:tcPr>
            <w:tcW w:w="9039" w:type="dxa"/>
            <w:gridSpan w:val="2"/>
          </w:tcPr>
          <w:permStart w:id="541467610" w:edGrp="everyone" w:displacedByCustomXml="next"/>
          <w:sdt>
            <w:sdtPr>
              <w:rPr>
                <w:lang w:val="ru-RU"/>
              </w:rPr>
              <w:id w:val="540483693"/>
              <w:placeholder>
                <w:docPart w:val="5A0015DAF05D49EA832233E5592D5356"/>
              </w:placeholder>
            </w:sdtPr>
            <w:sdtEndPr/>
            <w:sdtContent>
              <w:p w:rsidR="00417907" w:rsidRDefault="00282482">
                <w:pPr>
                  <w:rPr>
                    <w:lang w:val="ru-RU"/>
                  </w:rPr>
                </w:pPr>
                <w:r>
                  <w:t>Studējošie:</w:t>
                </w:r>
              </w:p>
              <w:tbl>
                <w:tblPr>
                  <w:tblStyle w:val="TableGrid"/>
                  <w:tblW w:w="9351" w:type="dxa"/>
                  <w:tblLook w:val="04A0" w:firstRow="1" w:lastRow="0" w:firstColumn="1" w:lastColumn="0" w:noHBand="0" w:noVBand="1"/>
                </w:tblPr>
                <w:tblGrid>
                  <w:gridCol w:w="9351"/>
                </w:tblGrid>
                <w:tr w:rsidR="00417907">
                  <w:tc>
                    <w:tcPr>
                      <w:tcW w:w="9351" w:type="dxa"/>
                    </w:tcPr>
                    <w:p w:rsidR="00417907" w:rsidRDefault="00282482">
                      <w:r>
                        <w:t>ZINĀŠANAS</w:t>
                      </w:r>
                    </w:p>
                  </w:tc>
                </w:tr>
                <w:tr w:rsidR="00417907">
                  <w:tc>
                    <w:tcPr>
                      <w:tcW w:w="9351" w:type="dxa"/>
                    </w:tcPr>
                    <w:p w:rsidR="00417907" w:rsidRDefault="00282482">
                      <w:r>
                        <w:t>1) Demonstrē zināšanas un izpratni par saskarsmes parādības struktūru un būtiskākām likumsakarībām;</w:t>
                      </w:r>
                    </w:p>
                    <w:p w:rsidR="00417907" w:rsidRDefault="00282482">
                      <w:r>
                        <w:t xml:space="preserve">2) Izprot </w:t>
                      </w:r>
                      <w:r>
                        <w:t>klausīšanās būtību, pašatvēršanās un atgriezeniskās saiknes nozīmi savstarpējo attiecību dibināšanā un uzturēšanā.</w:t>
                      </w:r>
                    </w:p>
                    <w:p w:rsidR="00417907" w:rsidRDefault="00417907"/>
                  </w:tc>
                </w:tr>
                <w:tr w:rsidR="00417907">
                  <w:tc>
                    <w:tcPr>
                      <w:tcW w:w="9351" w:type="dxa"/>
                    </w:tcPr>
                    <w:p w:rsidR="00417907" w:rsidRDefault="00282482">
                      <w:pPr>
                        <w:rPr>
                          <w:highlight w:val="yellow"/>
                        </w:rPr>
                      </w:pPr>
                      <w:r>
                        <w:t>PRASMES</w:t>
                      </w:r>
                    </w:p>
                  </w:tc>
                </w:tr>
                <w:tr w:rsidR="00417907">
                  <w:tc>
                    <w:tcPr>
                      <w:tcW w:w="9351" w:type="dxa"/>
                    </w:tcPr>
                    <w:p w:rsidR="00417907" w:rsidRDefault="00282482">
                      <w:r>
                        <w:t>3) Demonstrē komunikācijas un sadarbības prasmes, ievērojot mazo grupu likumsakarības,</w:t>
                      </w:r>
                    </w:p>
                    <w:p w:rsidR="00417907" w:rsidRDefault="00282482">
                      <w:r>
                        <w:t>kultūras un gendera atšķirības;</w:t>
                      </w:r>
                    </w:p>
                    <w:p w:rsidR="00417907" w:rsidRDefault="00282482">
                      <w:r>
                        <w:t xml:space="preserve">4) </w:t>
                      </w:r>
                      <w:r>
                        <w:t>Identificē, analizē un izvērtē saskarsmes norises līmeņus, mehānismus un barjeras dažādu kultūru kontekstā;</w:t>
                      </w:r>
                    </w:p>
                    <w:p w:rsidR="00417907" w:rsidRDefault="00282482">
                      <w:r>
                        <w:t>5) Formulē, apraksta un diskutē par saskarsmes psiholoģijas izpausmju īpatnībām savā profesionālajā darbībā;</w:t>
                      </w:r>
                    </w:p>
                  </w:tc>
                </w:tr>
                <w:tr w:rsidR="00417907">
                  <w:trPr>
                    <w:trHeight w:val="203"/>
                  </w:trPr>
                  <w:tc>
                    <w:tcPr>
                      <w:tcW w:w="9351" w:type="dxa"/>
                    </w:tcPr>
                    <w:p w:rsidR="00417907" w:rsidRDefault="00282482">
                      <w:pPr>
                        <w:rPr>
                          <w:highlight w:val="yellow"/>
                        </w:rPr>
                      </w:pPr>
                      <w:r>
                        <w:t>KOMPETENCE</w:t>
                      </w:r>
                    </w:p>
                  </w:tc>
                </w:tr>
                <w:tr w:rsidR="00417907">
                  <w:tc>
                    <w:tcPr>
                      <w:tcW w:w="9351" w:type="dxa"/>
                    </w:tcPr>
                    <w:p w:rsidR="00417907" w:rsidRDefault="00282482">
                      <w:r>
                        <w:t>6) Veic izzinošo darbību p</w:t>
                      </w:r>
                      <w:r>
                        <w:t>ar saskarsmes norises īpatnībām, izmantojot apgūtos teorētiskos un praktiskos pamatus;</w:t>
                      </w:r>
                    </w:p>
                    <w:p w:rsidR="00417907" w:rsidRDefault="00282482">
                      <w:r>
                        <w:t>7) Organizē un īsteno savu turpmāko profesionālo darbību, ņemot vērā savus individuālos resursus, apgūtās teorētiskās un lietišķās atziņas par saskarsmes psiholoģiskām l</w:t>
                      </w:r>
                      <w:r>
                        <w:t>ikumsakarībām.</w:t>
                      </w:r>
                    </w:p>
                  </w:tc>
                </w:tr>
              </w:tbl>
              <w:p w:rsidR="00417907" w:rsidRDefault="00282482">
                <w:pPr>
                  <w:rPr>
                    <w:lang w:val="ru-RU"/>
                  </w:rPr>
                </w:pPr>
              </w:p>
            </w:sdtContent>
          </w:sdt>
          <w:permEnd w:id="541467610"/>
          <w:p w:rsidR="00417907" w:rsidRDefault="00417907"/>
        </w:tc>
      </w:tr>
      <w:tr w:rsidR="00417907">
        <w:tc>
          <w:tcPr>
            <w:tcW w:w="9039" w:type="dxa"/>
            <w:gridSpan w:val="2"/>
          </w:tcPr>
          <w:p w:rsidR="00417907" w:rsidRDefault="00282482">
            <w:pPr>
              <w:pStyle w:val="Nosaukumi"/>
            </w:pPr>
            <w:r>
              <w:t>Studējošo patstāvīgo darbu organizācijas un uzdevumu raksturojums</w:t>
            </w:r>
          </w:p>
        </w:tc>
      </w:tr>
      <w:tr w:rsidR="00417907">
        <w:tc>
          <w:tcPr>
            <w:tcW w:w="9039" w:type="dxa"/>
            <w:gridSpan w:val="2"/>
          </w:tcPr>
          <w:p w:rsidR="00417907" w:rsidRDefault="00282482">
            <w:permStart w:id="1507414790" w:edGrp="everyone"/>
            <w:r>
              <w:t>Studējošie pēc individuālā saraksta sagatavo ziņojumu par saskarsmes izpausmēm atbilstoši apgūstāmās vielas tēmai:</w:t>
            </w:r>
            <w:r>
              <w:rPr>
                <w:rFonts w:ascii="Tahoma" w:eastAsia="Tahoma" w:hAnsi="Tahoma" w:cs="Tahoma"/>
                <w:iCs w:val="0"/>
                <w:color w:val="333333"/>
                <w:sz w:val="18"/>
                <w:szCs w:val="18"/>
                <w:shd w:val="clear" w:color="auto" w:fill="FFFFFF"/>
              </w:rPr>
              <w:br/>
            </w:r>
            <w:r>
              <w:t xml:space="preserve">1. Komunikācija, tās būtība; komunikācijas modeļi; </w:t>
            </w:r>
            <w:r>
              <w:t>cilvēka informācijas uztveres īpatnības; valoda un komunikācija. – eseja.</w:t>
            </w:r>
            <w:r>
              <w:rPr>
                <w:rFonts w:ascii="Tahoma" w:eastAsia="Tahoma" w:hAnsi="Tahoma" w:cs="Tahoma"/>
                <w:iCs w:val="0"/>
                <w:color w:val="333333"/>
                <w:sz w:val="18"/>
                <w:szCs w:val="18"/>
                <w:shd w:val="clear" w:color="auto" w:fill="FFFFFF"/>
              </w:rPr>
              <w:br/>
            </w:r>
            <w:r>
              <w:t>2. Efektīva klausīšanās un runa; Neverbālā komunikācija. Saskarsme un sadarbība. Komunikācija grupās. Informatīvā un pārliecinošā runa. Intervēšana un masu komunikācijas līdzekļi. Uz</w:t>
            </w:r>
            <w:r>
              <w:t>stāšanās – semināra darbs (konspekts, uzskate utt.).</w:t>
            </w:r>
            <w:r>
              <w:rPr>
                <w:rFonts w:ascii="Tahoma" w:eastAsia="Tahoma" w:hAnsi="Tahoma" w:cs="Tahoma"/>
                <w:iCs w:val="0"/>
                <w:color w:val="333333"/>
                <w:sz w:val="18"/>
                <w:szCs w:val="18"/>
                <w:shd w:val="clear" w:color="auto" w:fill="FFFFFF"/>
              </w:rPr>
              <w:br/>
            </w:r>
            <w:r>
              <w:t>3. Efektīva klausīšanās un runa; Neverbālā komunikācija. Saskarsme un sadarbība. Komunikācija grupās. Informatīvā un pārliecinošā runa. Uzstāšanās semināros – prezentācijas materiāli, izdale un tml.</w:t>
            </w:r>
            <w:permEnd w:id="1507414790"/>
          </w:p>
        </w:tc>
      </w:tr>
      <w:tr w:rsidR="00417907">
        <w:tc>
          <w:tcPr>
            <w:tcW w:w="9039" w:type="dxa"/>
            <w:gridSpan w:val="2"/>
          </w:tcPr>
          <w:p w:rsidR="00417907" w:rsidRDefault="00282482">
            <w:pPr>
              <w:pStyle w:val="Nosaukumi"/>
            </w:pPr>
            <w:r>
              <w:t>Prasības kredītpunktu iegūšanai</w:t>
            </w:r>
          </w:p>
        </w:tc>
      </w:tr>
      <w:tr w:rsidR="00417907">
        <w:tc>
          <w:tcPr>
            <w:tcW w:w="9039" w:type="dxa"/>
            <w:gridSpan w:val="2"/>
          </w:tcPr>
          <w:p w:rsidR="00417907" w:rsidRDefault="00282482">
            <w:permStart w:id="1242375305" w:edGrp="everyone"/>
            <w:r>
              <w:t>Studiju kursa vērtējums veidojas, summējot starppārbaudījumu un noslēguma pārbaudījuma vērtējumus. Noslēguma pārbaudījumu studējošie drīkst kārtot tikai tad, ja ir nokārtoti visi starppārbaudījumi. Galīgais vērtējums var ti</w:t>
            </w:r>
            <w:r>
              <w:t>kt saņemts, ja ir izpildīti visi minētie nosacījumi un studējošais ir piedalījies 30% lekcijās un 70% seminārnodarbībās.</w:t>
            </w:r>
          </w:p>
          <w:p w:rsidR="00417907" w:rsidRDefault="00417907"/>
          <w:p w:rsidR="00417907" w:rsidRDefault="00282482">
            <w:r>
              <w:t xml:space="preserve">STARPPĀRBAUDĪJUMI: </w:t>
            </w:r>
          </w:p>
          <w:p w:rsidR="00417907" w:rsidRDefault="00282482">
            <w:r>
              <w:t>(starppārbaudījuma uzdevumi tiek izstrādāti un vērtēti pēc docētāja noteiktajiem kritērijiem)</w:t>
            </w:r>
          </w:p>
          <w:p w:rsidR="00417907" w:rsidRDefault="00282482">
            <w:r>
              <w:t>1.STARPPĀRBAUDĪJUMS.</w:t>
            </w:r>
            <w:r>
              <w:t xml:space="preserve"> Kontroldarbs par semināru tēmām ar padziļinātu pašanalīzi (pēc 4.tēmas apgūšanas) – 20%;</w:t>
            </w:r>
          </w:p>
          <w:p w:rsidR="00417907" w:rsidRDefault="00282482">
            <w:r>
              <w:t xml:space="preserve">2.STARPPĀRBAUDĪJUMS. Grupu darbs, rakstiska recenzija un prezentācija par jaunāko zinātnisko rakstu saskarsmes psiholoģijā un viena tematiskā semināra sagatavošana – </w:t>
            </w:r>
            <w:r>
              <w:t>40%.</w:t>
            </w:r>
          </w:p>
          <w:p w:rsidR="00417907" w:rsidRDefault="00417907"/>
          <w:p w:rsidR="00417907" w:rsidRDefault="00282482">
            <w:r>
              <w:t>NOSLĒGUMA PĀRBAUDĪJUMS: Eksāmens (noslēguma tests, integrējot studiju kursa laikā apgūtās teorētiskās zināšanas un prasmes) – 40%.</w:t>
            </w:r>
          </w:p>
          <w:p w:rsidR="00417907" w:rsidRDefault="00417907"/>
          <w:p w:rsidR="00417907" w:rsidRDefault="00282482">
            <w:r>
              <w:t>STUDIJU REZULTĀTU VĒRTĒŠANAS KRITĒRIJI:</w:t>
            </w:r>
          </w:p>
          <w:p w:rsidR="00417907" w:rsidRDefault="00282482">
            <w:r>
              <w:t>Studiju kursa apguve tā noslēgumā tiek vērtēta 10 ballu skalā saskaņā ar LR MK</w:t>
            </w:r>
            <w:r>
              <w:t xml:space="preserve"> 2014. gada 26. augusta noteikumiem Nr. 512 „Noteikumi par otrā līmeņa profesionālās augstākās izglītības valsts standartu” un atbilstoši "Nolikumam par studijām Daugavpils Universitātē" (apstiprināts DU Senāta sēdē 17.12.2018., protokols Nr. 15), vadoties</w:t>
            </w:r>
            <w:r>
              <w:t> pēc šādiem kritērijiem:iegūto zināšanu apjoms un kvalitāte, iegūtās prasmes un kompetences atbilstoši plānotajiem studiju rezultātiem.</w:t>
            </w:r>
          </w:p>
          <w:p w:rsidR="00417907" w:rsidRDefault="00417907"/>
          <w:p w:rsidR="00417907" w:rsidRDefault="00282482">
            <w:r>
              <w:t>STUDIJU REZULTĀTU VĒRTĒŠANA</w:t>
            </w:r>
            <w:r>
              <w:t>:</w:t>
            </w:r>
          </w:p>
          <w:p w:rsidR="00417907" w:rsidRDefault="00417907"/>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888"/>
            </w:tblGrid>
            <w:tr w:rsidR="00417907">
              <w:trPr>
                <w:trHeight w:val="517"/>
                <w:jc w:val="center"/>
              </w:trPr>
              <w:tc>
                <w:tcPr>
                  <w:tcW w:w="3512" w:type="dxa"/>
                  <w:vMerge w:val="restart"/>
                  <w:shd w:val="clear" w:color="auto" w:fill="auto"/>
                </w:tcPr>
                <w:p w:rsidR="00417907" w:rsidRDefault="00417907"/>
                <w:p w:rsidR="00417907" w:rsidRDefault="00282482">
                  <w:r>
                    <w:t>Pārbaudījumu veidi</w:t>
                  </w:r>
                </w:p>
              </w:tc>
              <w:tc>
                <w:tcPr>
                  <w:tcW w:w="3753" w:type="dxa"/>
                  <w:gridSpan w:val="8"/>
                  <w:shd w:val="clear" w:color="auto" w:fill="auto"/>
                </w:tcPr>
                <w:p w:rsidR="00417907" w:rsidRDefault="00282482">
                  <w:r>
                    <w:t>Studiju rezultāti *</w:t>
                  </w:r>
                </w:p>
              </w:tc>
            </w:tr>
            <w:tr w:rsidR="00417907">
              <w:trPr>
                <w:jc w:val="center"/>
              </w:trPr>
              <w:tc>
                <w:tcPr>
                  <w:tcW w:w="3512" w:type="dxa"/>
                  <w:vMerge/>
                  <w:shd w:val="clear" w:color="auto" w:fill="auto"/>
                </w:tcPr>
                <w:p w:rsidR="00417907" w:rsidRDefault="00417907"/>
              </w:tc>
              <w:tc>
                <w:tcPr>
                  <w:tcW w:w="396" w:type="dxa"/>
                  <w:shd w:val="clear" w:color="auto" w:fill="auto"/>
                </w:tcPr>
                <w:p w:rsidR="00417907" w:rsidRDefault="00282482">
                  <w:r>
                    <w:t>1.</w:t>
                  </w:r>
                </w:p>
              </w:tc>
              <w:tc>
                <w:tcPr>
                  <w:tcW w:w="469" w:type="dxa"/>
                  <w:shd w:val="clear" w:color="auto" w:fill="auto"/>
                </w:tcPr>
                <w:p w:rsidR="00417907" w:rsidRDefault="00282482">
                  <w:r>
                    <w:t>2.</w:t>
                  </w:r>
                </w:p>
              </w:tc>
              <w:tc>
                <w:tcPr>
                  <w:tcW w:w="396" w:type="dxa"/>
                  <w:shd w:val="clear" w:color="auto" w:fill="auto"/>
                </w:tcPr>
                <w:p w:rsidR="00417907" w:rsidRDefault="00282482">
                  <w:r>
                    <w:t>3.</w:t>
                  </w:r>
                </w:p>
              </w:tc>
              <w:tc>
                <w:tcPr>
                  <w:tcW w:w="401" w:type="dxa"/>
                  <w:shd w:val="clear" w:color="auto" w:fill="auto"/>
                </w:tcPr>
                <w:p w:rsidR="00417907" w:rsidRDefault="00282482">
                  <w:r>
                    <w:t>4.</w:t>
                  </w:r>
                </w:p>
              </w:tc>
              <w:tc>
                <w:tcPr>
                  <w:tcW w:w="401" w:type="dxa"/>
                  <w:shd w:val="clear" w:color="auto" w:fill="auto"/>
                </w:tcPr>
                <w:p w:rsidR="00417907" w:rsidRDefault="00282482">
                  <w:r>
                    <w:t>5.</w:t>
                  </w:r>
                </w:p>
              </w:tc>
              <w:tc>
                <w:tcPr>
                  <w:tcW w:w="401" w:type="dxa"/>
                  <w:shd w:val="clear" w:color="auto" w:fill="auto"/>
                </w:tcPr>
                <w:p w:rsidR="00417907" w:rsidRDefault="00282482">
                  <w:r>
                    <w:t>6.</w:t>
                  </w:r>
                </w:p>
              </w:tc>
              <w:tc>
                <w:tcPr>
                  <w:tcW w:w="401" w:type="dxa"/>
                  <w:shd w:val="clear" w:color="auto" w:fill="auto"/>
                </w:tcPr>
                <w:p w:rsidR="00417907" w:rsidRDefault="00282482">
                  <w:r>
                    <w:t>7.</w:t>
                  </w:r>
                </w:p>
              </w:tc>
              <w:tc>
                <w:tcPr>
                  <w:tcW w:w="888" w:type="dxa"/>
                  <w:vMerge w:val="restart"/>
                  <w:shd w:val="clear" w:color="auto" w:fill="auto"/>
                </w:tcPr>
                <w:p w:rsidR="00417907" w:rsidRDefault="00417907"/>
              </w:tc>
            </w:tr>
            <w:tr w:rsidR="00417907">
              <w:trPr>
                <w:trHeight w:val="303"/>
                <w:jc w:val="center"/>
              </w:trPr>
              <w:tc>
                <w:tcPr>
                  <w:tcW w:w="3512" w:type="dxa"/>
                  <w:shd w:val="clear" w:color="auto" w:fill="auto"/>
                  <w:vAlign w:val="center"/>
                </w:tcPr>
                <w:p w:rsidR="00417907" w:rsidRDefault="00282482">
                  <w:r>
                    <w:t xml:space="preserve">1. </w:t>
                  </w:r>
                  <w:r>
                    <w:t>starppārbaudījums</w:t>
                  </w:r>
                </w:p>
              </w:tc>
              <w:tc>
                <w:tcPr>
                  <w:tcW w:w="396" w:type="dxa"/>
                  <w:shd w:val="clear" w:color="auto" w:fill="auto"/>
                  <w:vAlign w:val="center"/>
                </w:tcPr>
                <w:p w:rsidR="00417907" w:rsidRDefault="00282482">
                  <w:r>
                    <w:t>+</w:t>
                  </w:r>
                </w:p>
              </w:tc>
              <w:tc>
                <w:tcPr>
                  <w:tcW w:w="469" w:type="dxa"/>
                  <w:shd w:val="clear" w:color="auto" w:fill="auto"/>
                  <w:vAlign w:val="center"/>
                </w:tcPr>
                <w:p w:rsidR="00417907" w:rsidRDefault="00282482">
                  <w:r>
                    <w:t>+</w:t>
                  </w:r>
                </w:p>
              </w:tc>
              <w:tc>
                <w:tcPr>
                  <w:tcW w:w="396" w:type="dxa"/>
                  <w:shd w:val="clear" w:color="auto" w:fill="auto"/>
                  <w:vAlign w:val="center"/>
                </w:tcPr>
                <w:p w:rsidR="00417907" w:rsidRDefault="00417907"/>
              </w:tc>
              <w:tc>
                <w:tcPr>
                  <w:tcW w:w="401" w:type="dxa"/>
                  <w:shd w:val="clear" w:color="auto" w:fill="auto"/>
                  <w:vAlign w:val="center"/>
                </w:tcPr>
                <w:p w:rsidR="00417907" w:rsidRDefault="00282482">
                  <w:r>
                    <w:t>+</w:t>
                  </w:r>
                </w:p>
              </w:tc>
              <w:tc>
                <w:tcPr>
                  <w:tcW w:w="401" w:type="dxa"/>
                  <w:shd w:val="clear" w:color="auto" w:fill="auto"/>
                  <w:vAlign w:val="center"/>
                </w:tcPr>
                <w:p w:rsidR="00417907" w:rsidRDefault="00417907"/>
              </w:tc>
              <w:tc>
                <w:tcPr>
                  <w:tcW w:w="401" w:type="dxa"/>
                  <w:shd w:val="clear" w:color="auto" w:fill="auto"/>
                  <w:vAlign w:val="center"/>
                </w:tcPr>
                <w:p w:rsidR="00417907" w:rsidRDefault="00417907"/>
              </w:tc>
              <w:tc>
                <w:tcPr>
                  <w:tcW w:w="401" w:type="dxa"/>
                  <w:shd w:val="clear" w:color="auto" w:fill="auto"/>
                  <w:vAlign w:val="center"/>
                </w:tcPr>
                <w:p w:rsidR="00417907" w:rsidRDefault="00417907"/>
              </w:tc>
              <w:tc>
                <w:tcPr>
                  <w:tcW w:w="888" w:type="dxa"/>
                  <w:vMerge/>
                  <w:shd w:val="clear" w:color="auto" w:fill="auto"/>
                  <w:vAlign w:val="center"/>
                </w:tcPr>
                <w:p w:rsidR="00417907" w:rsidRDefault="00417907"/>
              </w:tc>
            </w:tr>
            <w:tr w:rsidR="00417907">
              <w:trPr>
                <w:trHeight w:val="416"/>
                <w:jc w:val="center"/>
              </w:trPr>
              <w:tc>
                <w:tcPr>
                  <w:tcW w:w="3512" w:type="dxa"/>
                  <w:shd w:val="clear" w:color="auto" w:fill="auto"/>
                  <w:vAlign w:val="center"/>
                </w:tcPr>
                <w:p w:rsidR="00417907" w:rsidRDefault="00282482">
                  <w:r>
                    <w:t xml:space="preserve">2. </w:t>
                  </w:r>
                  <w:r>
                    <w:t>starppārbaudījums</w:t>
                  </w:r>
                </w:p>
              </w:tc>
              <w:tc>
                <w:tcPr>
                  <w:tcW w:w="396" w:type="dxa"/>
                  <w:shd w:val="clear" w:color="auto" w:fill="auto"/>
                  <w:vAlign w:val="center"/>
                </w:tcPr>
                <w:p w:rsidR="00417907" w:rsidRDefault="00417907"/>
              </w:tc>
              <w:tc>
                <w:tcPr>
                  <w:tcW w:w="469" w:type="dxa"/>
                  <w:shd w:val="clear" w:color="auto" w:fill="auto"/>
                  <w:vAlign w:val="center"/>
                </w:tcPr>
                <w:p w:rsidR="00417907" w:rsidRDefault="00417907"/>
              </w:tc>
              <w:tc>
                <w:tcPr>
                  <w:tcW w:w="396" w:type="dxa"/>
                  <w:shd w:val="clear" w:color="auto" w:fill="auto"/>
                  <w:vAlign w:val="center"/>
                </w:tcPr>
                <w:p w:rsidR="00417907" w:rsidRDefault="00282482">
                  <w:r>
                    <w:t>+</w:t>
                  </w:r>
                </w:p>
              </w:tc>
              <w:tc>
                <w:tcPr>
                  <w:tcW w:w="401" w:type="dxa"/>
                  <w:shd w:val="clear" w:color="auto" w:fill="auto"/>
                  <w:vAlign w:val="center"/>
                </w:tcPr>
                <w:p w:rsidR="00417907" w:rsidRDefault="00282482">
                  <w:r>
                    <w:t>+</w:t>
                  </w:r>
                </w:p>
              </w:tc>
              <w:tc>
                <w:tcPr>
                  <w:tcW w:w="401" w:type="dxa"/>
                  <w:shd w:val="clear" w:color="auto" w:fill="auto"/>
                  <w:vAlign w:val="center"/>
                </w:tcPr>
                <w:p w:rsidR="00417907" w:rsidRDefault="00282482">
                  <w:r>
                    <w:t>+</w:t>
                  </w:r>
                </w:p>
              </w:tc>
              <w:tc>
                <w:tcPr>
                  <w:tcW w:w="401" w:type="dxa"/>
                  <w:shd w:val="clear" w:color="auto" w:fill="auto"/>
                  <w:vAlign w:val="center"/>
                </w:tcPr>
                <w:p w:rsidR="00417907" w:rsidRDefault="00282482">
                  <w:r>
                    <w:t>+</w:t>
                  </w:r>
                </w:p>
              </w:tc>
              <w:tc>
                <w:tcPr>
                  <w:tcW w:w="401" w:type="dxa"/>
                  <w:shd w:val="clear" w:color="auto" w:fill="auto"/>
                  <w:vAlign w:val="center"/>
                </w:tcPr>
                <w:p w:rsidR="00417907" w:rsidRDefault="00282482">
                  <w:r>
                    <w:t>+</w:t>
                  </w:r>
                </w:p>
              </w:tc>
              <w:tc>
                <w:tcPr>
                  <w:tcW w:w="888" w:type="dxa"/>
                  <w:vMerge/>
                  <w:shd w:val="clear" w:color="auto" w:fill="auto"/>
                  <w:vAlign w:val="center"/>
                </w:tcPr>
                <w:p w:rsidR="00417907" w:rsidRDefault="00417907"/>
              </w:tc>
            </w:tr>
            <w:tr w:rsidR="00417907">
              <w:trPr>
                <w:trHeight w:val="411"/>
                <w:jc w:val="center"/>
              </w:trPr>
              <w:tc>
                <w:tcPr>
                  <w:tcW w:w="3512" w:type="dxa"/>
                  <w:shd w:val="clear" w:color="auto" w:fill="auto"/>
                  <w:vAlign w:val="center"/>
                </w:tcPr>
                <w:p w:rsidR="00417907" w:rsidRDefault="00282482">
                  <w:r>
                    <w:t>Noslēguma pārbaudījums: eksāmens</w:t>
                  </w:r>
                </w:p>
              </w:tc>
              <w:tc>
                <w:tcPr>
                  <w:tcW w:w="396" w:type="dxa"/>
                  <w:shd w:val="clear" w:color="auto" w:fill="auto"/>
                  <w:vAlign w:val="center"/>
                </w:tcPr>
                <w:p w:rsidR="00417907" w:rsidRDefault="00282482">
                  <w:r>
                    <w:t>+</w:t>
                  </w:r>
                </w:p>
              </w:tc>
              <w:tc>
                <w:tcPr>
                  <w:tcW w:w="469" w:type="dxa"/>
                  <w:shd w:val="clear" w:color="auto" w:fill="auto"/>
                  <w:vAlign w:val="center"/>
                </w:tcPr>
                <w:p w:rsidR="00417907" w:rsidRDefault="00282482">
                  <w:r>
                    <w:t>+</w:t>
                  </w:r>
                </w:p>
              </w:tc>
              <w:tc>
                <w:tcPr>
                  <w:tcW w:w="396" w:type="dxa"/>
                  <w:shd w:val="clear" w:color="auto" w:fill="auto"/>
                  <w:vAlign w:val="center"/>
                </w:tcPr>
                <w:p w:rsidR="00417907" w:rsidRDefault="00282482">
                  <w:r>
                    <w:t>+</w:t>
                  </w:r>
                </w:p>
              </w:tc>
              <w:tc>
                <w:tcPr>
                  <w:tcW w:w="401" w:type="dxa"/>
                  <w:shd w:val="clear" w:color="auto" w:fill="auto"/>
                  <w:vAlign w:val="center"/>
                </w:tcPr>
                <w:p w:rsidR="00417907" w:rsidRDefault="00282482">
                  <w:r>
                    <w:t>+</w:t>
                  </w:r>
                </w:p>
              </w:tc>
              <w:tc>
                <w:tcPr>
                  <w:tcW w:w="401" w:type="dxa"/>
                  <w:shd w:val="clear" w:color="auto" w:fill="auto"/>
                  <w:vAlign w:val="center"/>
                </w:tcPr>
                <w:p w:rsidR="00417907" w:rsidRDefault="00282482">
                  <w:r>
                    <w:t>+</w:t>
                  </w:r>
                </w:p>
              </w:tc>
              <w:tc>
                <w:tcPr>
                  <w:tcW w:w="401" w:type="dxa"/>
                  <w:shd w:val="clear" w:color="auto" w:fill="auto"/>
                  <w:vAlign w:val="center"/>
                </w:tcPr>
                <w:p w:rsidR="00417907" w:rsidRDefault="00282482">
                  <w:r>
                    <w:t>+</w:t>
                  </w:r>
                </w:p>
              </w:tc>
              <w:tc>
                <w:tcPr>
                  <w:tcW w:w="401" w:type="dxa"/>
                  <w:shd w:val="clear" w:color="auto" w:fill="auto"/>
                  <w:vAlign w:val="center"/>
                </w:tcPr>
                <w:p w:rsidR="00417907" w:rsidRDefault="00282482">
                  <w:r>
                    <w:t>+</w:t>
                  </w:r>
                </w:p>
              </w:tc>
              <w:tc>
                <w:tcPr>
                  <w:tcW w:w="888" w:type="dxa"/>
                  <w:vMerge/>
                  <w:shd w:val="clear" w:color="auto" w:fill="auto"/>
                  <w:vAlign w:val="center"/>
                </w:tcPr>
                <w:p w:rsidR="00417907" w:rsidRDefault="00417907"/>
              </w:tc>
            </w:tr>
          </w:tbl>
          <w:p w:rsidR="00417907" w:rsidRDefault="00417907"/>
          <w:permEnd w:id="1242375305"/>
          <w:p w:rsidR="00417907" w:rsidRDefault="00417907"/>
        </w:tc>
      </w:tr>
      <w:tr w:rsidR="00417907">
        <w:tc>
          <w:tcPr>
            <w:tcW w:w="9039" w:type="dxa"/>
            <w:gridSpan w:val="2"/>
          </w:tcPr>
          <w:p w:rsidR="00417907" w:rsidRDefault="00282482">
            <w:pPr>
              <w:pStyle w:val="Nosaukumi"/>
            </w:pPr>
            <w:r>
              <w:lastRenderedPageBreak/>
              <w:t>Kursa saturs</w:t>
            </w:r>
          </w:p>
        </w:tc>
      </w:tr>
      <w:tr w:rsidR="00417907">
        <w:tc>
          <w:tcPr>
            <w:tcW w:w="9039" w:type="dxa"/>
            <w:gridSpan w:val="2"/>
          </w:tcPr>
          <w:p w:rsidR="00417907" w:rsidRDefault="00282482">
            <w:permStart w:id="156244282" w:edGrp="everyone"/>
            <w:r>
              <w:t>1. Tēma. Saskarsmes parādības raksturojums (lekcijas - 2 st., semināri - 2 st., patstāvīgais darbs - 8 st.).</w:t>
            </w:r>
          </w:p>
          <w:p w:rsidR="00417907" w:rsidRDefault="00282482">
            <w:r>
              <w:t xml:space="preserve">1. LEKCIJA: Saskarsmes parādības </w:t>
            </w:r>
            <w:r>
              <w:t>raksturojums: jēdziens, dimensijas, veidi un struktūra.</w:t>
            </w:r>
          </w:p>
          <w:p w:rsidR="00417907" w:rsidRDefault="00282482">
            <w:r>
              <w:t>PATSTĀVĪGAIS DARBS: apkopot informāciju par komunikācijas būtību, cilvēka informācijas uztveres īpatnībām un barjerām.</w:t>
            </w:r>
          </w:p>
          <w:p w:rsidR="00417907" w:rsidRDefault="00282482">
            <w:r>
              <w:t>1.SEMINĀRS: Saskarsmi ārējie un iekšēji traucējošie faktori.</w:t>
            </w:r>
          </w:p>
          <w:p w:rsidR="00417907" w:rsidRDefault="00417907"/>
          <w:p w:rsidR="00417907" w:rsidRDefault="00282482">
            <w:r>
              <w:t xml:space="preserve">2. Tēma. Sociālā uztvere un komunikācija kā process (lekcijas - 4 st., semināri - 2 st. patstāvīgais darbs - 8 st.). </w:t>
            </w:r>
          </w:p>
          <w:p w:rsidR="00417907" w:rsidRDefault="00282482">
            <w:r>
              <w:t>2.-3. LEKCIJA: Sociālā uztvere un komunikācija kā process: dalībnieki, nosacījumi, funkcijas un principi. Sociālās percepcijas mehānismi u</w:t>
            </w:r>
            <w:r>
              <w:t>n barjeras cilvēku savstarpējā uztverē.</w:t>
            </w:r>
          </w:p>
          <w:p w:rsidR="00417907" w:rsidRDefault="00282482">
            <w:r>
              <w:t>2. SEMINĀRS: Saskarsme un klausīšanās prasmes. Saskarsmes ārējās un iekšējās barjeras.</w:t>
            </w:r>
          </w:p>
          <w:p w:rsidR="00417907" w:rsidRDefault="00282482">
            <w:r>
              <w:t xml:space="preserve">PATSTĀVĪGAIS DARBS: Savu klausīšanās prasmju izvērtēšana. Analīze par varbūtējiem informācijas zudumiem vienvirziena/divvirziena </w:t>
            </w:r>
            <w:r>
              <w:t xml:space="preserve">komunikācijā. </w:t>
            </w:r>
          </w:p>
          <w:p w:rsidR="00417907" w:rsidRDefault="00417907"/>
          <w:p w:rsidR="00417907" w:rsidRDefault="00282482">
            <w:r>
              <w:t>3. Tēma: Saskarsme un mijiedarbība vai mijiedarbība un saskarsme (lekcijas - 2 st., semināri - 4 st., patstāvīgais darbs - 8 st.).</w:t>
            </w:r>
          </w:p>
          <w:p w:rsidR="00417907" w:rsidRDefault="00282482">
            <w:r>
              <w:t xml:space="preserve">4. LEKCIJA: Mijiedarbība kā saskarsmes sastāvdaļa. </w:t>
            </w:r>
          </w:p>
          <w:p w:rsidR="00417907" w:rsidRDefault="00282482">
            <w:r>
              <w:t>3.-4. SEMINĀRS: Mijiedarbības izpausmes formas: E.Berna m</w:t>
            </w:r>
            <w:r>
              <w:t xml:space="preserve">odelis. </w:t>
            </w:r>
          </w:p>
          <w:p w:rsidR="00417907" w:rsidRDefault="00282482">
            <w:r>
              <w:t>PATSTĀVĪGAIS DARBS: Apkopot informāciju par mijiedarbības (interakscijas) nehomogēno būtību. Piem., draudzība, altruisms, agresija.., vai R.Beilsa shēma.</w:t>
            </w:r>
          </w:p>
          <w:p w:rsidR="00417907" w:rsidRDefault="00417907"/>
          <w:p w:rsidR="00417907" w:rsidRDefault="00282482">
            <w:r>
              <w:t>4. Tēma. Neverbālā komunikācija: zīmju sistēmas, ķermeņa valoda, kultūras un gendera atšķirī</w:t>
            </w:r>
            <w:r>
              <w:t>bas. (lekcijas - 2 st., semināri - 2 st., patstāvīgais darbs - 8 st.).</w:t>
            </w:r>
          </w:p>
          <w:p w:rsidR="00417907" w:rsidRDefault="00282482">
            <w:r>
              <w:t>5. LEKCIJA: Neverbālā komunikācija: zīmju sistēmas, ķermeņa valoda, kultūras un gendera atšķirības; vārda un neverbālā signāla samērs saskarsmē.</w:t>
            </w:r>
          </w:p>
          <w:p w:rsidR="00417907" w:rsidRDefault="00282482">
            <w:r>
              <w:t>5. SEMINĀRS: Neverbālo signālu atpazīšan</w:t>
            </w:r>
            <w:r>
              <w:t xml:space="preserve">a mijiedarbībā. </w:t>
            </w:r>
          </w:p>
          <w:p w:rsidR="00417907" w:rsidRDefault="00282482">
            <w:r>
              <w:t xml:space="preserve">PATSTĀVĪGAIS DARBS: E.Holla atziņu par augsti un zemu kontekstuālās kultūras analīze </w:t>
            </w:r>
            <w:r>
              <w:lastRenderedPageBreak/>
              <w:t>proksēmikas zīmju sistēmas skatījumā. P.Ekmana resursa analīze par 7 universālām emociju izteiksmēm.</w:t>
            </w:r>
          </w:p>
          <w:p w:rsidR="00417907" w:rsidRDefault="00417907"/>
          <w:p w:rsidR="00417907" w:rsidRDefault="00282482">
            <w:pPr>
              <w:ind w:left="34"/>
              <w:jc w:val="both"/>
            </w:pPr>
            <w:r>
              <w:t>5. Tēma. Savstarpējo attiecību teorijas saskarsmē (l</w:t>
            </w:r>
            <w:r>
              <w:t xml:space="preserve">ekcijas 4 st., semināri - 4 stundas, patstāvīgais darbs 8 st.). </w:t>
            </w:r>
          </w:p>
          <w:p w:rsidR="00417907" w:rsidRDefault="00282482">
            <w:pPr>
              <w:ind w:left="34"/>
              <w:jc w:val="both"/>
            </w:pPr>
            <w:r>
              <w:t xml:space="preserve">6.-7. LEKCIJA: Starppersonu vajadzību teorija un apmaiņas teorija. Atvērtība un atgriezeniskā saikne: „DžoHari logs” kā savstarpējās uzticēšanās pakāpes aprakstīšanas paņēmiens. </w:t>
            </w:r>
          </w:p>
          <w:p w:rsidR="00417907" w:rsidRDefault="00282482">
            <w:pPr>
              <w:ind w:left="34"/>
              <w:jc w:val="both"/>
            </w:pPr>
            <w:r>
              <w:t>6. SEMINĀRS:</w:t>
            </w:r>
            <w:r>
              <w:t xml:space="preserve"> Saskarsme un individuāli tipoloģiskās īpatnības. Komunikācija grupā: lomas un uzvedības modeļi. </w:t>
            </w:r>
          </w:p>
          <w:p w:rsidR="00417907" w:rsidRDefault="00282482">
            <w:r>
              <w:t>7. SEMINĀRS: Grupas lomas un saskarsme. Saskarsmes stili: rituālā, manipulatīvā un humānistiskā saskarsme. Efektīvas komunikācijas kārtulas. Emocionālo stāvok</w:t>
            </w:r>
            <w:r>
              <w:t xml:space="preserve">ļu loma saskarsmē. </w:t>
            </w:r>
          </w:p>
          <w:p w:rsidR="00417907" w:rsidRDefault="00282482">
            <w:r>
              <w:t xml:space="preserve">PATSTĀVĪGAIS DARBS: Sagatavošanās darbam ar "DžoHari loga" rūts un individuāli tipoloģisko īpatnību noteikšanas metodiku. </w:t>
            </w:r>
          </w:p>
          <w:p w:rsidR="00417907" w:rsidRDefault="00417907"/>
          <w:p w:rsidR="00417907" w:rsidRDefault="00282482">
            <w:r>
              <w:t xml:space="preserve">6. Tēma. Konflikts un konfliktregulējošā saskarsme (lekcijas - 2 st., semināri - 2 st., patstāvīgais darbs - 8 </w:t>
            </w:r>
            <w:r>
              <w:t>st.).</w:t>
            </w:r>
          </w:p>
          <w:p w:rsidR="00417907" w:rsidRDefault="00282482">
            <w:r>
              <w:t>8. LEKCIJA: Konflikts un konfliktsituācija: veidi un norises īpatnības. Konfliktsituācijas subjektīvs priekšstats: uztveres izkropļojumi.</w:t>
            </w:r>
          </w:p>
          <w:p w:rsidR="00417907" w:rsidRDefault="00282482">
            <w:r>
              <w:t xml:space="preserve">8. SEMINĀRS: Uzvedības taktikas konfliktsituācijās. </w:t>
            </w:r>
          </w:p>
          <w:p w:rsidR="00417907" w:rsidRDefault="00282482">
            <w:r>
              <w:t>PATSTĀVĪGAIS DARBS: Apgūtās vielas apkopošana un atkārtošan</w:t>
            </w:r>
            <w:r>
              <w:t>a, gatavojoties noslēguma pārbaudījumam..</w:t>
            </w:r>
            <w:permEnd w:id="156244282"/>
          </w:p>
        </w:tc>
      </w:tr>
      <w:tr w:rsidR="00417907">
        <w:tc>
          <w:tcPr>
            <w:tcW w:w="9039" w:type="dxa"/>
            <w:gridSpan w:val="2"/>
          </w:tcPr>
          <w:p w:rsidR="00417907" w:rsidRDefault="00282482">
            <w:pPr>
              <w:pStyle w:val="Nosaukumi"/>
            </w:pPr>
            <w:r>
              <w:lastRenderedPageBreak/>
              <w:t>Obligāti izmantojamie informācijas avoti</w:t>
            </w:r>
          </w:p>
        </w:tc>
      </w:tr>
      <w:tr w:rsidR="00417907">
        <w:tc>
          <w:tcPr>
            <w:tcW w:w="9039" w:type="dxa"/>
            <w:gridSpan w:val="2"/>
          </w:tcPr>
          <w:p w:rsidR="00417907" w:rsidRDefault="00282482">
            <w:permStart w:id="191497496" w:edGrp="everyone"/>
            <w:r>
              <w:t xml:space="preserve">Apmācību kursa „Starpkultūru komunikācija” rokasgrāmata. (2013). Daigas Zaķes, Liesmas Oses, Ineses Lazdas-Mazulas un Kārļa Viša redakcijā. Rīga: Sabiedrības Integrācijas </w:t>
            </w:r>
            <w:r>
              <w:t xml:space="preserve">fonds. </w:t>
            </w:r>
            <w:hyperlink r:id="rId7" w:history="1">
              <w:r>
                <w:rPr>
                  <w:rStyle w:val="Hyperlink"/>
                </w:rPr>
                <w:t>http://cilvektiesibas.org.lv/site/record/docs/2012/02/07/rokasgramata_starp_kulturu_komunikacija.pdf</w:t>
              </w:r>
            </w:hyperlink>
          </w:p>
          <w:p w:rsidR="00417907" w:rsidRDefault="00282482">
            <w:r>
              <w:t>2. Dubkēvičs, L. (2006). Saskar</w:t>
            </w:r>
            <w:r>
              <w:t>sme audzēkņiem. Rīga: Jumava.</w:t>
            </w:r>
          </w:p>
          <w:p w:rsidR="00417907" w:rsidRDefault="00282482">
            <w:r>
              <w:t>3. Egidess, A. (2008). Saskarsmes labirinti. Rīga: Jumava.</w:t>
            </w:r>
          </w:p>
          <w:p w:rsidR="00417907" w:rsidRDefault="00282482">
            <w:r>
              <w:t>4. Kupčs J. (1997). Saskarsmes būtība. Rīga: Zvaigzne ABC.</w:t>
            </w:r>
          </w:p>
          <w:p w:rsidR="00417907" w:rsidRDefault="00282482">
            <w:r>
              <w:t>5. Omārova, S. (2009). Cilvēks runā ar cilvēku: Saskarsmes psiholoģija. Rīga: Kamene.</w:t>
            </w:r>
          </w:p>
          <w:p w:rsidR="00417907" w:rsidRDefault="00282482">
            <w:r>
              <w:t>6. W. Lambert Gardiner</w:t>
            </w:r>
            <w:r>
              <w:t xml:space="preserve">. (2008). The Psychology of Communication. Bloomington, IN: Trafford publishing. </w:t>
            </w:r>
            <w:hyperlink r:id="rId8" w:history="1">
              <w:r>
                <w:rPr>
                  <w:rStyle w:val="Hyperlink"/>
                </w:rPr>
                <w:t>http://siliclone.tripod.com/books/psych1.html</w:t>
              </w:r>
            </w:hyperlink>
          </w:p>
          <w:p w:rsidR="00417907" w:rsidRDefault="00282482">
            <w:r>
              <w:t>7. Вердербер Р., &amp; Вердербер, К. (2003). Психология общения. СПб: «</w:t>
            </w:r>
            <w:r>
              <w:t xml:space="preserve">прайм - ЕВРОЗНАК». </w:t>
            </w:r>
            <w:hyperlink r:id="rId9" w:history="1">
              <w:r>
                <w:rPr>
                  <w:rStyle w:val="Hyperlink"/>
                </w:rPr>
                <w:t>https://at.alleng.org/d/psy/psy037.htm</w:t>
              </w:r>
            </w:hyperlink>
            <w:permEnd w:id="191497496"/>
          </w:p>
        </w:tc>
      </w:tr>
      <w:tr w:rsidR="00417907">
        <w:tc>
          <w:tcPr>
            <w:tcW w:w="9039" w:type="dxa"/>
            <w:gridSpan w:val="2"/>
          </w:tcPr>
          <w:p w:rsidR="00417907" w:rsidRDefault="00282482">
            <w:pPr>
              <w:pStyle w:val="Nosaukumi"/>
            </w:pPr>
            <w:r>
              <w:t>Papildus informācijas avoti</w:t>
            </w:r>
          </w:p>
        </w:tc>
      </w:tr>
      <w:tr w:rsidR="00417907">
        <w:tc>
          <w:tcPr>
            <w:tcW w:w="9039" w:type="dxa"/>
            <w:gridSpan w:val="2"/>
          </w:tcPr>
          <w:p w:rsidR="00417907" w:rsidRDefault="00282482">
            <w:permStart w:id="1490690812" w:edGrp="everyone"/>
            <w:r>
              <w:t xml:space="preserve"> 1. Apsalons, E. (2013). Komunikācijas kompetence. Rīga: Zvaigzne ABC.</w:t>
            </w:r>
          </w:p>
          <w:p w:rsidR="00417907" w:rsidRDefault="00282482">
            <w:r>
              <w:t>2. Dubkēvičs, L. (2003). Saskarsme: Lietiš</w:t>
            </w:r>
            <w:r>
              <w:t>ķā etiķete. Rīga: Jumava.</w:t>
            </w:r>
          </w:p>
          <w:p w:rsidR="00417907" w:rsidRDefault="00282482">
            <w:r>
              <w:t>3. Fletcher, G.I.O., &amp; Clark, M. (2001). Blackwell Handbook of Social Psychology: Interpersonal Processes. London: Blackwell Publishers.</w:t>
            </w:r>
          </w:p>
          <w:p w:rsidR="00417907" w:rsidRDefault="00282482">
            <w:r>
              <w:t>4. Holliday, A., Hyde M., &amp; Kullman, J. (2004). Intercultural Communication: An Advanced Reso</w:t>
            </w:r>
            <w:r>
              <w:t>urce Book. London, New York: Routledge, Taylor &amp; Francis Group.</w:t>
            </w:r>
          </w:p>
          <w:p w:rsidR="00417907" w:rsidRDefault="00282482">
            <w:r>
              <w:t>5. Korels, V. (2010). Kā izprast cilvēkus un pareizi izturēties pret tiem. Rīga: Madris SIA.</w:t>
            </w:r>
          </w:p>
          <w:p w:rsidR="00417907" w:rsidRDefault="00282482">
            <w:r>
              <w:t>6. Milts, A. (2004). Ētika: Saskarsmes ētika. Rīga: Zvaigzne ABC.</w:t>
            </w:r>
          </w:p>
          <w:p w:rsidR="00417907" w:rsidRDefault="00282482">
            <w:r>
              <w:t xml:space="preserve">7. Parkinson, B., Fischer, A.H., </w:t>
            </w:r>
            <w:r>
              <w:t>&amp; Manstead, A.S.R. (2005). Emotion in Social Relations: Cultural, Group, and Interpersonal Processes. New York, Hove: Psychology Press, Taylor &amp; Francis Group.</w:t>
            </w:r>
          </w:p>
          <w:p w:rsidR="00417907" w:rsidRDefault="00282482">
            <w:r>
              <w:t>8. Pīzs, A. &amp; Pīza, B. (2008). Ķermeņa valoda. Rīga: Jumava.</w:t>
            </w:r>
          </w:p>
          <w:p w:rsidR="00417907" w:rsidRDefault="00282482">
            <w:r>
              <w:t>9. Veics, V. (1998). Uzvedības kult</w:t>
            </w:r>
            <w:r>
              <w:t>ūra saskarsmē. 1. daļa, Rīga: RaKa.</w:t>
            </w:r>
          </w:p>
          <w:p w:rsidR="00417907" w:rsidRDefault="00282482">
            <w:r>
              <w:t>10. Veics, V. (2000). Uzvedības kultūra saskarsmē. 2. daļa, Rīga: RaKa.</w:t>
            </w:r>
          </w:p>
          <w:p w:rsidR="00417907" w:rsidRDefault="00282482">
            <w:r>
              <w:t>11. Veics, V. (2005). Uzvedības kultūra saskarsmē. 3.daļa, Rīga: RaKa</w:t>
            </w:r>
            <w:permEnd w:id="1490690812"/>
          </w:p>
        </w:tc>
      </w:tr>
      <w:tr w:rsidR="00417907">
        <w:tc>
          <w:tcPr>
            <w:tcW w:w="9039" w:type="dxa"/>
            <w:gridSpan w:val="2"/>
          </w:tcPr>
          <w:p w:rsidR="00417907" w:rsidRDefault="00282482">
            <w:pPr>
              <w:pStyle w:val="Nosaukumi"/>
            </w:pPr>
            <w:r>
              <w:t>Periodika un citi informācijas avoti</w:t>
            </w:r>
          </w:p>
        </w:tc>
      </w:tr>
      <w:tr w:rsidR="00417907">
        <w:tc>
          <w:tcPr>
            <w:tcW w:w="9039" w:type="dxa"/>
            <w:gridSpan w:val="2"/>
          </w:tcPr>
          <w:p w:rsidR="00417907" w:rsidRDefault="00282482">
            <w:permStart w:id="1060534665" w:edGrp="everyone"/>
            <w:r>
              <w:lastRenderedPageBreak/>
              <w:t xml:space="preserve">International Journal of Intercultural </w:t>
            </w:r>
            <w:r>
              <w:t>Relations, ISSN: 0147-1767:</w:t>
            </w:r>
            <w:r>
              <w:rPr>
                <w:rFonts w:ascii="Tahoma" w:eastAsia="Tahoma" w:hAnsi="Tahoma" w:cs="Tahoma"/>
                <w:iCs w:val="0"/>
                <w:color w:val="333333"/>
                <w:sz w:val="18"/>
                <w:szCs w:val="18"/>
                <w:shd w:val="clear" w:color="auto" w:fill="FFFFFF"/>
              </w:rPr>
              <w:br/>
            </w:r>
            <w:hyperlink r:id="rId10" w:history="1">
              <w:r>
                <w:rPr>
                  <w:rStyle w:val="Hyperlink"/>
                </w:rPr>
                <w:t>http://www.journals.elsevier.com/international-journal-of-intercultural-relations</w:t>
              </w:r>
            </w:hyperlink>
          </w:p>
          <w:p w:rsidR="00417907" w:rsidRDefault="00282482">
            <w:r>
              <w:t xml:space="preserve">Journal of Nonverbal Behavior, ISSN: 0191-5886 (Print) 1573-3653 (Online): </w:t>
            </w:r>
            <w:hyperlink r:id="rId11" w:history="1">
              <w:r>
                <w:rPr>
                  <w:rStyle w:val="Hyperlink"/>
                </w:rPr>
                <w:t>http://link.springer.com/journal/10919</w:t>
              </w:r>
            </w:hyperlink>
          </w:p>
          <w:p w:rsidR="00417907" w:rsidRDefault="00282482">
            <w:r>
              <w:t xml:space="preserve">LANGUAGE &amp; COMMUNICATION, ISSN: 0271-5309: </w:t>
            </w:r>
            <w:hyperlink r:id="rId12" w:history="1">
              <w:r>
                <w:rPr>
                  <w:rStyle w:val="Hyperlink"/>
                </w:rPr>
                <w:t>http://www.journals.elsevier.com/language-and-communication/</w:t>
              </w:r>
            </w:hyperlink>
          </w:p>
          <w:p w:rsidR="00417907" w:rsidRDefault="00282482">
            <w:r>
              <w:t xml:space="preserve">The International Journal of Bilingualism, ISSN: 1367-0069; ISSN (electronic): 1756-6878 </w:t>
            </w:r>
            <w:hyperlink r:id="rId13" w:history="1">
              <w:r>
                <w:rPr>
                  <w:rStyle w:val="Hyperlink"/>
                </w:rPr>
                <w:t>http://www.sag</w:t>
              </w:r>
              <w:r>
                <w:rPr>
                  <w:rStyle w:val="Hyperlink"/>
                </w:rPr>
                <w:t>epub.com/journals/Journal201922</w:t>
              </w:r>
            </w:hyperlink>
          </w:p>
          <w:p w:rsidR="00417907" w:rsidRDefault="00282482">
            <w:r>
              <w:t xml:space="preserve">The International Journal of Diversity in Organizations, Communities &amp; Nations: Annual Review, ISSN: 1447-9532, 1447-9583 (online) </w:t>
            </w:r>
            <w:hyperlink r:id="rId14" w:history="1">
              <w:r>
                <w:rPr>
                  <w:rStyle w:val="Hyperlink"/>
                </w:rPr>
                <w:t>http://ondiversity.com/publicatio</w:t>
              </w:r>
              <w:r>
                <w:rPr>
                  <w:rStyle w:val="Hyperlink"/>
                </w:rPr>
                <w:t>ns/journal</w:t>
              </w:r>
            </w:hyperlink>
          </w:p>
          <w:p w:rsidR="00417907" w:rsidRDefault="00282482">
            <w:r>
              <w:t xml:space="preserve">Культурно-историческая психология (Cultural-Historical Psychology), ISSN (online): 2224-8935: </w:t>
            </w:r>
            <w:hyperlink r:id="rId15" w:history="1">
              <w:r>
                <w:rPr>
                  <w:rStyle w:val="Hyperlink"/>
                </w:rPr>
                <w:t>http://psyjournals.ru/kip/</w:t>
              </w:r>
            </w:hyperlink>
          </w:p>
          <w:p w:rsidR="00417907" w:rsidRDefault="00282482">
            <w:r>
              <w:t xml:space="preserve">ERIC – Educational Resources Information Center (free version): </w:t>
            </w:r>
            <w:hyperlink r:id="rId16" w:history="1">
              <w:r>
                <w:rPr>
                  <w:rStyle w:val="Hyperlink"/>
                </w:rPr>
                <w:t>http://www.eric.ed.gov/</w:t>
              </w:r>
            </w:hyperlink>
          </w:p>
          <w:p w:rsidR="00417907" w:rsidRDefault="00282482">
            <w:r>
              <w:t xml:space="preserve">Psycline – Guide to Psychology and Social Science Journals on the Web: </w:t>
            </w:r>
            <w:hyperlink r:id="rId17" w:history="1">
              <w:r>
                <w:rPr>
                  <w:rStyle w:val="Hyperlink"/>
                </w:rPr>
                <w:t>http://psycline.org/journals/psycline.html</w:t>
              </w:r>
            </w:hyperlink>
          </w:p>
          <w:p w:rsidR="00417907" w:rsidRDefault="00282482">
            <w:r>
              <w:t xml:space="preserve">The Gale eBooks platform: </w:t>
            </w:r>
            <w:hyperlink r:id="rId18" w:history="1">
              <w:r>
                <w:rPr>
                  <w:rStyle w:val="Hyperlink"/>
                </w:rPr>
                <w:t>https://www.gale.com/intl/ebooks</w:t>
              </w:r>
            </w:hyperlink>
            <w:permEnd w:id="1060534665"/>
          </w:p>
        </w:tc>
      </w:tr>
      <w:tr w:rsidR="00417907">
        <w:tc>
          <w:tcPr>
            <w:tcW w:w="9039" w:type="dxa"/>
            <w:gridSpan w:val="2"/>
          </w:tcPr>
          <w:p w:rsidR="00417907" w:rsidRDefault="00282482">
            <w:pPr>
              <w:pStyle w:val="Nosaukumi"/>
            </w:pPr>
            <w:r>
              <w:t>Piezīmes</w:t>
            </w:r>
          </w:p>
        </w:tc>
      </w:tr>
      <w:tr w:rsidR="00417907">
        <w:tc>
          <w:tcPr>
            <w:tcW w:w="9039" w:type="dxa"/>
            <w:gridSpan w:val="2"/>
          </w:tcPr>
          <w:p w:rsidR="00417907" w:rsidRDefault="00282482">
            <w:permStart w:id="546524328" w:edGrp="everyone"/>
            <w:r>
              <w:t xml:space="preserve">Studiju kurss tiek īstenots profesionālā maģistra studiju programmas "Starpkultūru attiecības" (D029Z) studējošajiem. Īstenošanas valoda: latviešu valodā </w:t>
            </w:r>
            <w:permEnd w:id="546524328"/>
          </w:p>
        </w:tc>
      </w:tr>
    </w:tbl>
    <w:p w:rsidR="00417907" w:rsidRDefault="00417907"/>
    <w:sectPr w:rsidR="00417907">
      <w:headerReference w:type="default" r:id="rId19"/>
      <w:footerReference w:type="default" r:id="rId2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482" w:rsidRDefault="00282482">
      <w:r>
        <w:separator/>
      </w:r>
    </w:p>
  </w:endnote>
  <w:endnote w:type="continuationSeparator" w:id="0">
    <w:p w:rsidR="00282482" w:rsidRDefault="00282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sdtPr>
    <w:sdtEndPr/>
    <w:sdtContent>
      <w:p w:rsidR="00417907" w:rsidRDefault="00282482">
        <w:pPr>
          <w:pStyle w:val="Footer"/>
        </w:pPr>
        <w:r>
          <w:fldChar w:fldCharType="begin"/>
        </w:r>
        <w:r>
          <w:instrText xml:space="preserve"> PAGE   \* MERGEFORMAT </w:instrText>
        </w:r>
        <w:r>
          <w:fldChar w:fldCharType="separate"/>
        </w:r>
        <w:r w:rsidR="006A6C31">
          <w:rPr>
            <w:noProof/>
          </w:rPr>
          <w:t>1</w:t>
        </w:r>
        <w:r>
          <w:fldChar w:fldCharType="end"/>
        </w:r>
      </w:p>
    </w:sdtContent>
  </w:sdt>
  <w:p w:rsidR="00417907" w:rsidRDefault="0041790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482" w:rsidRDefault="00282482">
      <w:r>
        <w:separator/>
      </w:r>
    </w:p>
  </w:footnote>
  <w:footnote w:type="continuationSeparator" w:id="0">
    <w:p w:rsidR="00282482" w:rsidRDefault="002824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907" w:rsidRDefault="00417907">
    <w:pPr>
      <w:pStyle w:val="Header"/>
    </w:pPr>
  </w:p>
  <w:p w:rsidR="00417907" w:rsidRDefault="00417907">
    <w:pPr>
      <w:pStyle w:val="Header"/>
    </w:pPr>
  </w:p>
  <w:p w:rsidR="00417907" w:rsidRDefault="004179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228B8"/>
    <w:rsid w:val="00040EF0"/>
    <w:rsid w:val="000516E5"/>
    <w:rsid w:val="00057199"/>
    <w:rsid w:val="00057DA9"/>
    <w:rsid w:val="00057F5E"/>
    <w:rsid w:val="0006606E"/>
    <w:rsid w:val="000718FB"/>
    <w:rsid w:val="00082FD0"/>
    <w:rsid w:val="00083D51"/>
    <w:rsid w:val="00092451"/>
    <w:rsid w:val="000A2D8D"/>
    <w:rsid w:val="000A4413"/>
    <w:rsid w:val="000B541D"/>
    <w:rsid w:val="000D275C"/>
    <w:rsid w:val="000D281F"/>
    <w:rsid w:val="000D6D7A"/>
    <w:rsid w:val="000E62D2"/>
    <w:rsid w:val="000F31B0"/>
    <w:rsid w:val="00124650"/>
    <w:rsid w:val="00125F2F"/>
    <w:rsid w:val="00126789"/>
    <w:rsid w:val="00131128"/>
    <w:rsid w:val="001530FC"/>
    <w:rsid w:val="0019467B"/>
    <w:rsid w:val="001B5F63"/>
    <w:rsid w:val="001C40BD"/>
    <w:rsid w:val="001C5466"/>
    <w:rsid w:val="001D68F3"/>
    <w:rsid w:val="001E010A"/>
    <w:rsid w:val="001E37E7"/>
    <w:rsid w:val="001E4AB7"/>
    <w:rsid w:val="001F53B5"/>
    <w:rsid w:val="00200D2C"/>
    <w:rsid w:val="00211AC3"/>
    <w:rsid w:val="00212071"/>
    <w:rsid w:val="002177C1"/>
    <w:rsid w:val="00232205"/>
    <w:rsid w:val="00240D9B"/>
    <w:rsid w:val="00257890"/>
    <w:rsid w:val="0027621E"/>
    <w:rsid w:val="00282482"/>
    <w:rsid w:val="002831C0"/>
    <w:rsid w:val="002845DC"/>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17907"/>
    <w:rsid w:val="004255EF"/>
    <w:rsid w:val="004256A7"/>
    <w:rsid w:val="00446FAA"/>
    <w:rsid w:val="004520EF"/>
    <w:rsid w:val="004537CD"/>
    <w:rsid w:val="004633B3"/>
    <w:rsid w:val="00482FC2"/>
    <w:rsid w:val="0048555B"/>
    <w:rsid w:val="0049086B"/>
    <w:rsid w:val="00496691"/>
    <w:rsid w:val="004A560D"/>
    <w:rsid w:val="004A57E0"/>
    <w:rsid w:val="004B5043"/>
    <w:rsid w:val="004D22E2"/>
    <w:rsid w:val="004D356E"/>
    <w:rsid w:val="005125B4"/>
    <w:rsid w:val="00515EA9"/>
    <w:rsid w:val="005226EC"/>
    <w:rsid w:val="00522D4B"/>
    <w:rsid w:val="00525213"/>
    <w:rsid w:val="0052677A"/>
    <w:rsid w:val="00532B9E"/>
    <w:rsid w:val="00533C29"/>
    <w:rsid w:val="00543742"/>
    <w:rsid w:val="00544B54"/>
    <w:rsid w:val="00552314"/>
    <w:rsid w:val="0055651A"/>
    <w:rsid w:val="005634FA"/>
    <w:rsid w:val="00566BA6"/>
    <w:rsid w:val="00576867"/>
    <w:rsid w:val="0059171A"/>
    <w:rsid w:val="005C3DF8"/>
    <w:rsid w:val="005C6853"/>
    <w:rsid w:val="005E4D78"/>
    <w:rsid w:val="005E5431"/>
    <w:rsid w:val="005E5E8A"/>
    <w:rsid w:val="005F2A30"/>
    <w:rsid w:val="00606976"/>
    <w:rsid w:val="00610B3C"/>
    <w:rsid w:val="00612759"/>
    <w:rsid w:val="00632863"/>
    <w:rsid w:val="00655E76"/>
    <w:rsid w:val="00656B02"/>
    <w:rsid w:val="00660967"/>
    <w:rsid w:val="00667018"/>
    <w:rsid w:val="0069338F"/>
    <w:rsid w:val="00697EEE"/>
    <w:rsid w:val="006A6C31"/>
    <w:rsid w:val="006C0C68"/>
    <w:rsid w:val="006C517B"/>
    <w:rsid w:val="006E1AA5"/>
    <w:rsid w:val="006E6F73"/>
    <w:rsid w:val="007018EF"/>
    <w:rsid w:val="0072031C"/>
    <w:rsid w:val="00724ECA"/>
    <w:rsid w:val="00732EA4"/>
    <w:rsid w:val="00732F99"/>
    <w:rsid w:val="0073718F"/>
    <w:rsid w:val="00752671"/>
    <w:rsid w:val="007534EA"/>
    <w:rsid w:val="0075649E"/>
    <w:rsid w:val="0076689C"/>
    <w:rsid w:val="00773562"/>
    <w:rsid w:val="007814D0"/>
    <w:rsid w:val="0078238C"/>
    <w:rsid w:val="007901C7"/>
    <w:rsid w:val="007B1FB4"/>
    <w:rsid w:val="007D4849"/>
    <w:rsid w:val="007D690A"/>
    <w:rsid w:val="007D6F15"/>
    <w:rsid w:val="007F2A5B"/>
    <w:rsid w:val="00815FAB"/>
    <w:rsid w:val="008231E1"/>
    <w:rsid w:val="008251F7"/>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1028"/>
    <w:rsid w:val="00982C4A"/>
    <w:rsid w:val="009904CC"/>
    <w:rsid w:val="009A7DE8"/>
    <w:rsid w:val="009B0DA7"/>
    <w:rsid w:val="009B6AF5"/>
    <w:rsid w:val="009D350C"/>
    <w:rsid w:val="00A00CBC"/>
    <w:rsid w:val="00A120DE"/>
    <w:rsid w:val="00A1665A"/>
    <w:rsid w:val="00A30254"/>
    <w:rsid w:val="00A6366E"/>
    <w:rsid w:val="00A64F07"/>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54670"/>
    <w:rsid w:val="00C73DD5"/>
    <w:rsid w:val="00C91DAC"/>
    <w:rsid w:val="00CB7B41"/>
    <w:rsid w:val="00CC06B2"/>
    <w:rsid w:val="00CD1241"/>
    <w:rsid w:val="00CD529D"/>
    <w:rsid w:val="00CE05F4"/>
    <w:rsid w:val="00CE76C3"/>
    <w:rsid w:val="00CF2CE2"/>
    <w:rsid w:val="00CF2EFD"/>
    <w:rsid w:val="00CF725F"/>
    <w:rsid w:val="00D05806"/>
    <w:rsid w:val="00D10360"/>
    <w:rsid w:val="00D108E5"/>
    <w:rsid w:val="00D21238"/>
    <w:rsid w:val="00D21C3F"/>
    <w:rsid w:val="00D3675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C2952"/>
    <w:rsid w:val="00DD0364"/>
    <w:rsid w:val="00DD0524"/>
    <w:rsid w:val="00DD134F"/>
    <w:rsid w:val="00DF0484"/>
    <w:rsid w:val="00DF2C1E"/>
    <w:rsid w:val="00DF50C8"/>
    <w:rsid w:val="00E051B8"/>
    <w:rsid w:val="00E13AEA"/>
    <w:rsid w:val="00E20AF5"/>
    <w:rsid w:val="00E20FC0"/>
    <w:rsid w:val="00E3236B"/>
    <w:rsid w:val="00E33F4D"/>
    <w:rsid w:val="00E36E84"/>
    <w:rsid w:val="00E54033"/>
    <w:rsid w:val="00E6096C"/>
    <w:rsid w:val="00E60CEB"/>
    <w:rsid w:val="00E82F3C"/>
    <w:rsid w:val="00E835E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64667"/>
    <w:rsid w:val="00F75719"/>
    <w:rsid w:val="00FB384F"/>
    <w:rsid w:val="00FB60E3"/>
    <w:rsid w:val="00FC31CD"/>
    <w:rsid w:val="00FD6E2F"/>
    <w:rsid w:val="00FE0C9B"/>
    <w:rsid w:val="00FE2178"/>
    <w:rsid w:val="00FF0714"/>
    <w:rsid w:val="00FF67D4"/>
    <w:rsid w:val="03B81C55"/>
    <w:rsid w:val="040A4AA1"/>
    <w:rsid w:val="05E44F23"/>
    <w:rsid w:val="0BD35CB0"/>
    <w:rsid w:val="1AE16068"/>
    <w:rsid w:val="1B960FC3"/>
    <w:rsid w:val="229F5974"/>
    <w:rsid w:val="2BE7520D"/>
    <w:rsid w:val="2C4A12DB"/>
    <w:rsid w:val="2CE16CD3"/>
    <w:rsid w:val="2DAB31D4"/>
    <w:rsid w:val="36EB71B4"/>
    <w:rsid w:val="3BB20D88"/>
    <w:rsid w:val="42754851"/>
    <w:rsid w:val="4696202E"/>
    <w:rsid w:val="4748788B"/>
    <w:rsid w:val="4810158D"/>
    <w:rsid w:val="48677399"/>
    <w:rsid w:val="4A5C14C5"/>
    <w:rsid w:val="4AFA2747"/>
    <w:rsid w:val="4D160B88"/>
    <w:rsid w:val="4EDE412D"/>
    <w:rsid w:val="4FCB2BA7"/>
    <w:rsid w:val="5604423C"/>
    <w:rsid w:val="56F031A2"/>
    <w:rsid w:val="59EF17BB"/>
    <w:rsid w:val="5A9A53AC"/>
    <w:rsid w:val="5F48187B"/>
    <w:rsid w:val="66971A7C"/>
    <w:rsid w:val="6ACA783D"/>
    <w:rsid w:val="6BBB5183"/>
    <w:rsid w:val="6FC867A2"/>
    <w:rsid w:val="70105C4F"/>
    <w:rsid w:val="750C1F30"/>
    <w:rsid w:val="7AF75AAB"/>
    <w:rsid w:val="7EFC5D86"/>
  </w:rsids>
  <m:mathPr>
    <m:mathFont m:val="Cambria Math"/>
    <m:brkBin m:val="before"/>
    <m:brkBinSub m:val="--"/>
    <m:smallFrac m:val="0"/>
    <m:dispDef/>
    <m:lMargin m:val="0"/>
    <m:rMargin m:val="0"/>
    <m:defJc m:val="centerGroup"/>
    <m:wrapIndent m:val="1440"/>
    <m:intLim m:val="subSup"/>
    <m:naryLim m:val="undOvr"/>
  </m:mathPr>
  <w:themeFontLang w:val="lv-LV" w:eastAsia="zh-CN" w:bidi="he-IL"/>
  <w:clrSchemeMapping w:bg1="light1" w:t1="dark1" w:bg2="light2" w:t2="dark2" w:accent1="accent1" w:accent2="accent2" w:accent3="accent3" w:accent4="accent4" w:accent5="accent5" w:accent6="accent6" w:hyperlink="hyperlink" w:followedHyperlink="followedHyperlink"/>
  <w:decimalSymbol w:val="."/>
  <w:listSeparator w:val=";"/>
  <w15:docId w15:val="{E4D2958E-6DE0-4244-B110-6BA23A9BE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lv-LV" w:eastAsia="lv-LV"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20"/>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pPr>
    <w:rPr>
      <w:rFonts w:eastAsiaTheme="minorHAnsi"/>
      <w:bCs/>
      <w:iCs/>
      <w:sz w:val="24"/>
      <w:szCs w:val="24"/>
      <w:lang w:eastAsia="en-US" w:bidi="ar-SA"/>
    </w:rPr>
  </w:style>
  <w:style w:type="paragraph" w:styleId="Heading1">
    <w:name w:val="heading 1"/>
    <w:basedOn w:val="Normal"/>
    <w:next w:val="Normal"/>
    <w:link w:val="Heading1Char"/>
    <w:uiPriority w:val="9"/>
    <w:qFormat/>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qFormat/>
    <w:rPr>
      <w:sz w:val="20"/>
      <w:szCs w:val="20"/>
    </w:rPr>
  </w:style>
  <w:style w:type="paragraph" w:styleId="CommentSubject">
    <w:name w:val="annotation subject"/>
    <w:basedOn w:val="CommentText"/>
    <w:next w:val="CommentText"/>
    <w:link w:val="CommentSubjectChar"/>
    <w:uiPriority w:val="99"/>
    <w:semiHidden/>
    <w:unhideWhenUsed/>
    <w:rPr>
      <w:b/>
    </w:rPr>
  </w:style>
  <w:style w:type="paragraph" w:styleId="Footer">
    <w:name w:val="footer"/>
    <w:basedOn w:val="Normal"/>
    <w:link w:val="FooterChar"/>
    <w:uiPriority w:val="99"/>
    <w:unhideWhenUsed/>
    <w:qFormat/>
    <w:pPr>
      <w:tabs>
        <w:tab w:val="center" w:pos="4153"/>
        <w:tab w:val="right" w:pos="8306"/>
      </w:tabs>
    </w:pPr>
  </w:style>
  <w:style w:type="paragraph" w:styleId="Header">
    <w:name w:val="header"/>
    <w:basedOn w:val="Normal"/>
    <w:link w:val="HeaderChar"/>
    <w:uiPriority w:val="99"/>
    <w:unhideWhenUsed/>
    <w:pPr>
      <w:tabs>
        <w:tab w:val="center" w:pos="4153"/>
        <w:tab w:val="right" w:pos="8306"/>
      </w:tabs>
    </w:pPr>
  </w:style>
  <w:style w:type="character" w:styleId="Hyperlink">
    <w:name w:val="Hyperlink"/>
    <w:basedOn w:val="DefaultParagraphFont"/>
    <w:uiPriority w:val="99"/>
    <w:unhideWhenUsed/>
    <w:rPr>
      <w:color w:val="0000FF"/>
      <w:u w:val="single"/>
    </w:rPr>
  </w:style>
  <w:style w:type="paragraph" w:styleId="PlainText">
    <w:name w:val="Plain Text"/>
    <w:basedOn w:val="Normal"/>
    <w:link w:val="PlainTextChar"/>
    <w:uiPriority w:val="99"/>
    <w:rPr>
      <w:rFonts w:ascii="Calibri" w:eastAsia="Calibri" w:hAnsi="Calibri" w:cs="Arial"/>
      <w:szCs w:val="21"/>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pPr>
      <w:ind w:left="720"/>
      <w:contextualSpacing/>
    </w:pPr>
  </w:style>
  <w:style w:type="character" w:customStyle="1" w:styleId="PlainTextChar">
    <w:name w:val="Plain Text Char"/>
    <w:basedOn w:val="DefaultParagraphFont"/>
    <w:link w:val="PlainText"/>
    <w:uiPriority w:val="99"/>
    <w:rPr>
      <w:rFonts w:ascii="Calibri" w:eastAsia="Calibri" w:hAnsi="Calibri" w:cs="Arial"/>
      <w:szCs w:val="21"/>
    </w:rPr>
  </w:style>
  <w:style w:type="character" w:customStyle="1" w:styleId="svno">
    <w:name w:val="sv_no"/>
    <w:uiPriority w:val="99"/>
    <w:qFormat/>
    <w:rPr>
      <w:rFonts w:cs="Times New Roman"/>
    </w:rPr>
  </w:style>
  <w:style w:type="character" w:styleId="PlaceholderText">
    <w:name w:val="Placeholder Text"/>
    <w:basedOn w:val="DefaultParagraphFont"/>
    <w:uiPriority w:val="99"/>
    <w:semiHidden/>
    <w:rPr>
      <w:color w:val="808080"/>
    </w:r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lang w:val="en-US"/>
    </w:rPr>
  </w:style>
  <w:style w:type="character" w:customStyle="1" w:styleId="CommentTextChar">
    <w:name w:val="Comment Text Char"/>
    <w:basedOn w:val="DefaultParagraphFont"/>
    <w:link w:val="CommentText"/>
    <w:uiPriority w:val="99"/>
    <w:semiHidden/>
    <w:rPr>
      <w:rFonts w:ascii="Times New Roman" w:hAnsi="Times New Roman" w:cs="Times New Roman"/>
      <w:bCs/>
      <w:iCs/>
      <w:sz w:val="20"/>
      <w:szCs w:val="20"/>
    </w:rPr>
  </w:style>
  <w:style w:type="character" w:customStyle="1" w:styleId="CommentSubjectChar">
    <w:name w:val="Comment Subject Char"/>
    <w:basedOn w:val="CommentTextChar"/>
    <w:link w:val="CommentSubject"/>
    <w:uiPriority w:val="99"/>
    <w:semiHidden/>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liclone.tripod.com/books/psych1.html" TargetMode="External"/><Relationship Id="rId13" Type="http://schemas.openxmlformats.org/officeDocument/2006/relationships/hyperlink" Target="http://www.sagepub.com/journals/Journal201922" TargetMode="External"/><Relationship Id="rId18" Type="http://schemas.openxmlformats.org/officeDocument/2006/relationships/hyperlink" Target="https://www.gale.com/intl/ebook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cilvektiesibas.org.lv/site/record/docs/2012/02/07/rokasgramata_starp_kulturu_komunikacija.pdf" TargetMode="External"/><Relationship Id="rId12" Type="http://schemas.openxmlformats.org/officeDocument/2006/relationships/hyperlink" Target="http://www.journals.elsevier.com/language-and-communication/" TargetMode="External"/><Relationship Id="rId17" Type="http://schemas.openxmlformats.org/officeDocument/2006/relationships/hyperlink" Target="http://psycline.org/journals/psycline.html" TargetMode="External"/><Relationship Id="rId2" Type="http://schemas.openxmlformats.org/officeDocument/2006/relationships/styles" Target="styles.xml"/><Relationship Id="rId16" Type="http://schemas.openxmlformats.org/officeDocument/2006/relationships/hyperlink" Target="http://www.eric.ed.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link.springer.com/journal/10919" TargetMode="External"/><Relationship Id="rId5" Type="http://schemas.openxmlformats.org/officeDocument/2006/relationships/footnotes" Target="footnotes.xml"/><Relationship Id="rId15" Type="http://schemas.openxmlformats.org/officeDocument/2006/relationships/hyperlink" Target="http://psyjournals.ru/kip/" TargetMode="External"/><Relationship Id="rId23" Type="http://schemas.openxmlformats.org/officeDocument/2006/relationships/theme" Target="theme/theme1.xml"/><Relationship Id="rId10" Type="http://schemas.openxmlformats.org/officeDocument/2006/relationships/hyperlink" Target="http://www.journals.elsevier.com/international-journal-of-intercultural-relation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t.alleng.org/d/psy/psy037.htm" TargetMode="External"/><Relationship Id="rId14" Type="http://schemas.openxmlformats.org/officeDocument/2006/relationships/hyperlink" Target="http://ondiversity.com/publications/journal"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7C504A" w:rsidRDefault="00591D5C">
          <w:pPr>
            <w:pStyle w:val="7FDF5918C97B49CA9B2393559024DD2E"/>
          </w:pPr>
          <w:r>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7C504A" w:rsidRDefault="00591D5C">
          <w:pPr>
            <w:pStyle w:val="8F41323A591E4B8A9B3D15932C1089D9"/>
          </w:pPr>
          <w:r>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7C504A" w:rsidRDefault="00591D5C">
          <w:pPr>
            <w:pStyle w:val="D74E6AE9D3CB4486ABAB5379CB4274E8"/>
          </w:pPr>
          <w:r>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7C504A" w:rsidRDefault="00591D5C">
          <w:pPr>
            <w:pStyle w:val="5A0015DAF05D49EA832233E5592D5356"/>
          </w:pPr>
          <w:r>
            <w:rPr>
              <w:rStyle w:val="PlaceholderText"/>
              <w:rFonts w:ascii="Times New Roman" w:hAnsi="Times New Roman" w:cs="Times New Roman"/>
              <w:sz w:val="24"/>
              <w:szCs w:val="24"/>
            </w:rPr>
            <w:t>Click or tap here to enter text.</w:t>
          </w:r>
        </w:p>
      </w:docPartBody>
    </w:docPart>
    <w:docPart>
      <w:docPartPr>
        <w:name w:val="{ef76d647-51a2-4094-8591-c452fbbebbcc}"/>
        <w:category>
          <w:name w:val="Общие"/>
          <w:gallery w:val="placeholder"/>
        </w:category>
        <w:types>
          <w:type w:val="bbPlcHdr"/>
        </w:types>
        <w:behaviors>
          <w:behavior w:val="content"/>
        </w:behaviors>
        <w:guid w:val="{EF76D647-51A2-4094-8591-C452FBBEBBCC}"/>
      </w:docPartPr>
      <w:docPartBody>
        <w:p w:rsidR="007C504A" w:rsidRDefault="00591D5C">
          <w:pPr>
            <w:pStyle w:val="8F41323A591E4B8A9B3D15932C1089D9"/>
          </w:pPr>
          <w:r>
            <w:rPr>
              <w:rStyle w:val="PlaceholderText"/>
              <w:rFonts w:ascii="Times New Roman" w:hAnsi="Times New Roman" w:cs="Times New Roman"/>
              <w:sz w:val="24"/>
              <w:szCs w:val="24"/>
            </w:rPr>
            <w:t>Click or tap here to enter text.</w:t>
          </w:r>
        </w:p>
      </w:docPartBody>
    </w:docPart>
  </w:docParts>
</w:glossaryDocument>
</file>

<file path=word/glossary/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D5C" w:rsidRDefault="00591D5C">
      <w:pPr>
        <w:spacing w:line="240" w:lineRule="auto"/>
      </w:pPr>
      <w:r>
        <w:separator/>
      </w:r>
    </w:p>
  </w:endnote>
  <w:endnote w:type="continuationSeparator" w:id="0">
    <w:p w:rsidR="00591D5C" w:rsidRDefault="00591D5C">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glossary/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D5C" w:rsidRDefault="00591D5C">
      <w:pPr>
        <w:spacing w:after="0"/>
      </w:pPr>
      <w:r>
        <w:separator/>
      </w:r>
    </w:p>
  </w:footnote>
  <w:footnote w:type="continuationSeparator" w:id="0">
    <w:p w:rsidR="00591D5C" w:rsidRDefault="00591D5C">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9778F"/>
    <w:rsid w:val="00221A22"/>
    <w:rsid w:val="00251532"/>
    <w:rsid w:val="002D3F45"/>
    <w:rsid w:val="00301385"/>
    <w:rsid w:val="003761D2"/>
    <w:rsid w:val="003A1CB8"/>
    <w:rsid w:val="003E7201"/>
    <w:rsid w:val="003F25CC"/>
    <w:rsid w:val="0045298F"/>
    <w:rsid w:val="004D04D9"/>
    <w:rsid w:val="004F1284"/>
    <w:rsid w:val="004F49AE"/>
    <w:rsid w:val="0050447D"/>
    <w:rsid w:val="005414C4"/>
    <w:rsid w:val="0055073D"/>
    <w:rsid w:val="00556B0D"/>
    <w:rsid w:val="00591D5C"/>
    <w:rsid w:val="005B6211"/>
    <w:rsid w:val="0063221A"/>
    <w:rsid w:val="00656F4D"/>
    <w:rsid w:val="006B7FD6"/>
    <w:rsid w:val="006E240D"/>
    <w:rsid w:val="00791A44"/>
    <w:rsid w:val="007C504A"/>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eastAsia="zh-CN"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lv-LV" w:eastAsia="lv-LV" w:bidi="he-IL"/>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Pr>
      <w:color w:val="808080"/>
    </w:rPr>
  </w:style>
  <w:style w:type="paragraph" w:customStyle="1" w:styleId="7FDF5918C97B49CA9B2393559024DD2E">
    <w:name w:val="7FDF5918C97B49CA9B2393559024DD2E"/>
    <w:qFormat/>
    <w:pPr>
      <w:spacing w:after="200" w:line="276" w:lineRule="auto"/>
    </w:pPr>
    <w:rPr>
      <w:rFonts w:eastAsiaTheme="minorHAnsi"/>
      <w:sz w:val="22"/>
      <w:szCs w:val="22"/>
      <w:lang w:eastAsia="en-US" w:bidi="ar-SA"/>
    </w:rPr>
  </w:style>
  <w:style w:type="paragraph" w:customStyle="1" w:styleId="8F41323A591E4B8A9B3D15932C1089D9">
    <w:name w:val="8F41323A591E4B8A9B3D15932C1089D9"/>
    <w:qFormat/>
    <w:pPr>
      <w:spacing w:after="200" w:line="276" w:lineRule="auto"/>
    </w:pPr>
    <w:rPr>
      <w:sz w:val="22"/>
      <w:szCs w:val="22"/>
      <w:lang w:val="ru-RU" w:eastAsia="ru-RU" w:bidi="ar-SA"/>
    </w:rPr>
  </w:style>
  <w:style w:type="paragraph" w:customStyle="1" w:styleId="D74E6AE9D3CB4486ABAB5379CB4274E8">
    <w:name w:val="D74E6AE9D3CB4486ABAB5379CB4274E8"/>
    <w:qFormat/>
    <w:pPr>
      <w:spacing w:after="200" w:line="276" w:lineRule="auto"/>
    </w:pPr>
    <w:rPr>
      <w:sz w:val="22"/>
      <w:szCs w:val="22"/>
      <w:lang w:val="ru-RU" w:eastAsia="ru-RU" w:bidi="ar-SA"/>
    </w:rPr>
  </w:style>
  <w:style w:type="paragraph" w:customStyle="1" w:styleId="5A0015DAF05D49EA832233E5592D5356">
    <w:name w:val="5A0015DAF05D49EA832233E5592D5356"/>
    <w:qFormat/>
    <w:pPr>
      <w:spacing w:after="200" w:line="276" w:lineRule="auto"/>
    </w:pPr>
    <w:rPr>
      <w:sz w:val="22"/>
      <w:szCs w:val="22"/>
      <w:lang w:val="ru-RU" w:eastAsia="ru-RU"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4A64F-FD35-48D5-B7CC-E11EF1189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7922</Words>
  <Characters>4517</Characters>
  <Application>Microsoft Office Word</Application>
  <DocSecurity>8</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Elina Vasiljeva</cp:lastModifiedBy>
  <cp:revision>2</cp:revision>
  <cp:lastPrinted>2018-11-16T11:31:00Z</cp:lastPrinted>
  <dcterms:created xsi:type="dcterms:W3CDTF">2022-07-10T11:32:00Z</dcterms:created>
  <dcterms:modified xsi:type="dcterms:W3CDTF">2022-07-10T11:32:00Z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1033-11.2.0.11156</vt:lpwstr>
  </property>
  <property fmtid="{D5CDD505-2E9C-101B-9397-08002B2CF9AE}" pid="3" name="ICV">
    <vt:lpwstr>2CE18BCE54704CD4B5157D46E532FF25</vt:lpwstr>
  </property>
</Properties>
</file>