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22D32690" w:rsidR="00663345" w:rsidRPr="00483AAB" w:rsidRDefault="00483AAB" w:rsidP="00C17B06">
            <w:pPr>
              <w:rPr>
                <w:lang w:val="uz-Cyrl-UZ"/>
              </w:rPr>
            </w:pPr>
            <w:r>
              <w:t>Mūsdienu</w:t>
            </w:r>
            <w:r w:rsidRPr="00483AAB">
              <w:rPr>
                <w:lang w:val="uz-Cyrl-UZ"/>
              </w:rPr>
              <w:t xml:space="preserve"> teorētiskās pieejas humanitārajās zinātnēs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77777777" w:rsidR="00663345" w:rsidRPr="00804DEE" w:rsidRDefault="00944ED8">
            <w:r w:rsidRPr="00804DEE">
              <w:t xml:space="preserve"> 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77777777" w:rsidR="00663345" w:rsidRPr="00804DEE" w:rsidRDefault="00944ED8">
            <w:pPr>
              <w:rPr>
                <w:b/>
              </w:rPr>
            </w:pPr>
            <w:r w:rsidRPr="00804DEE">
              <w:t xml:space="preserve">  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24559D28" w:rsidR="00663345" w:rsidRPr="00804DEE" w:rsidRDefault="00483AAB">
            <w:r>
              <w:t>7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37E1ECF0" w:rsidR="00663345" w:rsidRPr="00804DEE" w:rsidRDefault="00944ED8">
            <w:r w:rsidRPr="00804DEE">
              <w:t xml:space="preserve"> </w:t>
            </w:r>
            <w:r w:rsidR="00483AAB">
              <w:t>6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78A7EBA5" w:rsidR="00663345" w:rsidRPr="00804DEE" w:rsidRDefault="00A97FE0">
            <w:r>
              <w:t>2</w:t>
            </w:r>
            <w:r w:rsidR="00483AAB">
              <w:t>6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1A19A2B9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autors(-i)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66C66484" w:rsidR="00EB0F1D" w:rsidRPr="00F84FB9" w:rsidRDefault="00944ED8">
            <w:r w:rsidRPr="00F84FB9">
              <w:t xml:space="preserve">Dr.philol. </w:t>
            </w:r>
            <w:r w:rsidR="00B479B2" w:rsidRPr="00F84FB9">
              <w:rPr>
                <w:shd w:val="clear" w:color="auto" w:fill="FFFFFF"/>
              </w:rPr>
              <w:t xml:space="preserve">asoc. profesore </w:t>
            </w:r>
            <w:r w:rsidRPr="00F84FB9">
              <w:t xml:space="preserve">Sandra </w:t>
            </w:r>
            <w:proofErr w:type="spellStart"/>
            <w:r w:rsidRPr="00F84FB9">
              <w:t>Meškova</w:t>
            </w:r>
            <w:proofErr w:type="spellEnd"/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B479B2" w:rsidRPr="00804DEE" w14:paraId="13B7D2CB" w14:textId="77777777">
        <w:tc>
          <w:tcPr>
            <w:tcW w:w="9577" w:type="dxa"/>
            <w:gridSpan w:val="2"/>
          </w:tcPr>
          <w:p w14:paraId="07DBBB94" w14:textId="1A334E4A" w:rsidR="00B479B2" w:rsidRPr="00804DEE" w:rsidRDefault="00B479B2" w:rsidP="00B479B2">
            <w:r w:rsidRPr="00B479B2">
              <w:t xml:space="preserve">Dr.philol. </w:t>
            </w:r>
            <w:r w:rsidRPr="00B479B2">
              <w:rPr>
                <w:color w:val="333333"/>
                <w:shd w:val="clear" w:color="auto" w:fill="FFFFFF"/>
              </w:rPr>
              <w:t xml:space="preserve">asoc. profesore </w:t>
            </w:r>
            <w:r w:rsidRPr="00B479B2">
              <w:t xml:space="preserve">Sandra </w:t>
            </w:r>
            <w:proofErr w:type="spellStart"/>
            <w:r w:rsidRPr="00B479B2">
              <w:t>Meškova</w:t>
            </w:r>
            <w:proofErr w:type="spellEnd"/>
          </w:p>
        </w:tc>
      </w:tr>
      <w:tr w:rsidR="00B479B2" w:rsidRPr="00804DEE" w14:paraId="3F80E3D6" w14:textId="77777777">
        <w:tc>
          <w:tcPr>
            <w:tcW w:w="9577" w:type="dxa"/>
            <w:gridSpan w:val="2"/>
          </w:tcPr>
          <w:p w14:paraId="0E1E67CD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B479B2" w:rsidRPr="00804DEE" w14:paraId="064ADDDD" w14:textId="77777777">
        <w:tc>
          <w:tcPr>
            <w:tcW w:w="9577" w:type="dxa"/>
            <w:gridSpan w:val="2"/>
          </w:tcPr>
          <w:p w14:paraId="4EB163B4" w14:textId="77777777" w:rsidR="00B479B2" w:rsidRPr="00804DEE" w:rsidRDefault="00B479B2" w:rsidP="00B479B2">
            <w:r w:rsidRPr="00804DEE">
              <w:t xml:space="preserve">        </w:t>
            </w:r>
          </w:p>
        </w:tc>
      </w:tr>
      <w:tr w:rsidR="00B479B2" w:rsidRPr="00804DEE" w14:paraId="62F0438D" w14:textId="77777777">
        <w:tc>
          <w:tcPr>
            <w:tcW w:w="9577" w:type="dxa"/>
            <w:gridSpan w:val="2"/>
          </w:tcPr>
          <w:p w14:paraId="012E293A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B479B2" w:rsidRPr="00804DEE" w14:paraId="36E51A82" w14:textId="77777777">
        <w:tc>
          <w:tcPr>
            <w:tcW w:w="9577" w:type="dxa"/>
            <w:gridSpan w:val="2"/>
          </w:tcPr>
          <w:p w14:paraId="47DFADF4" w14:textId="79291C7F" w:rsidR="00B479B2" w:rsidRDefault="00B479B2" w:rsidP="00B479B2">
            <w:r>
              <w:t>Studiju k</w:t>
            </w:r>
            <w:r w:rsidRPr="002404CE">
              <w:t>urss sniedz zināšanas un izpratni par</w:t>
            </w:r>
            <w:r>
              <w:t xml:space="preserve"> mūsdienu teorētisko pieeju daudzveidību valodniecībā, literatūrzinātnē un kultūras pētniecībā un to mijiedarbību</w:t>
            </w:r>
            <w:r w:rsidRPr="002404CE">
              <w:t xml:space="preserve">. </w:t>
            </w:r>
          </w:p>
          <w:p w14:paraId="6087C9B9" w14:textId="6BEDAB43" w:rsidR="00B479B2" w:rsidRPr="00A67620" w:rsidRDefault="00B479B2" w:rsidP="00B479B2">
            <w:r w:rsidRPr="00804DEE">
              <w:t xml:space="preserve">Studiju kursa mērķis: </w:t>
            </w:r>
            <w:r>
              <w:t xml:space="preserve">veidot </w:t>
            </w:r>
            <w:r>
              <w:rPr>
                <w:rFonts w:ascii="Times" w:hAnsi="Times"/>
              </w:rPr>
              <w:t>sistematizētu izpratni par</w:t>
            </w:r>
            <w:r>
              <w:t xml:space="preserve"> galvenajām mūsdienu teorētiskajām pieejām humanitārajās zinātnēs un to pielietojuma specifiku valodniecībā, literatūrzinātnē un kultūras pētniecībā.</w:t>
            </w:r>
          </w:p>
          <w:p w14:paraId="2696C754" w14:textId="77777777" w:rsidR="00B479B2" w:rsidRDefault="00B479B2" w:rsidP="00B479B2">
            <w:r w:rsidRPr="00804DEE">
              <w:t>Kursa uzdevumi:</w:t>
            </w:r>
          </w:p>
          <w:p w14:paraId="5C841463" w14:textId="6C8C9DAD" w:rsidR="00B479B2" w:rsidRDefault="00B479B2" w:rsidP="00B479B2">
            <w:r>
              <w:t>1. Sistematizēt studējošo zināšanas par galvenajām 20. un 21. gadsimta sākuma teorētiskajām pieejām humanitārajās zinātnēs, to pārstāvjiem, pamatnostādnēm, jēdzieniem, problemātiku, pielietojumu valodniecības, literatūrzinātnes un kultūras pētniecības jomās.</w:t>
            </w:r>
          </w:p>
          <w:p w14:paraId="1CDAD6EE" w14:textId="3B3C2748" w:rsidR="00B479B2" w:rsidRDefault="00B479B2" w:rsidP="00B479B2">
            <w:r>
              <w:t>2. Pilnveidot studējošo izpratni par dažādu teoriju mijiedarbību starpdisciplinārās humanitāro zinātņu pētniecības praksēs.</w:t>
            </w:r>
          </w:p>
          <w:p w14:paraId="5EF9F97D" w14:textId="41591729" w:rsidR="00B479B2" w:rsidRPr="00804DEE" w:rsidRDefault="00B479B2" w:rsidP="00B479B2">
            <w:r>
              <w:t>3. Sniegt studējošajiem iespēju attīstīt prasmes dažādu teorētisko pieeju pielietojumā mūsdienu literatūras, kultūras un valodas fenomenu izpētē.</w:t>
            </w:r>
          </w:p>
        </w:tc>
      </w:tr>
      <w:tr w:rsidR="00B479B2" w:rsidRPr="00804DEE" w14:paraId="67AA9B65" w14:textId="77777777">
        <w:tc>
          <w:tcPr>
            <w:tcW w:w="9577" w:type="dxa"/>
            <w:gridSpan w:val="2"/>
          </w:tcPr>
          <w:p w14:paraId="0E36CEDD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B479B2" w:rsidRPr="00804DEE" w14:paraId="6E0D327E" w14:textId="77777777">
        <w:tc>
          <w:tcPr>
            <w:tcW w:w="9577" w:type="dxa"/>
            <w:gridSpan w:val="2"/>
          </w:tcPr>
          <w:p w14:paraId="17186ADA" w14:textId="088C1962" w:rsidR="00B479B2" w:rsidRPr="00804DEE" w:rsidRDefault="00B479B2" w:rsidP="00B479B2">
            <w:r>
              <w:t xml:space="preserve">Lekcijas L6 st., semināri S26 st. </w:t>
            </w:r>
            <w:r w:rsidRPr="00804DEE">
              <w:t xml:space="preserve">patstāvīgais darbs </w:t>
            </w:r>
            <w:r>
              <w:t xml:space="preserve">Pd </w:t>
            </w:r>
            <w:r w:rsidRPr="00804DEE">
              <w:t>48 st.</w:t>
            </w:r>
          </w:p>
          <w:p w14:paraId="750DD2C1" w14:textId="79BB0DAF" w:rsidR="00B479B2" w:rsidRDefault="00B479B2" w:rsidP="00B479B2">
            <w:r>
              <w:t>1. Teorētisko pieeju daudzveidība un attīstības tendences humanitārajās zinātnēs 20.-21.gs. L2</w:t>
            </w:r>
          </w:p>
          <w:p w14:paraId="3D367EE6" w14:textId="5F151579" w:rsidR="00B479B2" w:rsidRDefault="00B479B2" w:rsidP="00B479B2">
            <w:r>
              <w:t>2. Strukturālisma paradigmas raksturojums un transformācijas. L2, S4</w:t>
            </w:r>
          </w:p>
          <w:p w14:paraId="7CB1BC4C" w14:textId="5484738A" w:rsidR="00B479B2" w:rsidRDefault="00B479B2" w:rsidP="00B479B2">
            <w:r>
              <w:t>3. Semiotika, semioloģija, semanalīze. S4</w:t>
            </w:r>
          </w:p>
          <w:p w14:paraId="12A9771E" w14:textId="21EF5988" w:rsidR="00B479B2" w:rsidRDefault="00B479B2" w:rsidP="00B479B2">
            <w:r>
              <w:t>4. Hermenētika un recepcijas teorijas. S4</w:t>
            </w:r>
          </w:p>
          <w:p w14:paraId="4BDC45AD" w14:textId="24038A4C" w:rsidR="00B479B2" w:rsidRDefault="00B479B2" w:rsidP="00B479B2">
            <w:r>
              <w:t>5. Poststrukturālisms un dekonstrukcija. L2, S2</w:t>
            </w:r>
          </w:p>
          <w:p w14:paraId="7A3A5A83" w14:textId="60DD6F95" w:rsidR="00B479B2" w:rsidRDefault="00B479B2" w:rsidP="00B479B2">
            <w:r>
              <w:t xml:space="preserve">6. Marksisms, britu kultūras studijas, jaunais vēsturiskums, </w:t>
            </w:r>
            <w:r w:rsidRPr="008E597A">
              <w:t>jaunais materiālisms</w:t>
            </w:r>
            <w:r>
              <w:t>, posthumānisms, ekokritika. S4</w:t>
            </w:r>
          </w:p>
          <w:p w14:paraId="636F364F" w14:textId="37DC44FC" w:rsidR="00B479B2" w:rsidRDefault="00B479B2" w:rsidP="00B479B2">
            <w:r>
              <w:t>7. Psihoanalīze un tās transformācijas. S4</w:t>
            </w:r>
          </w:p>
          <w:p w14:paraId="165CFF4E" w14:textId="0DA4D601" w:rsidR="00B479B2" w:rsidRDefault="00B479B2" w:rsidP="00B479B2">
            <w:r>
              <w:t>8. Dzimtes, postkoloniālās, zilo teorijas. S4</w:t>
            </w:r>
          </w:p>
          <w:p w14:paraId="2C5C5A9E" w14:textId="61DA66E0" w:rsidR="00B479B2" w:rsidRPr="00804DEE" w:rsidRDefault="00B479B2" w:rsidP="00B479B2"/>
        </w:tc>
      </w:tr>
      <w:tr w:rsidR="00B479B2" w:rsidRPr="00804DEE" w14:paraId="25ACC4FC" w14:textId="77777777">
        <w:tc>
          <w:tcPr>
            <w:tcW w:w="9577" w:type="dxa"/>
            <w:gridSpan w:val="2"/>
          </w:tcPr>
          <w:p w14:paraId="0B570D7A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B479B2" w:rsidRPr="00804DEE" w14:paraId="4447737C" w14:textId="77777777">
        <w:tc>
          <w:tcPr>
            <w:tcW w:w="9577" w:type="dxa"/>
            <w:gridSpan w:val="2"/>
          </w:tcPr>
          <w:p w14:paraId="700DABD8" w14:textId="77777777" w:rsidR="00B479B2" w:rsidRPr="00804DEE" w:rsidRDefault="00B479B2" w:rsidP="00B479B2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B479B2" w:rsidRPr="00804DEE" w14:paraId="5C53CF75" w14:textId="77777777">
              <w:tc>
                <w:tcPr>
                  <w:tcW w:w="9351" w:type="dxa"/>
                </w:tcPr>
                <w:p w14:paraId="5786756E" w14:textId="77777777" w:rsidR="00B479B2" w:rsidRPr="00804DEE" w:rsidRDefault="00B479B2" w:rsidP="00B479B2">
                  <w:r w:rsidRPr="00804DEE">
                    <w:t>ZINĀŠANAS</w:t>
                  </w:r>
                </w:p>
              </w:tc>
            </w:tr>
            <w:tr w:rsidR="00B479B2" w:rsidRPr="00804DEE" w14:paraId="2AC0B4E7" w14:textId="77777777">
              <w:tc>
                <w:tcPr>
                  <w:tcW w:w="9351" w:type="dxa"/>
                </w:tcPr>
                <w:p w14:paraId="10AC0E6E" w14:textId="524E2B23" w:rsidR="00B479B2" w:rsidRPr="00804DEE" w:rsidRDefault="00B479B2" w:rsidP="00B479B2">
                  <w:r w:rsidRPr="00804DEE">
                    <w:t xml:space="preserve">1. Demonstrē </w:t>
                  </w:r>
                  <w:r>
                    <w:t xml:space="preserve">valodniecības, </w:t>
                  </w:r>
                  <w:r w:rsidRPr="00804DEE">
                    <w:t>literatūr</w:t>
                  </w:r>
                  <w:r>
                    <w:t>zinātne</w:t>
                  </w:r>
                  <w:r w:rsidRPr="00804DEE">
                    <w:t>s</w:t>
                  </w:r>
                  <w:r>
                    <w:t>, kultūras pētniecības</w:t>
                  </w:r>
                  <w:r w:rsidRPr="00804DEE">
                    <w:t xml:space="preserve"> svarīgāko jēdzienu, likumsakarību un procesu izpratni, pārzina </w:t>
                  </w:r>
                  <w:r>
                    <w:t>mūsdienu teorētiskās domas</w:t>
                  </w:r>
                  <w:r w:rsidRPr="00804DEE">
                    <w:t xml:space="preserve"> attīstības tendences</w:t>
                  </w:r>
                  <w:r>
                    <w:t xml:space="preserve"> humanitārajās zinātnēs</w:t>
                  </w:r>
                  <w:r w:rsidRPr="00804DEE">
                    <w:t>.</w:t>
                  </w:r>
                </w:p>
                <w:p w14:paraId="0760E1BD" w14:textId="3F29AE98" w:rsidR="00B479B2" w:rsidRPr="00804DEE" w:rsidRDefault="00B479B2" w:rsidP="00B479B2">
                  <w:r w:rsidRPr="00804DEE">
                    <w:t xml:space="preserve">2. Analizē, sintezē un kritiski izvērtē </w:t>
                  </w:r>
                  <w:r>
                    <w:t>mūsdienu teorētiskās domas</w:t>
                  </w:r>
                  <w:r w:rsidRPr="00804DEE">
                    <w:t xml:space="preserve"> attīstības tendences</w:t>
                  </w:r>
                  <w:r>
                    <w:t xml:space="preserve"> humanitārajās zinātnēs</w:t>
                  </w:r>
                  <w:r w:rsidRPr="00804DEE">
                    <w:t>.</w:t>
                  </w:r>
                </w:p>
              </w:tc>
            </w:tr>
            <w:tr w:rsidR="00B479B2" w:rsidRPr="00804DEE" w14:paraId="25190321" w14:textId="77777777">
              <w:tc>
                <w:tcPr>
                  <w:tcW w:w="9351" w:type="dxa"/>
                </w:tcPr>
                <w:p w14:paraId="3DE8BFF6" w14:textId="77777777" w:rsidR="00B479B2" w:rsidRPr="00804DEE" w:rsidRDefault="00B479B2" w:rsidP="00B479B2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B479B2" w:rsidRPr="00804DEE" w14:paraId="62FAE951" w14:textId="77777777">
              <w:tc>
                <w:tcPr>
                  <w:tcW w:w="9351" w:type="dxa"/>
                </w:tcPr>
                <w:p w14:paraId="209B5612" w14:textId="2D04B318" w:rsidR="00B479B2" w:rsidRPr="00804DEE" w:rsidRDefault="00B479B2" w:rsidP="00B479B2">
                  <w:r w:rsidRPr="00804DEE">
                    <w:t xml:space="preserve">3. Izmantojot apgūtās zināšanas, </w:t>
                  </w:r>
                  <w:r>
                    <w:t>sistematizē</w:t>
                  </w:r>
                  <w:r w:rsidRPr="00804DEE">
                    <w:t xml:space="preserve"> informāciju</w:t>
                  </w:r>
                  <w:r>
                    <w:t xml:space="preserve"> par mūsdienu teorētiskajām pieejām valodniecībā, literatūrzinātnē, kultūras pētniecībā un to </w:t>
                  </w:r>
                  <w:proofErr w:type="spellStart"/>
                  <w:r>
                    <w:t>mijattiecībām</w:t>
                  </w:r>
                  <w:proofErr w:type="spellEnd"/>
                  <w:r w:rsidRPr="00804DEE">
                    <w:t>.</w:t>
                  </w:r>
                </w:p>
                <w:p w14:paraId="4A02A82F" w14:textId="4DE2D7AD" w:rsidR="00B479B2" w:rsidRPr="00804DEE" w:rsidRDefault="00B479B2" w:rsidP="00B479B2">
                  <w:r w:rsidRPr="00804DEE">
                    <w:t xml:space="preserve">4. </w:t>
                  </w:r>
                  <w:r>
                    <w:t>Izmanto dažādas teorētiskās pieejas mūsdienu literatūras, kultūras un valodas fenomenu izpētē</w:t>
                  </w:r>
                  <w:r w:rsidRPr="00804DEE">
                    <w:t xml:space="preserve">. </w:t>
                  </w:r>
                </w:p>
              </w:tc>
            </w:tr>
            <w:tr w:rsidR="00B479B2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B479B2" w:rsidRPr="00804DEE" w:rsidRDefault="00B479B2" w:rsidP="00B479B2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B479B2" w:rsidRPr="00804DEE" w14:paraId="3083238E" w14:textId="77777777">
              <w:tc>
                <w:tcPr>
                  <w:tcW w:w="9351" w:type="dxa"/>
                </w:tcPr>
                <w:p w14:paraId="38D1B0E5" w14:textId="1059729C" w:rsidR="00B479B2" w:rsidRPr="00804DEE" w:rsidRDefault="00B479B2" w:rsidP="00B479B2">
                  <w:r w:rsidRPr="00804DEE">
                    <w:t xml:space="preserve">5. </w:t>
                  </w:r>
                  <w:r>
                    <w:t>P</w:t>
                  </w:r>
                  <w:r w:rsidRPr="00804DEE">
                    <w:t>atstāvīgi iegū</w:t>
                  </w:r>
                  <w:r>
                    <w:t>s</w:t>
                  </w:r>
                  <w:r w:rsidRPr="00804DEE">
                    <w:t>t, atlas</w:t>
                  </w:r>
                  <w:r>
                    <w:t>a</w:t>
                  </w:r>
                  <w:r w:rsidRPr="00804DEE">
                    <w:t>, analizē</w:t>
                  </w:r>
                  <w:r>
                    <w:t xml:space="preserve"> </w:t>
                  </w:r>
                  <w:r w:rsidRPr="00804DEE">
                    <w:t xml:space="preserve">informāciju, </w:t>
                  </w:r>
                  <w:r>
                    <w:t>veic izpēti humanitāro zinātņu</w:t>
                  </w:r>
                  <w:r w:rsidRPr="00804DEE">
                    <w:t xml:space="preserve"> jomā</w:t>
                  </w:r>
                  <w:r>
                    <w:t xml:space="preserve"> starpdisciplinārā skatījumā.</w:t>
                  </w:r>
                </w:p>
                <w:p w14:paraId="23849635" w14:textId="78F36892" w:rsidR="00B479B2" w:rsidRPr="00804DEE" w:rsidRDefault="00B479B2" w:rsidP="00B479B2">
                  <w:pPr>
                    <w:rPr>
                      <w:highlight w:val="yellow"/>
                    </w:rPr>
                  </w:pPr>
                  <w:r w:rsidRPr="00804DEE">
                    <w:t>6. 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31F7D02F" w14:textId="77777777" w:rsidR="00B479B2" w:rsidRPr="00804DEE" w:rsidRDefault="00B479B2" w:rsidP="00B479B2"/>
          <w:p w14:paraId="0AFA6D80" w14:textId="77777777" w:rsidR="00B479B2" w:rsidRPr="00804DEE" w:rsidRDefault="00B479B2" w:rsidP="00B479B2"/>
        </w:tc>
      </w:tr>
      <w:tr w:rsidR="00B479B2" w:rsidRPr="00804DEE" w14:paraId="46C35019" w14:textId="77777777">
        <w:tc>
          <w:tcPr>
            <w:tcW w:w="9577" w:type="dxa"/>
            <w:gridSpan w:val="2"/>
          </w:tcPr>
          <w:p w14:paraId="0426276E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B479B2" w:rsidRPr="00804DEE" w14:paraId="59D243CE" w14:textId="77777777">
        <w:tc>
          <w:tcPr>
            <w:tcW w:w="9577" w:type="dxa"/>
            <w:gridSpan w:val="2"/>
          </w:tcPr>
          <w:p w14:paraId="4DE49E35" w14:textId="3EA4B725" w:rsidR="00B479B2" w:rsidRPr="00804DEE" w:rsidRDefault="00B479B2" w:rsidP="00B479B2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papildliteratūru</w:t>
            </w:r>
            <w:r>
              <w:t>,</w:t>
            </w:r>
            <w:r w:rsidRPr="00804DEE">
              <w:rPr>
                <w:rFonts w:ascii="Times" w:hAnsi="Times"/>
              </w:rPr>
              <w:t xml:space="preserve"> </w:t>
            </w:r>
            <w:r>
              <w:t xml:space="preserve">literārajiem tekstiem, valodas un kultūras fenomeniem un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>
              <w:t>semināru</w:t>
            </w:r>
            <w:r>
              <w:rPr>
                <w:rFonts w:ascii="Times" w:hAnsi="Times"/>
              </w:rPr>
              <w:t xml:space="preserve">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starppārbaudījumos</w:t>
            </w:r>
            <w:r w:rsidRPr="00804DEE">
              <w:t xml:space="preserve"> un noslēguma </w:t>
            </w:r>
            <w:r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B479B2" w:rsidRPr="00804DEE" w:rsidRDefault="00B479B2" w:rsidP="00B479B2"/>
          <w:p w14:paraId="0BB0048E" w14:textId="77777777" w:rsidR="00B479B2" w:rsidRPr="00804DEE" w:rsidRDefault="00B479B2" w:rsidP="00B479B2">
            <w:r w:rsidRPr="00804DEE">
              <w:t>Starppārbaudījumi:</w:t>
            </w:r>
          </w:p>
          <w:p w14:paraId="62CA7537" w14:textId="69221365" w:rsidR="00B479B2" w:rsidRPr="00804DEE" w:rsidRDefault="00B479B2" w:rsidP="00B479B2">
            <w:r w:rsidRPr="00804DEE">
              <w:t xml:space="preserve">1. </w:t>
            </w:r>
            <w:r>
              <w:t>Diskusija par hermenētiskās pieejas pielietošanu literatūras un kultūras artefaktu interpretācijā.</w:t>
            </w:r>
          </w:p>
          <w:p w14:paraId="522D9EEE" w14:textId="513E5D9C" w:rsidR="00B479B2" w:rsidRPr="00804DEE" w:rsidRDefault="00B479B2" w:rsidP="00B479B2">
            <w:r w:rsidRPr="00804DEE">
              <w:t xml:space="preserve">2. </w:t>
            </w:r>
            <w:r>
              <w:t>Eseja: teksta dekonstruktīvs lasījums.</w:t>
            </w:r>
          </w:p>
          <w:p w14:paraId="64123F70" w14:textId="3B51B113" w:rsidR="00B479B2" w:rsidRPr="00804DEE" w:rsidRDefault="00B479B2" w:rsidP="00B479B2">
            <w:r w:rsidRPr="00804DEE">
              <w:t>3. Ierosmju publicēšana forumā Moodle vidē</w:t>
            </w:r>
            <w:r>
              <w:t xml:space="preserve"> (I)</w:t>
            </w:r>
            <w:r w:rsidRPr="00804DEE">
              <w:t xml:space="preserve"> par</w:t>
            </w:r>
            <w:r>
              <w:t xml:space="preserve"> kultūras studiju, jaunā materiālisma vai jaunā vēsturiskuma ideju pielietošanu literatūras vai kultūras teksta/fenomena interpretācijā, savstarpēja komentēšana.</w:t>
            </w:r>
          </w:p>
          <w:p w14:paraId="5528CDBD" w14:textId="1E03077E" w:rsidR="00B479B2" w:rsidRDefault="00B479B2" w:rsidP="00B479B2">
            <w:r w:rsidRPr="00804DEE">
              <w:t>4.</w:t>
            </w:r>
            <w:r>
              <w:t xml:space="preserve"> </w:t>
            </w:r>
            <w:r w:rsidRPr="00804DEE">
              <w:t>Ierosmju publicēšana forumā Moodle vidē</w:t>
            </w:r>
            <w:r>
              <w:t xml:space="preserve"> (II) par psihoanalīzes, dzimtes vai postkoloniālo teorētisko nostādņu pielietojumu valodas/teksta/fenomena analīzē, savstarpēja komentēšana.</w:t>
            </w:r>
          </w:p>
          <w:p w14:paraId="067A601B" w14:textId="77777777" w:rsidR="00B479B2" w:rsidRDefault="00B479B2" w:rsidP="00B479B2"/>
          <w:p w14:paraId="569629E6" w14:textId="69F4338F" w:rsidR="00B479B2" w:rsidRPr="00804DEE" w:rsidRDefault="00B479B2" w:rsidP="00B479B2">
            <w:r>
              <w:t>Noslēguma pārbaudījums (eksāmens): rakstisks pārspriedums – valodas/teksta/fenomena analīze, izmantojot studējošā izraudzītu teorētisko pieeju.</w:t>
            </w:r>
          </w:p>
        </w:tc>
      </w:tr>
      <w:tr w:rsidR="00B479B2" w:rsidRPr="00804DEE" w14:paraId="37A0DD9B" w14:textId="77777777">
        <w:tc>
          <w:tcPr>
            <w:tcW w:w="9577" w:type="dxa"/>
            <w:gridSpan w:val="2"/>
          </w:tcPr>
          <w:p w14:paraId="72801B36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B479B2" w:rsidRPr="00804DEE" w14:paraId="20420ACC" w14:textId="77777777">
        <w:tc>
          <w:tcPr>
            <w:tcW w:w="9577" w:type="dxa"/>
            <w:gridSpan w:val="2"/>
          </w:tcPr>
          <w:p w14:paraId="316247DF" w14:textId="3AA53CFD" w:rsidR="00B479B2" w:rsidRPr="00804DEE" w:rsidRDefault="00B479B2" w:rsidP="00B479B2">
            <w:r w:rsidRPr="00804DEE">
              <w:t>Studiju kursa vērtējumu veido vidējā svērtā atzīme par starppārbaudījumiem</w:t>
            </w:r>
            <w:r>
              <w:t xml:space="preserve"> (30%)</w:t>
            </w:r>
            <w:r w:rsidRPr="00804DEE">
              <w:t xml:space="preserve">, aktīvu līdzdalību </w:t>
            </w:r>
            <w:r>
              <w:t>semināru</w:t>
            </w:r>
            <w:r w:rsidRPr="00804DEE">
              <w:t xml:space="preserve"> nodarbībās</w:t>
            </w:r>
            <w:r>
              <w:t xml:space="preserve"> (30%)</w:t>
            </w:r>
            <w:r w:rsidRPr="00804DEE">
              <w:t xml:space="preserve"> un noslēguma </w:t>
            </w:r>
            <w:r>
              <w:t>pārbaudījumu (40%)</w:t>
            </w:r>
            <w:r w:rsidRPr="00804DEE">
              <w:t>.</w:t>
            </w:r>
          </w:p>
          <w:p w14:paraId="65ABF44C" w14:textId="77777777" w:rsidR="00B479B2" w:rsidRPr="00804DEE" w:rsidRDefault="00B479B2" w:rsidP="00B479B2"/>
          <w:p w14:paraId="2FD7A65A" w14:textId="77777777" w:rsidR="00B479B2" w:rsidRPr="00804DEE" w:rsidRDefault="00B479B2" w:rsidP="00B479B2">
            <w:r w:rsidRPr="00804DEE">
              <w:t>STUDIJU REZULTĀTU VĒRTĒŠANAS KRITĒRIJI</w:t>
            </w:r>
          </w:p>
          <w:p w14:paraId="7F158DFA" w14:textId="3804513E" w:rsidR="00B479B2" w:rsidRPr="00804DEE" w:rsidRDefault="00B479B2" w:rsidP="00B479B2">
            <w:r w:rsidRPr="00804DEE">
              <w:t>Studiju kursa apguve tā noslēgumā tiek vērtēta 10 ballu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B479B2" w:rsidRPr="00804DEE" w:rsidRDefault="00B479B2" w:rsidP="00B479B2"/>
          <w:p w14:paraId="5EB8606D" w14:textId="77777777" w:rsidR="00B479B2" w:rsidRPr="00804DEE" w:rsidRDefault="00B479B2" w:rsidP="00B479B2">
            <w:r w:rsidRPr="00804DEE">
              <w:t>STUDIJU REZULTĀTU VĒRTĒŠANA</w:t>
            </w:r>
          </w:p>
          <w:p w14:paraId="62580D30" w14:textId="77777777" w:rsidR="00B479B2" w:rsidRPr="00804DEE" w:rsidRDefault="00B479B2" w:rsidP="00B479B2"/>
          <w:tbl>
            <w:tblPr>
              <w:tblStyle w:val="a1"/>
              <w:tblW w:w="645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611"/>
              <w:gridCol w:w="426"/>
              <w:gridCol w:w="425"/>
              <w:gridCol w:w="425"/>
              <w:gridCol w:w="425"/>
              <w:gridCol w:w="426"/>
              <w:gridCol w:w="456"/>
              <w:gridCol w:w="261"/>
            </w:tblGrid>
            <w:tr w:rsidR="00B479B2" w:rsidRPr="00804DEE" w14:paraId="3795BC11" w14:textId="77777777" w:rsidTr="00F84FB9">
              <w:trPr>
                <w:gridAfter w:val="1"/>
                <w:wAfter w:w="261" w:type="dxa"/>
                <w:trHeight w:val="517"/>
                <w:jc w:val="center"/>
              </w:trPr>
              <w:tc>
                <w:tcPr>
                  <w:tcW w:w="3611" w:type="dxa"/>
                  <w:vMerge w:val="restart"/>
                  <w:shd w:val="clear" w:color="auto" w:fill="auto"/>
                </w:tcPr>
                <w:p w14:paraId="66FED13D" w14:textId="77777777" w:rsidR="00B479B2" w:rsidRPr="00804DEE" w:rsidRDefault="00B479B2" w:rsidP="00B479B2"/>
                <w:p w14:paraId="58ADF317" w14:textId="77777777" w:rsidR="00B479B2" w:rsidRPr="00804DEE" w:rsidRDefault="00B479B2" w:rsidP="00B479B2">
                  <w:r w:rsidRPr="00804DEE">
                    <w:t>Pārbaudījumu veidi</w:t>
                  </w:r>
                </w:p>
              </w:tc>
              <w:tc>
                <w:tcPr>
                  <w:tcW w:w="2583" w:type="dxa"/>
                  <w:gridSpan w:val="6"/>
                  <w:shd w:val="clear" w:color="auto" w:fill="auto"/>
                </w:tcPr>
                <w:p w14:paraId="2453A2B5" w14:textId="77777777" w:rsidR="00B479B2" w:rsidRPr="00804DEE" w:rsidRDefault="00B479B2" w:rsidP="00B479B2">
                  <w:r w:rsidRPr="00804DEE">
                    <w:t>Studiju rezultāti *</w:t>
                  </w:r>
                </w:p>
              </w:tc>
            </w:tr>
            <w:tr w:rsidR="00B479B2" w:rsidRPr="00804DEE" w14:paraId="0FEA0322" w14:textId="77777777" w:rsidTr="00F84FB9">
              <w:trPr>
                <w:jc w:val="center"/>
              </w:trPr>
              <w:tc>
                <w:tcPr>
                  <w:tcW w:w="3611" w:type="dxa"/>
                  <w:vMerge/>
                  <w:shd w:val="clear" w:color="auto" w:fill="auto"/>
                </w:tcPr>
                <w:p w14:paraId="065CA881" w14:textId="77777777" w:rsidR="00B479B2" w:rsidRPr="00804DEE" w:rsidRDefault="00B479B2" w:rsidP="00B479B2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26" w:type="dxa"/>
                  <w:shd w:val="clear" w:color="auto" w:fill="auto"/>
                </w:tcPr>
                <w:p w14:paraId="2BB9058D" w14:textId="77777777" w:rsidR="00B479B2" w:rsidRPr="00804DEE" w:rsidRDefault="00B479B2" w:rsidP="00B479B2">
                  <w:r w:rsidRPr="00804DEE">
                    <w:t>1.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416BDE6" w14:textId="77777777" w:rsidR="00B479B2" w:rsidRPr="00804DEE" w:rsidRDefault="00B479B2" w:rsidP="00B479B2">
                  <w:r w:rsidRPr="00804DEE">
                    <w:t>2.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7800BEE" w14:textId="77777777" w:rsidR="00B479B2" w:rsidRPr="00804DEE" w:rsidRDefault="00B479B2" w:rsidP="00B479B2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B479B2" w:rsidRPr="00804DEE" w:rsidRDefault="00B479B2" w:rsidP="00B479B2">
                  <w:r w:rsidRPr="00804DEE">
                    <w:t>4.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6BE76175" w14:textId="77777777" w:rsidR="00B479B2" w:rsidRPr="00804DEE" w:rsidRDefault="00B479B2" w:rsidP="00B479B2">
                  <w:r w:rsidRPr="00804DEE">
                    <w:t>5.</w:t>
                  </w:r>
                </w:p>
              </w:tc>
              <w:tc>
                <w:tcPr>
                  <w:tcW w:w="456" w:type="dxa"/>
                  <w:shd w:val="clear" w:color="auto" w:fill="auto"/>
                </w:tcPr>
                <w:p w14:paraId="2692C0EA" w14:textId="302183DE" w:rsidR="00B479B2" w:rsidRPr="00804DEE" w:rsidRDefault="00B479B2" w:rsidP="00B479B2">
                  <w:r w:rsidRPr="00804DEE">
                    <w:t>6</w:t>
                  </w:r>
                  <w:r w:rsidR="00F84FB9">
                    <w:t>.</w:t>
                  </w:r>
                </w:p>
              </w:tc>
              <w:tc>
                <w:tcPr>
                  <w:tcW w:w="261" w:type="dxa"/>
                  <w:vMerge w:val="restart"/>
                  <w:shd w:val="clear" w:color="auto" w:fill="auto"/>
                </w:tcPr>
                <w:p w14:paraId="66FF8AC7" w14:textId="7BD7F3D5" w:rsidR="00B479B2" w:rsidRPr="00804DEE" w:rsidRDefault="00B479B2" w:rsidP="00B479B2"/>
              </w:tc>
            </w:tr>
            <w:tr w:rsidR="00B479B2" w:rsidRPr="00804DEE" w14:paraId="2BC6FD1E" w14:textId="77777777" w:rsidTr="00F84FB9">
              <w:trPr>
                <w:trHeight w:val="303"/>
                <w:jc w:val="center"/>
              </w:trPr>
              <w:tc>
                <w:tcPr>
                  <w:tcW w:w="3611" w:type="dxa"/>
                  <w:shd w:val="clear" w:color="auto" w:fill="auto"/>
                  <w:vAlign w:val="center"/>
                </w:tcPr>
                <w:p w14:paraId="1F86E6CD" w14:textId="3AF9FEED" w:rsidR="00B479B2" w:rsidRPr="00804DEE" w:rsidRDefault="00B479B2" w:rsidP="00B479B2">
                  <w:r w:rsidRPr="00804DEE">
                    <w:t xml:space="preserve">1. </w:t>
                  </w:r>
                  <w:r>
                    <w:t>Diskusija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55109D6" w14:textId="51FF0083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0F31588" w14:textId="446AF24B" w:rsidR="00B479B2" w:rsidRPr="00804DEE" w:rsidRDefault="00B479B2" w:rsidP="00B479B2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88DE47C" w14:textId="3EC39534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9137D50" w14:textId="5B20F6A1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1BBB3723" w14:textId="39746105" w:rsidR="00B479B2" w:rsidRPr="00804DEE" w:rsidRDefault="00B479B2" w:rsidP="00B479B2"/>
              </w:tc>
              <w:tc>
                <w:tcPr>
                  <w:tcW w:w="261" w:type="dxa"/>
                  <w:vMerge/>
                  <w:shd w:val="clear" w:color="auto" w:fill="auto"/>
                  <w:vAlign w:val="center"/>
                </w:tcPr>
                <w:p w14:paraId="783F01B8" w14:textId="77777777" w:rsidR="00B479B2" w:rsidRPr="00804DEE" w:rsidRDefault="00B479B2" w:rsidP="00B479B2"/>
              </w:tc>
            </w:tr>
            <w:tr w:rsidR="00B479B2" w:rsidRPr="00804DEE" w14:paraId="10960C99" w14:textId="77777777" w:rsidTr="00F84FB9">
              <w:trPr>
                <w:trHeight w:val="359"/>
                <w:jc w:val="center"/>
              </w:trPr>
              <w:tc>
                <w:tcPr>
                  <w:tcW w:w="3611" w:type="dxa"/>
                  <w:shd w:val="clear" w:color="auto" w:fill="auto"/>
                  <w:vAlign w:val="center"/>
                </w:tcPr>
                <w:p w14:paraId="0BE92DCF" w14:textId="23B598ED" w:rsidR="00B479B2" w:rsidRPr="00804DEE" w:rsidRDefault="00B479B2" w:rsidP="00B479B2">
                  <w:r w:rsidRPr="00804DEE">
                    <w:t xml:space="preserve">2. </w:t>
                  </w:r>
                  <w:r>
                    <w:t xml:space="preserve">Eseja 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B8F23BC" w14:textId="61799C4E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D5AAC5B" w14:textId="40BAC738" w:rsidR="00B479B2" w:rsidRPr="00804DEE" w:rsidRDefault="00B479B2" w:rsidP="00B479B2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A92D65A" w14:textId="5087FB53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1C917DE" w14:textId="179941F7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3AA55A9E" w14:textId="58799758" w:rsidR="00B479B2" w:rsidRPr="00804DEE" w:rsidRDefault="00B479B2" w:rsidP="00B479B2"/>
              </w:tc>
              <w:tc>
                <w:tcPr>
                  <w:tcW w:w="261" w:type="dxa"/>
                  <w:vMerge/>
                  <w:shd w:val="clear" w:color="auto" w:fill="auto"/>
                  <w:vAlign w:val="center"/>
                </w:tcPr>
                <w:p w14:paraId="7492375D" w14:textId="77777777" w:rsidR="00B479B2" w:rsidRPr="00804DEE" w:rsidRDefault="00B479B2" w:rsidP="00B479B2"/>
              </w:tc>
            </w:tr>
            <w:tr w:rsidR="00B479B2" w:rsidRPr="00804DEE" w14:paraId="14357A21" w14:textId="77777777" w:rsidTr="00F84FB9">
              <w:trPr>
                <w:trHeight w:val="265"/>
                <w:jc w:val="center"/>
              </w:trPr>
              <w:tc>
                <w:tcPr>
                  <w:tcW w:w="3611" w:type="dxa"/>
                  <w:shd w:val="clear" w:color="auto" w:fill="auto"/>
                  <w:vAlign w:val="center"/>
                </w:tcPr>
                <w:p w14:paraId="676DF62A" w14:textId="36B16A28" w:rsidR="00B479B2" w:rsidRPr="00804DEE" w:rsidRDefault="00B479B2" w:rsidP="00B479B2">
                  <w:r w:rsidRPr="00804DEE">
                    <w:t xml:space="preserve">3. </w:t>
                  </w:r>
                  <w:r>
                    <w:t>Ierosmju publicēšana Moodle I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00898606" w14:textId="0C599BFE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6E742B6" w14:textId="64C21F56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0F7123D" w14:textId="06390BB3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03000B7" w14:textId="0AF23B6B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3C9829C6" w14:textId="09DE3371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261" w:type="dxa"/>
                  <w:vMerge/>
                  <w:shd w:val="clear" w:color="auto" w:fill="auto"/>
                  <w:vAlign w:val="center"/>
                </w:tcPr>
                <w:p w14:paraId="3487663D" w14:textId="77777777" w:rsidR="00B479B2" w:rsidRPr="00804DEE" w:rsidRDefault="00B479B2" w:rsidP="00B479B2"/>
              </w:tc>
            </w:tr>
            <w:tr w:rsidR="00B479B2" w:rsidRPr="00804DEE" w14:paraId="18A8DDE6" w14:textId="77777777" w:rsidTr="00F84FB9">
              <w:trPr>
                <w:trHeight w:val="269"/>
                <w:jc w:val="center"/>
              </w:trPr>
              <w:tc>
                <w:tcPr>
                  <w:tcW w:w="3611" w:type="dxa"/>
                  <w:shd w:val="clear" w:color="auto" w:fill="auto"/>
                  <w:vAlign w:val="center"/>
                </w:tcPr>
                <w:p w14:paraId="629AFECF" w14:textId="4F4256D9" w:rsidR="00B479B2" w:rsidRPr="00804DEE" w:rsidRDefault="00B479B2" w:rsidP="00B479B2">
                  <w:r w:rsidRPr="00804DEE">
                    <w:t xml:space="preserve">4. </w:t>
                  </w:r>
                  <w:r>
                    <w:t>Ierosmju publicēšana Moodle II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F2E2398" w14:textId="3D31C944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58186CD0" w14:textId="3A030175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C13454C" w14:textId="205BB17C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6D62740F" w14:textId="43E73B32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456" w:type="dxa"/>
                  <w:shd w:val="clear" w:color="auto" w:fill="auto"/>
                  <w:vAlign w:val="center"/>
                </w:tcPr>
                <w:p w14:paraId="750B4527" w14:textId="18D6C2CF" w:rsidR="00B479B2" w:rsidRPr="00804DEE" w:rsidRDefault="00B479B2" w:rsidP="00B479B2">
                  <w:r>
                    <w:t>x</w:t>
                  </w:r>
                </w:p>
              </w:tc>
              <w:tc>
                <w:tcPr>
                  <w:tcW w:w="261" w:type="dxa"/>
                  <w:vMerge/>
                  <w:shd w:val="clear" w:color="auto" w:fill="auto"/>
                  <w:vAlign w:val="center"/>
                </w:tcPr>
                <w:p w14:paraId="4C68E3FA" w14:textId="77777777" w:rsidR="00B479B2" w:rsidRPr="00804DEE" w:rsidRDefault="00B479B2" w:rsidP="00B479B2"/>
              </w:tc>
            </w:tr>
          </w:tbl>
          <w:p w14:paraId="0D6A34F8" w14:textId="77777777" w:rsidR="00B479B2" w:rsidRPr="00804DEE" w:rsidRDefault="00B479B2" w:rsidP="00B479B2"/>
          <w:p w14:paraId="3E7EC46B" w14:textId="77777777" w:rsidR="00B479B2" w:rsidRPr="00804DEE" w:rsidRDefault="00B479B2" w:rsidP="00B479B2"/>
        </w:tc>
      </w:tr>
      <w:tr w:rsidR="00B479B2" w:rsidRPr="00804DEE" w14:paraId="768AFB27" w14:textId="77777777">
        <w:tc>
          <w:tcPr>
            <w:tcW w:w="9577" w:type="dxa"/>
            <w:gridSpan w:val="2"/>
          </w:tcPr>
          <w:p w14:paraId="20A50A5B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B479B2" w:rsidRPr="00804DEE" w14:paraId="74BCDDA0" w14:textId="77777777">
        <w:tc>
          <w:tcPr>
            <w:tcW w:w="9577" w:type="dxa"/>
            <w:gridSpan w:val="2"/>
          </w:tcPr>
          <w:p w14:paraId="5156B0F5" w14:textId="5FAD4485" w:rsidR="00B479B2" w:rsidRPr="00804DEE" w:rsidRDefault="00B479B2" w:rsidP="00B479B2">
            <w:r>
              <w:t>L 6, S 26,</w:t>
            </w:r>
            <w:r w:rsidRPr="00804DEE">
              <w:t xml:space="preserve"> Pd 48</w:t>
            </w:r>
          </w:p>
          <w:p w14:paraId="3A7371E1" w14:textId="560AD576" w:rsidR="00B479B2" w:rsidRDefault="00B479B2" w:rsidP="00B479B2">
            <w:r>
              <w:t>1. Teorētisko pieeju daudzveidība un attīstības tendences humanitārajās zinātnēs 20.-21.gs. L2</w:t>
            </w:r>
          </w:p>
          <w:p w14:paraId="38C00B04" w14:textId="158C72E5" w:rsidR="00B479B2" w:rsidRDefault="00B479B2" w:rsidP="00B479B2">
            <w:r>
              <w:t>Teorētisko paradigmu nomaiņa modernitātes un postmodernitātes ietvaros. Valodniecības, literatūrzinātnes, sociālo zinātņu, kultūrstudiju mijietekmes kā humanitāro zinātņu starpdisciplinaritātes pamats.</w:t>
            </w:r>
          </w:p>
          <w:p w14:paraId="391FB251" w14:textId="7FF702AB" w:rsidR="00B479B2" w:rsidRDefault="00B479B2" w:rsidP="00B479B2">
            <w:r>
              <w:t>2. Strukturālisma paradigmas raksturojums un transformācijas. L2, S4</w:t>
            </w:r>
          </w:p>
          <w:p w14:paraId="04A50AA4" w14:textId="7CDC0088" w:rsidR="00B479B2" w:rsidRDefault="00B479B2" w:rsidP="00B479B2">
            <w:r>
              <w:t>2.1. Krievu formālisms (V. Šklovskis, V. Props, R. Jakobsons) un anglo-amerikāņu “Jaunā kritika” (A. Ričārdss). L1, S1</w:t>
            </w:r>
          </w:p>
          <w:p w14:paraId="2A2F6F65" w14:textId="1A32EFD0" w:rsidR="00B479B2" w:rsidRDefault="00B479B2" w:rsidP="00B479B2">
            <w:r>
              <w:t>2.2. Formālisma transformācija naratoloģijas ietvarā (C. Todorovs, Ž. Ženets, M. Bāla, S.S. Lanzere). L1, S1</w:t>
            </w:r>
          </w:p>
          <w:p w14:paraId="7135B5EE" w14:textId="692A0EB0" w:rsidR="00B479B2" w:rsidRDefault="00B479B2" w:rsidP="00B479B2">
            <w:r>
              <w:t>2.3. Dzejas un prozas teksta analīze formālisma un naratoloģijas ietvarā. S2</w:t>
            </w:r>
          </w:p>
          <w:p w14:paraId="3C41D283" w14:textId="72D292B3" w:rsidR="00B479B2" w:rsidRDefault="00B479B2" w:rsidP="00B479B2">
            <w:r>
              <w:t>3. Semiotika, semioloģija, semanalīze. S4</w:t>
            </w:r>
          </w:p>
          <w:p w14:paraId="11E2E16B" w14:textId="3A272342" w:rsidR="00B479B2" w:rsidRDefault="00B479B2" w:rsidP="00B479B2">
            <w:r>
              <w:t>3.1. Zīmes, zīmju sistēma (F. de Sosīrs, Č.S. Pīrss), Tartu kultūrsemiotiskā skola (J. Lotmans). S2</w:t>
            </w:r>
          </w:p>
          <w:p w14:paraId="12FD9548" w14:textId="62AB763B" w:rsidR="00B479B2" w:rsidRDefault="00B479B2" w:rsidP="00B479B2">
            <w:r>
              <w:t>3.2. Franču poststrukturālā pieeja (R. Barta semioloģija, J. Kristevas semanalīze). Kultūras fenomenu analīzes iespējas. S2</w:t>
            </w:r>
          </w:p>
          <w:p w14:paraId="5D3A4643" w14:textId="6E6B5AF7" w:rsidR="00B479B2" w:rsidRDefault="00B479B2" w:rsidP="00B479B2">
            <w:r>
              <w:t>4. Hermenētika un recepcijas teorijas. S4</w:t>
            </w:r>
          </w:p>
          <w:p w14:paraId="3005628F" w14:textId="5EEC0C3B" w:rsidR="00B479B2" w:rsidRDefault="00B479B2" w:rsidP="00B479B2">
            <w:r>
              <w:t xml:space="preserve">4.1. H.G. </w:t>
            </w:r>
            <w:proofErr w:type="spellStart"/>
            <w:r>
              <w:t>Gādamera</w:t>
            </w:r>
            <w:proofErr w:type="spellEnd"/>
            <w:r>
              <w:t xml:space="preserve"> </w:t>
            </w:r>
            <w:proofErr w:type="spellStart"/>
            <w:r>
              <w:t>hermenētikas</w:t>
            </w:r>
            <w:proofErr w:type="spellEnd"/>
            <w:r>
              <w:t xml:space="preserve"> modelis, spēles jēdziens, P. Rikēra izpratne par stāstījumu. S2</w:t>
            </w:r>
          </w:p>
          <w:p w14:paraId="67D36BEB" w14:textId="3163C0E9" w:rsidR="00B479B2" w:rsidRDefault="00B479B2" w:rsidP="00B479B2">
            <w:r>
              <w:t xml:space="preserve">4.2. Recepcijas estētika un vēsture: H.R. Jauss, V. </w:t>
            </w:r>
            <w:proofErr w:type="spellStart"/>
            <w:r>
              <w:t>Īzers</w:t>
            </w:r>
            <w:proofErr w:type="spellEnd"/>
            <w:r>
              <w:t>. S2</w:t>
            </w:r>
          </w:p>
          <w:p w14:paraId="0EB7BF1F" w14:textId="3C673BD8" w:rsidR="00B479B2" w:rsidRDefault="00B479B2" w:rsidP="00B479B2">
            <w:r>
              <w:t>5. Poststrukturālisms un dekonstrukcija. L2, S2</w:t>
            </w:r>
          </w:p>
          <w:p w14:paraId="076AC464" w14:textId="63EC5AB9" w:rsidR="00B479B2" w:rsidRDefault="00B479B2" w:rsidP="00B479B2">
            <w:r>
              <w:t xml:space="preserve">5.1. Poststrukturālisma paradigmas izcelsme un sazarošanās: Ž. Deridā, M. Fuko, R. Barts. Rietumu </w:t>
            </w:r>
            <w:proofErr w:type="spellStart"/>
            <w:r>
              <w:t>logocentrisma</w:t>
            </w:r>
            <w:proofErr w:type="spellEnd"/>
            <w:r>
              <w:t xml:space="preserve"> kritika, </w:t>
            </w:r>
            <w:proofErr w:type="spellStart"/>
            <w:r>
              <w:rPr>
                <w:lang w:val="fr-FR"/>
              </w:rPr>
              <w:t>priekšstati</w:t>
            </w:r>
            <w:proofErr w:type="spellEnd"/>
            <w:r>
              <w:rPr>
                <w:lang w:val="fr-FR"/>
              </w:rPr>
              <w:t xml:space="preserve"> par </w:t>
            </w:r>
            <w:proofErr w:type="spellStart"/>
            <w:r>
              <w:rPr>
                <w:lang w:val="fr-FR"/>
              </w:rPr>
              <w:t>valodu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tekstualitāti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diskursu</w:t>
            </w:r>
            <w:proofErr w:type="spellEnd"/>
            <w:r>
              <w:rPr>
                <w:lang w:val="fr-FR"/>
              </w:rPr>
              <w:t xml:space="preserve">, </w:t>
            </w:r>
            <w:r>
              <w:t>autorību.  L1, S1</w:t>
            </w:r>
          </w:p>
          <w:p w14:paraId="4CD20922" w14:textId="419924C0" w:rsidR="00B479B2" w:rsidRDefault="00B479B2" w:rsidP="00B479B2">
            <w:r>
              <w:t>5.2. Jeila literārās dekonstrukcijas skola: H. Blūms, P. de Mans, Dž. Hiliss Millers. Dekonstrukcija kā metode apzīmēšanas prakšu analīzei. L1, S1</w:t>
            </w:r>
          </w:p>
          <w:p w14:paraId="623F7B39" w14:textId="60578CA9" w:rsidR="00B479B2" w:rsidRDefault="00B479B2" w:rsidP="00B479B2">
            <w:r>
              <w:t xml:space="preserve">6. Marksisms, britu kultūras studijas, jaunais vēsturiskums, </w:t>
            </w:r>
            <w:r w:rsidRPr="008E597A">
              <w:t>jaunais materiālisms</w:t>
            </w:r>
            <w:r>
              <w:t>, posthumānisms, ekokritika. S4</w:t>
            </w:r>
          </w:p>
          <w:p w14:paraId="02D11090" w14:textId="19BC1633" w:rsidR="00B479B2" w:rsidRDefault="00B479B2" w:rsidP="00B479B2">
            <w:r>
              <w:t xml:space="preserve">6.1. Marksisma ideju difūzija: L. Altisērs, R. Viljamss, T. Īgltons, F. Džeimsons. </w:t>
            </w:r>
          </w:p>
          <w:p w14:paraId="6BD09A3C" w14:textId="5FAC5E18" w:rsidR="00B479B2" w:rsidRDefault="00B479B2" w:rsidP="00B479B2">
            <w:r>
              <w:t xml:space="preserve">6.2. “Kultūras pavērsiens” humanitārajās zinātnēs: literārā antropoloģija un jaunais vēsturiskums (K. Gīrcs, S. Grīnblats), Birmingemas kultūras studiju skola (S. Hols), jaunais materiālisms un posthumānisms (R. Braidoti, D. Haraveja u.c.). </w:t>
            </w:r>
          </w:p>
          <w:p w14:paraId="7E42DA87" w14:textId="741A9F39" w:rsidR="00B479B2" w:rsidRDefault="00B479B2" w:rsidP="00B479B2">
            <w:r>
              <w:t>7. Psihoanalīze un tās transformācijas. S4</w:t>
            </w:r>
          </w:p>
          <w:p w14:paraId="2121C175" w14:textId="3C5B558D" w:rsidR="00B479B2" w:rsidRDefault="00B479B2" w:rsidP="00B479B2">
            <w:r>
              <w:t xml:space="preserve">7.1. Klasiskās psihoanalīzes un analītiskās psiholoģijas pieeja kultūrā un literatūrā (S. Freids, K.G. Jungs). Izpratne par subjektivitāti un subjektivitāti tekstā. </w:t>
            </w:r>
          </w:p>
          <w:p w14:paraId="481D59AE" w14:textId="16EDE834" w:rsidR="00B479B2" w:rsidRDefault="00B479B2" w:rsidP="00B479B2">
            <w:r>
              <w:t xml:space="preserve">7.2. Psihoanalīzes transformācijas poststrukturālo teoriju ietvarā (Ž. Lakāns, Ž. Delēzs, F. </w:t>
            </w:r>
            <w:proofErr w:type="spellStart"/>
            <w:r>
              <w:t>Gvatari</w:t>
            </w:r>
            <w:proofErr w:type="spellEnd"/>
            <w:r>
              <w:t xml:space="preserve">, J. </w:t>
            </w:r>
            <w:proofErr w:type="spellStart"/>
            <w:r>
              <w:t>Kristeva</w:t>
            </w:r>
            <w:proofErr w:type="spellEnd"/>
            <w:r>
              <w:t xml:space="preserve">). </w:t>
            </w:r>
            <w:proofErr w:type="spellStart"/>
            <w:r>
              <w:t>Intersubjektivitāte</w:t>
            </w:r>
            <w:proofErr w:type="spellEnd"/>
            <w:r>
              <w:t xml:space="preserve"> un </w:t>
            </w:r>
            <w:proofErr w:type="spellStart"/>
            <w:r>
              <w:t>intertekstualitāte</w:t>
            </w:r>
            <w:proofErr w:type="spellEnd"/>
            <w:r>
              <w:t xml:space="preserve">. </w:t>
            </w:r>
          </w:p>
          <w:p w14:paraId="7C1A5923" w14:textId="234C1ED5" w:rsidR="00B479B2" w:rsidRDefault="00B479B2" w:rsidP="00B479B2">
            <w:r>
              <w:t>8. Dzimtes, postkoloniālās, zilo teorijas. S4</w:t>
            </w:r>
          </w:p>
          <w:p w14:paraId="0E9C587C" w14:textId="3A479843" w:rsidR="00B479B2" w:rsidRDefault="00B479B2" w:rsidP="00B479B2">
            <w:r>
              <w:lastRenderedPageBreak/>
              <w:t>8.1. Feminisma, dzimtes un zilo teoriju attīstība kopš 20. gs. 60. gadiem. Feministiskā kritika, ginokritika, franču “</w:t>
            </w:r>
            <w:r w:rsidRPr="008B3D82">
              <w:rPr>
                <w:i/>
                <w:iCs w:val="0"/>
              </w:rPr>
              <w:t>ecriture feminine</w:t>
            </w:r>
            <w:r>
              <w:t xml:space="preserve">”, maskulinitāšu teorijas, dzimte kā performance (Dž. Batlere), seksualitātes diskursa de/rekonstrukcija (M. Fuko, Ī.K. Sedžvika u.c.). </w:t>
            </w:r>
          </w:p>
          <w:p w14:paraId="4122F279" w14:textId="67A915BC" w:rsidR="00B479B2" w:rsidRPr="00804DEE" w:rsidRDefault="00B479B2" w:rsidP="00B479B2">
            <w:r>
              <w:t xml:space="preserve">8.2. Postkoloniālās teorijas. Orientālisms, </w:t>
            </w:r>
            <w:proofErr w:type="spellStart"/>
            <w:r>
              <w:t>dekolonizācija</w:t>
            </w:r>
            <w:proofErr w:type="spellEnd"/>
            <w:r>
              <w:t xml:space="preserve">, </w:t>
            </w:r>
            <w:proofErr w:type="spellStart"/>
            <w:r>
              <w:t>hibriditāte</w:t>
            </w:r>
            <w:proofErr w:type="spellEnd"/>
            <w:r>
              <w:t xml:space="preserve">, </w:t>
            </w:r>
            <w:proofErr w:type="spellStart"/>
            <w:r>
              <w:t>nomadisms</w:t>
            </w:r>
            <w:proofErr w:type="spellEnd"/>
            <w:r>
              <w:t xml:space="preserve"> (E. Saids, F. </w:t>
            </w:r>
            <w:proofErr w:type="spellStart"/>
            <w:r>
              <w:t>Fanons</w:t>
            </w:r>
            <w:proofErr w:type="spellEnd"/>
            <w:r>
              <w:t xml:space="preserve">, G.Č. </w:t>
            </w:r>
            <w:proofErr w:type="spellStart"/>
            <w:r>
              <w:t>Spivaka</w:t>
            </w:r>
            <w:proofErr w:type="spellEnd"/>
            <w:r>
              <w:t xml:space="preserve">, H.K. </w:t>
            </w:r>
            <w:proofErr w:type="spellStart"/>
            <w:r>
              <w:t>Baba</w:t>
            </w:r>
            <w:proofErr w:type="spellEnd"/>
            <w:r>
              <w:t xml:space="preserve">, R. </w:t>
            </w:r>
            <w:proofErr w:type="spellStart"/>
            <w:r>
              <w:t>Braidoti</w:t>
            </w:r>
            <w:proofErr w:type="spellEnd"/>
            <w:r>
              <w:t xml:space="preserve">). </w:t>
            </w:r>
          </w:p>
        </w:tc>
      </w:tr>
      <w:tr w:rsidR="00B479B2" w:rsidRPr="00804DEE" w14:paraId="6F058009" w14:textId="77777777">
        <w:tc>
          <w:tcPr>
            <w:tcW w:w="9577" w:type="dxa"/>
            <w:gridSpan w:val="2"/>
          </w:tcPr>
          <w:p w14:paraId="0C8F42E2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B479B2" w:rsidRPr="00804DEE" w14:paraId="38DE2FCA" w14:textId="77777777">
        <w:tc>
          <w:tcPr>
            <w:tcW w:w="9577" w:type="dxa"/>
            <w:gridSpan w:val="2"/>
          </w:tcPr>
          <w:p w14:paraId="73B11B82" w14:textId="08FE30D6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</w:rPr>
            </w:pPr>
            <w:proofErr w:type="spellStart"/>
            <w:r w:rsidRPr="006C6B78">
              <w:rPr>
                <w:iCs w:val="0"/>
                <w:sz w:val="22"/>
                <w:szCs w:val="22"/>
              </w:rPr>
              <w:t>Bressler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,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Ch.E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. </w:t>
            </w:r>
            <w:proofErr w:type="spellStart"/>
            <w:r w:rsidRPr="006C6B78">
              <w:rPr>
                <w:i/>
                <w:sz w:val="22"/>
                <w:szCs w:val="22"/>
              </w:rPr>
              <w:t>Literary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</w:rPr>
              <w:t>Criticism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. An </w:t>
            </w:r>
            <w:proofErr w:type="spellStart"/>
            <w:r w:rsidRPr="006C6B78">
              <w:rPr>
                <w:i/>
                <w:sz w:val="22"/>
                <w:szCs w:val="22"/>
              </w:rPr>
              <w:t>Introduction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 to </w:t>
            </w:r>
            <w:proofErr w:type="spellStart"/>
            <w:r w:rsidRPr="006C6B78">
              <w:rPr>
                <w:i/>
                <w:sz w:val="22"/>
                <w:szCs w:val="22"/>
              </w:rPr>
              <w:t>Theory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</w:rPr>
              <w:t>and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</w:rPr>
              <w:t>Practice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.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Longman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, 2011.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Pp</w:t>
            </w:r>
            <w:proofErr w:type="spellEnd"/>
            <w:r w:rsidRPr="006C6B78">
              <w:rPr>
                <w:iCs w:val="0"/>
                <w:sz w:val="22"/>
                <w:szCs w:val="22"/>
              </w:rPr>
              <w:t>. 48-54; 65-82; 91-100; 105-112; 123-138; 165-178; 181-192; 195-206; 220-237.</w:t>
            </w:r>
          </w:p>
          <w:p w14:paraId="181472B7" w14:textId="1B14453E" w:rsidR="00B479B2" w:rsidRPr="006C6B78" w:rsidRDefault="00B479B2" w:rsidP="00B479B2">
            <w:pPr>
              <w:jc w:val="both"/>
              <w:rPr>
                <w:i/>
                <w:iCs w:val="0"/>
                <w:sz w:val="22"/>
                <w:szCs w:val="22"/>
              </w:rPr>
            </w:pPr>
            <w:proofErr w:type="spellStart"/>
            <w:r w:rsidRPr="006C6B78">
              <w:rPr>
                <w:iCs w:val="0"/>
                <w:sz w:val="22"/>
                <w:szCs w:val="22"/>
              </w:rPr>
              <w:t>Cuddon</w:t>
            </w:r>
            <w:proofErr w:type="spellEnd"/>
            <w:r w:rsidRPr="006C6B78">
              <w:rPr>
                <w:iCs w:val="0"/>
                <w:sz w:val="22"/>
                <w:szCs w:val="22"/>
              </w:rPr>
              <w:t>, J.A.</w:t>
            </w:r>
            <w:r w:rsidRPr="006C6B78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/>
                <w:iCs w:val="0"/>
                <w:sz w:val="22"/>
                <w:szCs w:val="22"/>
              </w:rPr>
              <w:t>Dictionary</w:t>
            </w:r>
            <w:proofErr w:type="spellEnd"/>
            <w:r w:rsidRPr="006C6B78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/>
                <w:iCs w:val="0"/>
                <w:sz w:val="22"/>
                <w:szCs w:val="22"/>
              </w:rPr>
              <w:t>of</w:t>
            </w:r>
            <w:proofErr w:type="spellEnd"/>
            <w:r w:rsidRPr="006C6B78">
              <w:rPr>
                <w:i/>
                <w:iCs w:val="0"/>
                <w:sz w:val="22"/>
                <w:szCs w:val="22"/>
              </w:rPr>
              <w:t xml:space="preserve"> Literary Terms and Literary Theory. </w:t>
            </w:r>
            <w:r w:rsidRPr="006C6B78">
              <w:rPr>
                <w:iCs w:val="0"/>
                <w:sz w:val="22"/>
                <w:szCs w:val="22"/>
              </w:rPr>
              <w:t>Wiley-Blackwell, 2012.</w:t>
            </w:r>
          </w:p>
          <w:p w14:paraId="5770B147" w14:textId="4D4A707A" w:rsidR="00B479B2" w:rsidRDefault="00B479B2" w:rsidP="00B479B2">
            <w:pPr>
              <w:jc w:val="both"/>
              <w:rPr>
                <w:iCs w:val="0"/>
                <w:sz w:val="22"/>
                <w:szCs w:val="22"/>
              </w:rPr>
            </w:pPr>
            <w:proofErr w:type="spellStart"/>
            <w:r w:rsidRPr="006C6B78">
              <w:rPr>
                <w:iCs w:val="0"/>
                <w:sz w:val="22"/>
                <w:szCs w:val="22"/>
              </w:rPr>
              <w:t>Culler</w:t>
            </w:r>
            <w:proofErr w:type="spellEnd"/>
            <w:r w:rsidRPr="006C6B78">
              <w:rPr>
                <w:iCs w:val="0"/>
                <w:sz w:val="22"/>
                <w:szCs w:val="22"/>
              </w:rPr>
              <w:t>, J.</w:t>
            </w:r>
            <w:r w:rsidRPr="006C6B78">
              <w:rPr>
                <w:i/>
                <w:iCs w:val="0"/>
                <w:sz w:val="22"/>
                <w:szCs w:val="22"/>
              </w:rPr>
              <w:t xml:space="preserve"> On Deconstruction. Theory and Criticism after Structuralism. </w:t>
            </w:r>
            <w:r w:rsidRPr="006C6B78">
              <w:rPr>
                <w:iCs w:val="0"/>
                <w:sz w:val="22"/>
                <w:szCs w:val="22"/>
              </w:rPr>
              <w:t xml:space="preserve">Ithaca: Cornell University Press, 2008.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Chapters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 1, 3.</w:t>
            </w:r>
          </w:p>
          <w:p w14:paraId="3BC9C99E" w14:textId="6F044EF1" w:rsidR="00B479B2" w:rsidRPr="00EA0617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r w:rsidRPr="00EA0617">
              <w:rPr>
                <w:iCs w:val="0"/>
                <w:sz w:val="22"/>
                <w:szCs w:val="22"/>
                <w:lang w:val="en-US"/>
              </w:rPr>
              <w:t xml:space="preserve">Eagleton T. Introduction to Literary Theory. University of Minnesota Press, 2008. </w:t>
            </w:r>
            <w:r>
              <w:rPr>
                <w:iCs w:val="0"/>
                <w:sz w:val="22"/>
                <w:szCs w:val="22"/>
                <w:lang w:val="en-US"/>
              </w:rPr>
              <w:t>Ch. 2, 3, 4, 5.</w:t>
            </w:r>
          </w:p>
          <w:p w14:paraId="135D1E2F" w14:textId="187CE4B4" w:rsidR="00B479B2" w:rsidRPr="006C6B78" w:rsidRDefault="00B479B2" w:rsidP="00B479B2">
            <w:pPr>
              <w:rPr>
                <w:sz w:val="22"/>
                <w:szCs w:val="22"/>
              </w:rPr>
            </w:pPr>
            <w:proofErr w:type="spellStart"/>
            <w:r w:rsidRPr="006C6B78">
              <w:rPr>
                <w:sz w:val="22"/>
                <w:szCs w:val="22"/>
              </w:rPr>
              <w:t>Kalers</w:t>
            </w:r>
            <w:proofErr w:type="spellEnd"/>
            <w:r w:rsidRPr="006C6B78">
              <w:rPr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sz w:val="22"/>
                <w:szCs w:val="22"/>
              </w:rPr>
              <w:t>Dž</w:t>
            </w:r>
            <w:proofErr w:type="spellEnd"/>
            <w:r w:rsidRPr="006C6B78">
              <w:rPr>
                <w:sz w:val="22"/>
                <w:szCs w:val="22"/>
              </w:rPr>
              <w:t xml:space="preserve">. </w:t>
            </w:r>
            <w:r w:rsidRPr="006C6B78">
              <w:rPr>
                <w:i/>
                <w:iCs w:val="0"/>
                <w:sz w:val="22"/>
                <w:szCs w:val="22"/>
              </w:rPr>
              <w:t>Literatūras teorija. Ļoti saistošs ievads.</w:t>
            </w:r>
            <w:r w:rsidRPr="006C6B78">
              <w:rPr>
                <w:sz w:val="22"/>
                <w:szCs w:val="22"/>
              </w:rPr>
              <w:t xml:space="preserve"> ¼ </w:t>
            </w:r>
            <w:proofErr w:type="spellStart"/>
            <w:r w:rsidRPr="006C6B78">
              <w:rPr>
                <w:sz w:val="22"/>
                <w:szCs w:val="22"/>
              </w:rPr>
              <w:t>Satori</w:t>
            </w:r>
            <w:proofErr w:type="spellEnd"/>
            <w:r w:rsidRPr="006C6B78">
              <w:rPr>
                <w:sz w:val="22"/>
                <w:szCs w:val="22"/>
              </w:rPr>
              <w:t>, 2007.</w:t>
            </w:r>
          </w:p>
          <w:p w14:paraId="2625F7BB" w14:textId="293316CC" w:rsidR="00B479B2" w:rsidRPr="006C6B78" w:rsidRDefault="00B479B2" w:rsidP="00B479B2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6C6B78">
              <w:rPr>
                <w:sz w:val="22"/>
                <w:szCs w:val="22"/>
                <w:lang w:val="en-GB"/>
              </w:rPr>
              <w:t>Kalniņa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 I.E.,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Vērdiņš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 K.,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sast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6C6B78">
              <w:rPr>
                <w:i/>
                <w:iCs w:val="0"/>
                <w:sz w:val="22"/>
                <w:szCs w:val="22"/>
                <w:lang w:val="en-GB"/>
              </w:rPr>
              <w:t>Mūsdienu</w:t>
            </w:r>
            <w:proofErr w:type="spellEnd"/>
            <w:r w:rsidRPr="006C6B78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6B78">
              <w:rPr>
                <w:i/>
                <w:iCs w:val="0"/>
                <w:sz w:val="22"/>
                <w:szCs w:val="22"/>
                <w:lang w:val="en-GB"/>
              </w:rPr>
              <w:t>literatūras</w:t>
            </w:r>
            <w:proofErr w:type="spellEnd"/>
            <w:r w:rsidRPr="006C6B78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6B78">
              <w:rPr>
                <w:i/>
                <w:iCs w:val="0"/>
                <w:sz w:val="22"/>
                <w:szCs w:val="22"/>
                <w:lang w:val="en-GB"/>
              </w:rPr>
              <w:t>teorijas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Rīga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>, LULFMI, 2013. 35.-44.; 53.-79.; 93.-106.; 117.-135.; 209.-229.; 237.-250.; 269.-288.; 301.-318.; 335.-357.; 377.-398.; 413.-433.lpp.</w:t>
            </w:r>
          </w:p>
          <w:p w14:paraId="27FE5186" w14:textId="27B79069" w:rsidR="00B479B2" w:rsidRPr="006C6B78" w:rsidRDefault="00B479B2" w:rsidP="00B479B2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6C6B78">
              <w:rPr>
                <w:sz w:val="22"/>
                <w:szCs w:val="22"/>
                <w:lang w:val="en-GB"/>
              </w:rPr>
              <w:t>Meškova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 S. </w:t>
            </w:r>
            <w:proofErr w:type="spellStart"/>
            <w:r w:rsidRPr="006C6B78">
              <w:rPr>
                <w:i/>
                <w:iCs w:val="0"/>
                <w:sz w:val="22"/>
                <w:szCs w:val="22"/>
                <w:lang w:val="en-GB"/>
              </w:rPr>
              <w:t>Subjekts</w:t>
            </w:r>
            <w:proofErr w:type="spellEnd"/>
            <w:r w:rsidRPr="006C6B78">
              <w:rPr>
                <w:i/>
                <w:iCs w:val="0"/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6C6B78">
              <w:rPr>
                <w:i/>
                <w:iCs w:val="0"/>
                <w:sz w:val="22"/>
                <w:szCs w:val="22"/>
                <w:lang w:val="en-GB"/>
              </w:rPr>
              <w:t>teksts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. DU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Akadēmiskais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apgāds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 “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Saule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”, 2009. 9.-48.; 180.-195. </w:t>
            </w:r>
            <w:proofErr w:type="spellStart"/>
            <w:r w:rsidRPr="006C6B78">
              <w:rPr>
                <w:sz w:val="22"/>
                <w:szCs w:val="22"/>
                <w:lang w:val="en-GB"/>
              </w:rPr>
              <w:t>lpp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>.</w:t>
            </w:r>
          </w:p>
          <w:p w14:paraId="02094665" w14:textId="3E6A5E5C" w:rsidR="00B479B2" w:rsidRPr="006C6B78" w:rsidRDefault="00B479B2" w:rsidP="00B479B2">
            <w:pPr>
              <w:jc w:val="both"/>
              <w:rPr>
                <w:sz w:val="22"/>
                <w:szCs w:val="22"/>
                <w:lang w:val="en-GB"/>
              </w:rPr>
            </w:pPr>
            <w:r w:rsidRPr="006C6B78">
              <w:rPr>
                <w:sz w:val="22"/>
                <w:szCs w:val="22"/>
                <w:lang w:val="en-GB"/>
              </w:rPr>
              <w:t xml:space="preserve">Wallace M. </w:t>
            </w:r>
            <w:r w:rsidRPr="006C6B78">
              <w:rPr>
                <w:i/>
                <w:iCs w:val="0"/>
                <w:sz w:val="22"/>
                <w:szCs w:val="22"/>
                <w:lang w:val="en-GB"/>
              </w:rPr>
              <w:t>Recent Theories of Narrative</w:t>
            </w:r>
            <w:r w:rsidRPr="006C6B78">
              <w:rPr>
                <w:sz w:val="22"/>
                <w:szCs w:val="22"/>
                <w:lang w:val="en-GB"/>
              </w:rPr>
              <w:t>. Cornell University Press, 1987. Pp. 107-130.</w:t>
            </w:r>
          </w:p>
        </w:tc>
      </w:tr>
      <w:tr w:rsidR="00B479B2" w:rsidRPr="00804DEE" w14:paraId="1CF06661" w14:textId="77777777">
        <w:tc>
          <w:tcPr>
            <w:tcW w:w="9577" w:type="dxa"/>
            <w:gridSpan w:val="2"/>
          </w:tcPr>
          <w:p w14:paraId="3EDC1A79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Papildus informācijas avoti</w:t>
            </w:r>
          </w:p>
        </w:tc>
      </w:tr>
      <w:tr w:rsidR="00B479B2" w:rsidRPr="00804DEE" w14:paraId="0547BC84" w14:textId="77777777">
        <w:tc>
          <w:tcPr>
            <w:tcW w:w="9577" w:type="dxa"/>
            <w:gridSpan w:val="2"/>
          </w:tcPr>
          <w:p w14:paraId="33707201" w14:textId="77777777" w:rsidR="00B479B2" w:rsidRPr="006C6B78" w:rsidRDefault="00B479B2" w:rsidP="00B479B2">
            <w:pPr>
              <w:pStyle w:val="Heading8"/>
              <w:rPr>
                <w:sz w:val="22"/>
                <w:szCs w:val="22"/>
              </w:rPr>
            </w:pPr>
            <w:r w:rsidRPr="006C6B78">
              <w:rPr>
                <w:sz w:val="22"/>
                <w:szCs w:val="22"/>
              </w:rPr>
              <w:t xml:space="preserve">Barts R. ‘Autora nāve’. // </w:t>
            </w:r>
            <w:r w:rsidRPr="006C6B78">
              <w:rPr>
                <w:i/>
                <w:sz w:val="22"/>
                <w:szCs w:val="22"/>
              </w:rPr>
              <w:t>Grāmata,</w:t>
            </w:r>
            <w:r w:rsidRPr="006C6B78">
              <w:rPr>
                <w:sz w:val="22"/>
                <w:szCs w:val="22"/>
              </w:rPr>
              <w:t xml:space="preserve"> 1992/5-6.</w:t>
            </w:r>
          </w:p>
          <w:p w14:paraId="7BD25046" w14:textId="77777777" w:rsidR="00B479B2" w:rsidRPr="006C6B78" w:rsidRDefault="00B479B2" w:rsidP="00B479B2">
            <w:pPr>
              <w:rPr>
                <w:sz w:val="22"/>
                <w:szCs w:val="22"/>
                <w:lang w:val="fr-FR"/>
              </w:rPr>
            </w:pPr>
            <w:r w:rsidRPr="006C6B78">
              <w:rPr>
                <w:sz w:val="22"/>
                <w:szCs w:val="22"/>
                <w:lang w:val="fr-FR"/>
              </w:rPr>
              <w:t>Barts R. ‘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Kritika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patiesība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’. //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Grāmata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>,</w:t>
            </w:r>
            <w:r w:rsidRPr="006C6B78">
              <w:rPr>
                <w:sz w:val="22"/>
                <w:szCs w:val="22"/>
                <w:lang w:val="fr-FR"/>
              </w:rPr>
              <w:t xml:space="preserve"> 1992/2.</w:t>
            </w:r>
          </w:p>
          <w:p w14:paraId="7B98E404" w14:textId="68385BF1" w:rsidR="00B479B2" w:rsidRPr="006C6B78" w:rsidRDefault="00B479B2" w:rsidP="00B479B2">
            <w:pPr>
              <w:rPr>
                <w:sz w:val="22"/>
                <w:szCs w:val="22"/>
                <w:lang w:val="fr-FR"/>
              </w:rPr>
            </w:pPr>
            <w:r w:rsidRPr="006C6B78">
              <w:rPr>
                <w:sz w:val="22"/>
                <w:szCs w:val="22"/>
                <w:lang w:val="fr-FR"/>
              </w:rPr>
              <w:t xml:space="preserve">Barts R. ‘No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daiļdarba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 pie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teksta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.’ // </w:t>
            </w:r>
            <w:r w:rsidRPr="006C6B78">
              <w:rPr>
                <w:i/>
                <w:sz w:val="22"/>
                <w:szCs w:val="22"/>
                <w:lang w:val="fr-FR"/>
              </w:rPr>
              <w:t xml:space="preserve">Uz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kurieni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literatūras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teorija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>?</w:t>
            </w:r>
            <w:r w:rsidRPr="006C6B7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Sast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V.Ivbulis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Rīga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>, 1995.</w:t>
            </w:r>
          </w:p>
          <w:p w14:paraId="31887325" w14:textId="77777777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r w:rsidRPr="006C6B78">
              <w:rPr>
                <w:iCs w:val="0"/>
                <w:sz w:val="22"/>
                <w:szCs w:val="22"/>
                <w:lang w:val="en-US"/>
              </w:rPr>
              <w:t xml:space="preserve">Barts R. </w:t>
            </w: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Teksta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bauda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>. Mansards, 2012.</w:t>
            </w:r>
          </w:p>
          <w:p w14:paraId="5F91A365" w14:textId="46A5E38F" w:rsidR="00B479B2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Bērks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 xml:space="preserve"> P. </w:t>
            </w: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Kultūru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hibriditāte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 xml:space="preserve">. Mansards, 2013. 22.-62. </w:t>
            </w:r>
            <w:proofErr w:type="spellStart"/>
            <w:r w:rsidRPr="006C6B78">
              <w:rPr>
                <w:iCs w:val="0"/>
                <w:sz w:val="22"/>
                <w:szCs w:val="22"/>
                <w:lang w:val="en-US"/>
              </w:rPr>
              <w:t>lpp</w:t>
            </w:r>
            <w:proofErr w:type="spellEnd"/>
            <w:r w:rsidRPr="006C6B78">
              <w:rPr>
                <w:iCs w:val="0"/>
                <w:sz w:val="22"/>
                <w:szCs w:val="22"/>
                <w:lang w:val="en-US"/>
              </w:rPr>
              <w:t>.</w:t>
            </w:r>
          </w:p>
          <w:p w14:paraId="6517B100" w14:textId="481E2BBD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proofErr w:type="spellStart"/>
            <w:r>
              <w:rPr>
                <w:iCs w:val="0"/>
                <w:sz w:val="22"/>
                <w:szCs w:val="22"/>
                <w:lang w:val="en-US"/>
              </w:rPr>
              <w:t>Bodrijārs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 xml:space="preserve"> Ž. </w:t>
            </w:r>
            <w:proofErr w:type="spellStart"/>
            <w:r w:rsidRPr="00616A0B">
              <w:rPr>
                <w:i/>
                <w:sz w:val="22"/>
                <w:szCs w:val="22"/>
                <w:lang w:val="en-US"/>
              </w:rPr>
              <w:t>Simulakri</w:t>
            </w:r>
            <w:proofErr w:type="spellEnd"/>
            <w:r w:rsidRPr="00616A0B">
              <w:rPr>
                <w:i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616A0B">
              <w:rPr>
                <w:i/>
                <w:sz w:val="22"/>
                <w:szCs w:val="22"/>
                <w:lang w:val="en-US"/>
              </w:rPr>
              <w:t>simulācija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 xml:space="preserve">. Omnia </w:t>
            </w:r>
            <w:proofErr w:type="spellStart"/>
            <w:r>
              <w:rPr>
                <w:iCs w:val="0"/>
                <w:sz w:val="22"/>
                <w:szCs w:val="22"/>
                <w:lang w:val="en-US"/>
              </w:rPr>
              <w:t>mea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>, 2000. 7.-42.lpp.</w:t>
            </w:r>
          </w:p>
          <w:p w14:paraId="44A98B66" w14:textId="2118DE49" w:rsidR="00B479B2" w:rsidRPr="006C6B78" w:rsidRDefault="00B479B2" w:rsidP="00B479B2">
            <w:pPr>
              <w:jc w:val="both"/>
              <w:rPr>
                <w:sz w:val="22"/>
                <w:szCs w:val="22"/>
              </w:rPr>
            </w:pPr>
            <w:proofErr w:type="spellStart"/>
            <w:r w:rsidRPr="006C6B78">
              <w:rPr>
                <w:sz w:val="22"/>
                <w:szCs w:val="22"/>
              </w:rPr>
              <w:t>Eko</w:t>
            </w:r>
            <w:proofErr w:type="spellEnd"/>
            <w:r w:rsidRPr="006C6B78">
              <w:rPr>
                <w:sz w:val="22"/>
                <w:szCs w:val="22"/>
              </w:rPr>
              <w:t xml:space="preserve"> U. ‘Atvērtā daiļdarba problēma.’ // </w:t>
            </w:r>
            <w:r w:rsidRPr="006C6B78">
              <w:rPr>
                <w:i/>
                <w:sz w:val="22"/>
                <w:szCs w:val="22"/>
              </w:rPr>
              <w:t>Kentaurs.</w:t>
            </w:r>
            <w:r w:rsidRPr="006C6B78">
              <w:rPr>
                <w:sz w:val="22"/>
                <w:szCs w:val="22"/>
              </w:rPr>
              <w:t xml:space="preserve"> – 4/1993.</w:t>
            </w:r>
          </w:p>
          <w:p w14:paraId="42E7CD2C" w14:textId="1B0DAB07" w:rsidR="00B479B2" w:rsidRPr="006C6B78" w:rsidRDefault="00B479B2" w:rsidP="00B479B2">
            <w:pPr>
              <w:jc w:val="both"/>
              <w:rPr>
                <w:sz w:val="22"/>
                <w:szCs w:val="22"/>
              </w:rPr>
            </w:pPr>
            <w:r w:rsidRPr="006C6B78">
              <w:rPr>
                <w:sz w:val="22"/>
                <w:szCs w:val="22"/>
              </w:rPr>
              <w:t xml:space="preserve">Freids Z. </w:t>
            </w:r>
            <w:r w:rsidRPr="006C6B78">
              <w:rPr>
                <w:i/>
                <w:iCs w:val="0"/>
                <w:sz w:val="22"/>
                <w:szCs w:val="22"/>
              </w:rPr>
              <w:t xml:space="preserve">Ievadlekcijas psihoanalīzē. </w:t>
            </w:r>
            <w:r w:rsidRPr="006C6B78">
              <w:rPr>
                <w:sz w:val="22"/>
                <w:szCs w:val="22"/>
              </w:rPr>
              <w:t>Zvaigzne ABC, 2007.</w:t>
            </w:r>
            <w:r>
              <w:rPr>
                <w:sz w:val="22"/>
                <w:szCs w:val="22"/>
              </w:rPr>
              <w:t xml:space="preserve"> 61.-91.; 109.-132.; 297.-310.lpp.</w:t>
            </w:r>
          </w:p>
          <w:p w14:paraId="7B927ECB" w14:textId="5B531C04" w:rsidR="00B479B2" w:rsidRDefault="00B479B2" w:rsidP="00B479B2">
            <w:pPr>
              <w:rPr>
                <w:sz w:val="22"/>
                <w:szCs w:val="22"/>
              </w:rPr>
            </w:pPr>
            <w:r w:rsidRPr="006C6B78">
              <w:rPr>
                <w:sz w:val="22"/>
                <w:szCs w:val="22"/>
              </w:rPr>
              <w:t xml:space="preserve">‘Freidisms un literatūra’. // </w:t>
            </w:r>
            <w:r w:rsidRPr="006C6B78">
              <w:rPr>
                <w:i/>
                <w:sz w:val="22"/>
                <w:szCs w:val="22"/>
              </w:rPr>
              <w:t>Avots,</w:t>
            </w:r>
            <w:r w:rsidRPr="006C6B78">
              <w:rPr>
                <w:sz w:val="22"/>
                <w:szCs w:val="22"/>
              </w:rPr>
              <w:t xml:space="preserve"> 1989/9.</w:t>
            </w:r>
          </w:p>
          <w:p w14:paraId="1E66B7B9" w14:textId="1CA0122B" w:rsidR="00B479B2" w:rsidRPr="006C6B78" w:rsidRDefault="00B479B2" w:rsidP="00B479B2">
            <w:pPr>
              <w:rPr>
                <w:sz w:val="22"/>
                <w:szCs w:val="22"/>
              </w:rPr>
            </w:pPr>
            <w:r w:rsidRPr="006C6B78">
              <w:rPr>
                <w:sz w:val="22"/>
                <w:szCs w:val="22"/>
              </w:rPr>
              <w:t xml:space="preserve">Fuko M. </w:t>
            </w:r>
            <w:r w:rsidRPr="006C6B78">
              <w:rPr>
                <w:i/>
                <w:sz w:val="22"/>
                <w:szCs w:val="22"/>
              </w:rPr>
              <w:t xml:space="preserve">Seksualitātes vēsture. I </w:t>
            </w:r>
            <w:proofErr w:type="spellStart"/>
            <w:r w:rsidRPr="006C6B78">
              <w:rPr>
                <w:i/>
                <w:sz w:val="22"/>
                <w:szCs w:val="22"/>
              </w:rPr>
              <w:t>Zinātgriba</w:t>
            </w:r>
            <w:proofErr w:type="spellEnd"/>
            <w:r w:rsidRPr="006C6B78">
              <w:rPr>
                <w:i/>
                <w:sz w:val="22"/>
                <w:szCs w:val="22"/>
              </w:rPr>
              <w:t>.</w:t>
            </w:r>
            <w:r w:rsidRPr="006C6B78">
              <w:rPr>
                <w:sz w:val="22"/>
                <w:szCs w:val="22"/>
              </w:rPr>
              <w:t xml:space="preserve"> Rīga: Zvaigzne ABC, 2000. </w:t>
            </w:r>
            <w:r>
              <w:rPr>
                <w:sz w:val="22"/>
                <w:szCs w:val="22"/>
              </w:rPr>
              <w:t>62.-69.lpp.</w:t>
            </w:r>
          </w:p>
          <w:p w14:paraId="6A5F3B57" w14:textId="3C488F15" w:rsidR="00B479B2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proofErr w:type="spellStart"/>
            <w:r>
              <w:rPr>
                <w:iCs w:val="0"/>
                <w:sz w:val="22"/>
                <w:szCs w:val="22"/>
                <w:lang w:val="en-US"/>
              </w:rPr>
              <w:t>Gadamers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 xml:space="preserve"> H.G. </w:t>
            </w:r>
            <w:proofErr w:type="spellStart"/>
            <w:r w:rsidRPr="00616A0B">
              <w:rPr>
                <w:i/>
                <w:sz w:val="22"/>
                <w:szCs w:val="22"/>
                <w:lang w:val="en-US"/>
              </w:rPr>
              <w:t>Patiesība</w:t>
            </w:r>
            <w:proofErr w:type="spellEnd"/>
            <w:r w:rsidRPr="00616A0B">
              <w:rPr>
                <w:i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616A0B">
              <w:rPr>
                <w:i/>
                <w:sz w:val="22"/>
                <w:szCs w:val="22"/>
                <w:lang w:val="en-US"/>
              </w:rPr>
              <w:t>metode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iCs w:val="0"/>
                <w:sz w:val="22"/>
                <w:szCs w:val="22"/>
                <w:lang w:val="en-US"/>
              </w:rPr>
              <w:t>Jumava</w:t>
            </w:r>
            <w:proofErr w:type="spellEnd"/>
            <w:r>
              <w:rPr>
                <w:iCs w:val="0"/>
                <w:sz w:val="22"/>
                <w:szCs w:val="22"/>
                <w:lang w:val="en-US"/>
              </w:rPr>
              <w:t>, 1999. 106.-166.; 253.-291.lpp.</w:t>
            </w:r>
          </w:p>
          <w:p w14:paraId="6B9B49BD" w14:textId="241590C2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r w:rsidRPr="006C6B78">
              <w:rPr>
                <w:iCs w:val="0"/>
                <w:sz w:val="22"/>
                <w:szCs w:val="22"/>
                <w:lang w:val="en-US"/>
              </w:rPr>
              <w:t xml:space="preserve">Garrett M. </w:t>
            </w:r>
            <w:r w:rsidRPr="006C6B78">
              <w:rPr>
                <w:i/>
                <w:sz w:val="22"/>
                <w:szCs w:val="22"/>
                <w:lang w:val="en-US"/>
              </w:rPr>
              <w:t>The Cambridge Companion to Narrative Theory</w:t>
            </w:r>
            <w:r w:rsidRPr="006C6B78">
              <w:rPr>
                <w:iCs w:val="0"/>
                <w:sz w:val="22"/>
                <w:szCs w:val="22"/>
                <w:lang w:val="en-US"/>
              </w:rPr>
              <w:t>. Cambridge University Press, 2018. Pp. 46-71.</w:t>
            </w:r>
          </w:p>
          <w:p w14:paraId="7B68951C" w14:textId="124C8AE3" w:rsidR="00B479B2" w:rsidRPr="006C6B78" w:rsidRDefault="00B479B2" w:rsidP="00B479B2">
            <w:pPr>
              <w:jc w:val="both"/>
              <w:rPr>
                <w:i/>
                <w:iCs w:val="0"/>
                <w:sz w:val="22"/>
                <w:szCs w:val="22"/>
              </w:rPr>
            </w:pPr>
            <w:r w:rsidRPr="006C6B78">
              <w:rPr>
                <w:i/>
                <w:iCs w:val="0"/>
                <w:sz w:val="22"/>
                <w:szCs w:val="22"/>
              </w:rPr>
              <w:t>Globalizācija un kultūra.</w:t>
            </w:r>
            <w:r w:rsidRPr="006C6B78">
              <w:rPr>
                <w:i/>
                <w:sz w:val="22"/>
                <w:szCs w:val="22"/>
                <w:lang w:val="de-DE"/>
              </w:rPr>
              <w:t xml:space="preserve"> Literat</w:t>
            </w:r>
            <w:proofErr w:type="spellStart"/>
            <w:r w:rsidRPr="006C6B78">
              <w:rPr>
                <w:i/>
                <w:sz w:val="22"/>
                <w:szCs w:val="22"/>
              </w:rPr>
              <w:t>ūra</w:t>
            </w:r>
            <w:proofErr w:type="spellEnd"/>
            <w:r w:rsidRPr="006C6B78">
              <w:rPr>
                <w:i/>
                <w:sz w:val="22"/>
                <w:szCs w:val="22"/>
              </w:rPr>
              <w:t xml:space="preserve"> un kultūra: process, mijiedarbība, problēmas. Zinātnisko rakstu krājums V. </w:t>
            </w:r>
            <w:r w:rsidRPr="006C6B78">
              <w:rPr>
                <w:sz w:val="22"/>
                <w:szCs w:val="22"/>
              </w:rPr>
              <w:t xml:space="preserve">Daugavpils, 2004. </w:t>
            </w:r>
          </w:p>
          <w:p w14:paraId="4B8BA952" w14:textId="77E1FDA8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US"/>
              </w:rPr>
            </w:pPr>
            <w:r w:rsidRPr="006C6B78">
              <w:rPr>
                <w:iCs w:val="0"/>
                <w:sz w:val="22"/>
                <w:szCs w:val="22"/>
                <w:lang w:val="en-US"/>
              </w:rPr>
              <w:t>Hall, S., Du Gay, P., eds. Questions of Cultural Identity. Sage Publications, 2003. Pp. 1-17; 53-60.</w:t>
            </w:r>
          </w:p>
          <w:p w14:paraId="56C3890E" w14:textId="12A1DC0F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GB"/>
              </w:rPr>
            </w:pPr>
            <w:r w:rsidRPr="006C6B78">
              <w:rPr>
                <w:iCs w:val="0"/>
                <w:sz w:val="22"/>
                <w:szCs w:val="22"/>
                <w:lang w:val="en-US"/>
              </w:rPr>
              <w:t>Hawkes, T.</w:t>
            </w:r>
            <w:r w:rsidRPr="006C6B78">
              <w:rPr>
                <w:i/>
                <w:iCs w:val="0"/>
                <w:sz w:val="22"/>
                <w:szCs w:val="22"/>
                <w:lang w:val="en-US"/>
              </w:rPr>
              <w:t xml:space="preserve"> </w:t>
            </w:r>
            <w:r w:rsidRPr="006C6B78">
              <w:rPr>
                <w:i/>
                <w:iCs w:val="0"/>
                <w:sz w:val="22"/>
                <w:szCs w:val="22"/>
                <w:lang w:val="en-GB"/>
              </w:rPr>
              <w:t xml:space="preserve">Structuralism and Semiotics (New Accents). </w:t>
            </w:r>
            <w:r w:rsidRPr="006C6B78">
              <w:rPr>
                <w:iCs w:val="0"/>
                <w:sz w:val="22"/>
                <w:szCs w:val="22"/>
                <w:lang w:val="en-GB"/>
              </w:rPr>
              <w:t>London and New York: Routledge, 2003. Pp. 44-99; 125-133.</w:t>
            </w:r>
          </w:p>
          <w:p w14:paraId="6683DB1A" w14:textId="7A660ED9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  <w:lang w:val="en-GB"/>
              </w:rPr>
            </w:pPr>
            <w:proofErr w:type="spellStart"/>
            <w:r w:rsidRPr="006C6B78">
              <w:rPr>
                <w:iCs w:val="0"/>
                <w:sz w:val="22"/>
                <w:szCs w:val="22"/>
                <w:lang w:val="en-GB"/>
              </w:rPr>
              <w:t>Īgltons</w:t>
            </w:r>
            <w:proofErr w:type="spellEnd"/>
            <w:r w:rsidRPr="006C6B78">
              <w:rPr>
                <w:iCs w:val="0"/>
                <w:sz w:val="22"/>
                <w:szCs w:val="22"/>
                <w:lang w:val="en-GB"/>
              </w:rPr>
              <w:t xml:space="preserve"> T. </w:t>
            </w:r>
            <w:proofErr w:type="spellStart"/>
            <w:r w:rsidRPr="006C6B78">
              <w:rPr>
                <w:iCs w:val="0"/>
                <w:sz w:val="22"/>
                <w:szCs w:val="22"/>
                <w:lang w:val="en-GB"/>
              </w:rPr>
              <w:t>Marksisms</w:t>
            </w:r>
            <w:proofErr w:type="spellEnd"/>
            <w:r w:rsidRPr="006C6B78">
              <w:rPr>
                <w:iCs w:val="0"/>
                <w:sz w:val="22"/>
                <w:szCs w:val="22"/>
                <w:lang w:val="en-GB"/>
              </w:rPr>
              <w:t xml:space="preserve"> un </w:t>
            </w:r>
            <w:proofErr w:type="spellStart"/>
            <w:r w:rsidRPr="006C6B78">
              <w:rPr>
                <w:iCs w:val="0"/>
                <w:sz w:val="22"/>
                <w:szCs w:val="22"/>
                <w:lang w:val="en-GB"/>
              </w:rPr>
              <w:t>literatūras</w:t>
            </w:r>
            <w:proofErr w:type="spellEnd"/>
            <w:r w:rsidRPr="006C6B78">
              <w:rPr>
                <w:i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C6B78">
              <w:rPr>
                <w:iCs w:val="0"/>
                <w:sz w:val="22"/>
                <w:szCs w:val="22"/>
                <w:lang w:val="en-GB"/>
              </w:rPr>
              <w:t>kritika</w:t>
            </w:r>
            <w:proofErr w:type="spellEnd"/>
            <w:r w:rsidRPr="006C6B78">
              <w:rPr>
                <w:iCs w:val="0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6C6B78">
              <w:rPr>
                <w:iCs w:val="0"/>
                <w:sz w:val="22"/>
                <w:szCs w:val="22"/>
                <w:lang w:val="en-GB"/>
              </w:rPr>
              <w:t>Rīga</w:t>
            </w:r>
            <w:proofErr w:type="spellEnd"/>
            <w:r w:rsidRPr="006C6B78">
              <w:rPr>
                <w:iCs w:val="0"/>
                <w:sz w:val="22"/>
                <w:szCs w:val="22"/>
                <w:lang w:val="en-GB"/>
              </w:rPr>
              <w:t>, ¼ Satori, 2008.</w:t>
            </w:r>
          </w:p>
          <w:p w14:paraId="048AD76F" w14:textId="7F973B6A" w:rsidR="00B479B2" w:rsidRPr="006C6B78" w:rsidRDefault="00B479B2" w:rsidP="00B479B2">
            <w:pPr>
              <w:jc w:val="both"/>
              <w:rPr>
                <w:sz w:val="22"/>
                <w:szCs w:val="22"/>
              </w:rPr>
            </w:pPr>
            <w:r w:rsidRPr="006C6B78">
              <w:rPr>
                <w:i/>
                <w:iCs w:val="0"/>
                <w:sz w:val="22"/>
                <w:szCs w:val="22"/>
              </w:rPr>
              <w:t>Poētika tuvplānā. Viena dzejoļa analīzes antoloģija</w:t>
            </w:r>
            <w:r w:rsidRPr="006C6B78">
              <w:rPr>
                <w:sz w:val="22"/>
                <w:szCs w:val="22"/>
              </w:rPr>
              <w:t>. Rīga, LULFMI, 2017.</w:t>
            </w:r>
          </w:p>
          <w:p w14:paraId="01A77516" w14:textId="1AFB953C" w:rsidR="00B479B2" w:rsidRPr="006C6B78" w:rsidRDefault="00B479B2" w:rsidP="00B479B2">
            <w:pPr>
              <w:jc w:val="both"/>
              <w:rPr>
                <w:iCs w:val="0"/>
                <w:sz w:val="22"/>
                <w:szCs w:val="22"/>
              </w:rPr>
            </w:pPr>
            <w:r w:rsidRPr="006C6B78">
              <w:rPr>
                <w:iCs w:val="0"/>
                <w:sz w:val="22"/>
                <w:szCs w:val="22"/>
              </w:rPr>
              <w:t>Prince, G.</w:t>
            </w:r>
            <w:r w:rsidRPr="006C6B78">
              <w:rPr>
                <w:i/>
                <w:iCs w:val="0"/>
                <w:sz w:val="22"/>
                <w:szCs w:val="22"/>
              </w:rPr>
              <w:t xml:space="preserve"> Dictionary of Narratology.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Lincoln&amp;London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: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University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of</w:t>
            </w:r>
            <w:proofErr w:type="spellEnd"/>
            <w:r w:rsidRPr="006C6B78">
              <w:rPr>
                <w:iCs w:val="0"/>
                <w:sz w:val="22"/>
                <w:szCs w:val="22"/>
              </w:rPr>
              <w:t xml:space="preserve"> Nebraska </w:t>
            </w:r>
            <w:proofErr w:type="spellStart"/>
            <w:r w:rsidRPr="006C6B78">
              <w:rPr>
                <w:iCs w:val="0"/>
                <w:sz w:val="22"/>
                <w:szCs w:val="22"/>
              </w:rPr>
              <w:t>Press</w:t>
            </w:r>
            <w:proofErr w:type="spellEnd"/>
            <w:r w:rsidRPr="006C6B78">
              <w:rPr>
                <w:iCs w:val="0"/>
                <w:sz w:val="22"/>
                <w:szCs w:val="22"/>
              </w:rPr>
              <w:t>, 2003.</w:t>
            </w:r>
          </w:p>
          <w:p w14:paraId="4098D844" w14:textId="18711A7B" w:rsidR="00B479B2" w:rsidRPr="006C6B78" w:rsidRDefault="00B479B2" w:rsidP="00B479B2">
            <w:pPr>
              <w:rPr>
                <w:sz w:val="22"/>
                <w:szCs w:val="22"/>
              </w:rPr>
            </w:pPr>
            <w:proofErr w:type="spellStart"/>
            <w:r w:rsidRPr="006C6B78">
              <w:rPr>
                <w:sz w:val="22"/>
                <w:szCs w:val="22"/>
                <w:lang w:val="fr-FR"/>
              </w:rPr>
              <w:t>Rubene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 M. ‘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Deridā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>: ne “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gals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>”, ne “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sākums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”,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filosofa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atbildība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.’ // </w:t>
            </w:r>
            <w:proofErr w:type="spellStart"/>
            <w:r w:rsidRPr="006C6B78">
              <w:rPr>
                <w:sz w:val="22"/>
                <w:szCs w:val="22"/>
                <w:lang w:val="fr-FR"/>
              </w:rPr>
              <w:t>Rubene</w:t>
            </w:r>
            <w:proofErr w:type="spellEnd"/>
            <w:r w:rsidRPr="006C6B78">
              <w:rPr>
                <w:sz w:val="22"/>
                <w:szCs w:val="22"/>
                <w:lang w:val="fr-FR"/>
              </w:rPr>
              <w:t xml:space="preserve"> M. </w:t>
            </w:r>
            <w:r w:rsidRPr="006C6B78">
              <w:rPr>
                <w:i/>
                <w:sz w:val="22"/>
                <w:szCs w:val="22"/>
                <w:lang w:val="fr-FR"/>
              </w:rPr>
              <w:t xml:space="preserve">No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tagadnes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uz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C6B78">
              <w:rPr>
                <w:i/>
                <w:sz w:val="22"/>
                <w:szCs w:val="22"/>
                <w:lang w:val="fr-FR"/>
              </w:rPr>
              <w:t>tagadni</w:t>
            </w:r>
            <w:proofErr w:type="spellEnd"/>
            <w:r w:rsidRPr="006C6B78">
              <w:rPr>
                <w:i/>
                <w:sz w:val="22"/>
                <w:szCs w:val="22"/>
                <w:lang w:val="fr-FR"/>
              </w:rPr>
              <w:t>.</w:t>
            </w:r>
            <w:r w:rsidRPr="006C6B78">
              <w:rPr>
                <w:sz w:val="22"/>
                <w:szCs w:val="22"/>
                <w:lang w:val="fr-FR"/>
              </w:rPr>
              <w:t xml:space="preserve"> </w:t>
            </w:r>
            <w:r w:rsidRPr="006C6B78">
              <w:rPr>
                <w:sz w:val="22"/>
                <w:szCs w:val="22"/>
              </w:rPr>
              <w:t>R</w:t>
            </w:r>
            <w:r w:rsidRPr="006C6B78">
              <w:rPr>
                <w:sz w:val="22"/>
                <w:szCs w:val="22"/>
                <w:lang w:val="en-GB"/>
              </w:rPr>
              <w:t>ī</w:t>
            </w:r>
            <w:proofErr w:type="spellStart"/>
            <w:r w:rsidRPr="006C6B78">
              <w:rPr>
                <w:sz w:val="22"/>
                <w:szCs w:val="22"/>
              </w:rPr>
              <w:t>ga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 xml:space="preserve">: </w:t>
            </w:r>
            <w:proofErr w:type="spellStart"/>
            <w:r w:rsidRPr="006C6B78">
              <w:rPr>
                <w:sz w:val="22"/>
                <w:szCs w:val="22"/>
              </w:rPr>
              <w:t>Minerva</w:t>
            </w:r>
            <w:proofErr w:type="spellEnd"/>
            <w:r w:rsidRPr="006C6B78">
              <w:rPr>
                <w:sz w:val="22"/>
                <w:szCs w:val="22"/>
                <w:lang w:val="en-GB"/>
              </w:rPr>
              <w:t>, 1995.</w:t>
            </w:r>
          </w:p>
          <w:p w14:paraId="51A36ADF" w14:textId="43E5CA39" w:rsidR="00B479B2" w:rsidRPr="00FD10B9" w:rsidRDefault="00B479B2" w:rsidP="00B479B2">
            <w:pPr>
              <w:jc w:val="both"/>
              <w:rPr>
                <w:sz w:val="22"/>
                <w:szCs w:val="22"/>
                <w:lang w:val="en-GB"/>
              </w:rPr>
            </w:pPr>
            <w:r w:rsidRPr="006C6B78">
              <w:rPr>
                <w:i/>
                <w:iCs w:val="0"/>
                <w:sz w:val="22"/>
                <w:szCs w:val="22"/>
                <w:lang w:val="en-GB"/>
              </w:rPr>
              <w:t>The Routledge Dictionary of Literary Terms</w:t>
            </w:r>
            <w:r w:rsidRPr="006C6B78">
              <w:rPr>
                <w:sz w:val="22"/>
                <w:szCs w:val="22"/>
                <w:lang w:val="en-GB"/>
              </w:rPr>
              <w:t xml:space="preserve">. Eds. P. Childs, R. Fowler. Routledge, 2006. </w:t>
            </w:r>
          </w:p>
        </w:tc>
      </w:tr>
      <w:tr w:rsidR="00B479B2" w:rsidRPr="00804DEE" w14:paraId="25AF8B21" w14:textId="77777777">
        <w:tc>
          <w:tcPr>
            <w:tcW w:w="9577" w:type="dxa"/>
            <w:gridSpan w:val="2"/>
          </w:tcPr>
          <w:p w14:paraId="2C17BCB7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B479B2" w:rsidRPr="00804DEE" w14:paraId="767B43C0" w14:textId="77777777">
        <w:tc>
          <w:tcPr>
            <w:tcW w:w="9577" w:type="dxa"/>
            <w:gridSpan w:val="2"/>
          </w:tcPr>
          <w:p w14:paraId="6CC117F6" w14:textId="77777777" w:rsidR="00B479B2" w:rsidRPr="00B479B2" w:rsidRDefault="00B479B2" w:rsidP="00B479B2">
            <w:pPr>
              <w:autoSpaceDE/>
              <w:autoSpaceDN/>
              <w:adjustRightInd/>
              <w:rPr>
                <w:lang w:eastAsia="lv-LV"/>
              </w:rPr>
            </w:pPr>
            <w:r w:rsidRPr="00B479B2">
              <w:rPr>
                <w:lang w:eastAsia="lv-LV"/>
              </w:rPr>
              <w:t xml:space="preserve">Baltic Journal of English language, Literature and Culture (www.bjellc.lu.lv) </w:t>
            </w:r>
          </w:p>
          <w:p w14:paraId="46C13366" w14:textId="77777777" w:rsidR="00B479B2" w:rsidRPr="00B479B2" w:rsidRDefault="00B479B2" w:rsidP="00B479B2">
            <w:pPr>
              <w:autoSpaceDE/>
              <w:autoSpaceDN/>
              <w:adjustRightInd/>
              <w:rPr>
                <w:bCs w:val="0"/>
                <w:iCs w:val="0"/>
              </w:rPr>
            </w:pPr>
            <w:r w:rsidRPr="00B479B2">
              <w:rPr>
                <w:lang w:eastAsia="lv-LV"/>
              </w:rPr>
              <w:t xml:space="preserve">britu digitālā bibliotēka </w:t>
            </w:r>
            <w:hyperlink r:id="rId8" w:history="1">
              <w:r w:rsidRPr="00B479B2">
                <w:rPr>
                  <w:rStyle w:val="Hyperlink"/>
                  <w:color w:val="666666"/>
                  <w:bdr w:val="none" w:sz="0" w:space="0" w:color="auto" w:frame="1"/>
                </w:rPr>
                <w:t>https://www.bl.uk/learning/online-resources</w:t>
              </w:r>
            </w:hyperlink>
          </w:p>
          <w:p w14:paraId="7CDDB3C8" w14:textId="77777777" w:rsidR="00B479B2" w:rsidRPr="00B479B2" w:rsidRDefault="00B479B2" w:rsidP="00B479B2">
            <w:pPr>
              <w:autoSpaceDE/>
              <w:autoSpaceDN/>
              <w:adjustRightInd/>
              <w:rPr>
                <w:bCs w:val="0"/>
                <w:iCs w:val="0"/>
              </w:rPr>
            </w:pPr>
            <w:r w:rsidRPr="00B479B2">
              <w:rPr>
                <w:bCs w:val="0"/>
                <w:iCs w:val="0"/>
              </w:rPr>
              <w:t xml:space="preserve">Francijas digitālā bibliotēka </w:t>
            </w:r>
            <w:hyperlink r:id="rId9" w:history="1">
              <w:r w:rsidRPr="00B479B2">
                <w:rPr>
                  <w:rStyle w:val="Hyperlink"/>
                  <w:color w:val="666666"/>
                  <w:bdr w:val="none" w:sz="0" w:space="0" w:color="auto" w:frame="1"/>
                </w:rPr>
                <w:t>http://gallica.bnf.fr/accueil/?mode=desktop</w:t>
              </w:r>
            </w:hyperlink>
          </w:p>
          <w:p w14:paraId="6046F6CA" w14:textId="77777777" w:rsidR="00B479B2" w:rsidRPr="00B479B2" w:rsidRDefault="00B479B2" w:rsidP="00B479B2">
            <w:pPr>
              <w:autoSpaceDE/>
              <w:autoSpaceDN/>
              <w:adjustRightInd/>
              <w:rPr>
                <w:bCs w:val="0"/>
                <w:iCs w:val="0"/>
              </w:rPr>
            </w:pPr>
            <w:r w:rsidRPr="00B479B2">
              <w:rPr>
                <w:bCs w:val="0"/>
                <w:iCs w:val="0"/>
              </w:rPr>
              <w:t xml:space="preserve">Vācijas digitālā bibliotēka </w:t>
            </w:r>
            <w:hyperlink r:id="rId10" w:history="1">
              <w:r w:rsidRPr="00B479B2">
                <w:rPr>
                  <w:rStyle w:val="Hyperlink"/>
                  <w:color w:val="666666"/>
                  <w:bdr w:val="none" w:sz="0" w:space="0" w:color="auto" w:frame="1"/>
                </w:rPr>
                <w:t>https://www.deutsche-digitale-bibliothek.de/</w:t>
              </w:r>
            </w:hyperlink>
          </w:p>
          <w:p w14:paraId="1D769C65" w14:textId="77777777" w:rsidR="00B479B2" w:rsidRPr="00B479B2" w:rsidRDefault="00B479B2" w:rsidP="00B479B2">
            <w:pPr>
              <w:contextualSpacing/>
              <w:jc w:val="both"/>
              <w:rPr>
                <w:lang w:eastAsia="lv-LV"/>
              </w:rPr>
            </w:pPr>
            <w:proofErr w:type="spellStart"/>
            <w:r w:rsidRPr="00B479B2">
              <w:rPr>
                <w:lang w:eastAsia="lv-LV"/>
              </w:rPr>
              <w:t>Cambridge</w:t>
            </w:r>
            <w:proofErr w:type="spellEnd"/>
            <w:r w:rsidRPr="00B479B2">
              <w:rPr>
                <w:lang w:eastAsia="lv-LV"/>
              </w:rPr>
              <w:t xml:space="preserve"> </w:t>
            </w:r>
            <w:proofErr w:type="spellStart"/>
            <w:r w:rsidRPr="00B479B2">
              <w:rPr>
                <w:lang w:eastAsia="lv-LV"/>
              </w:rPr>
              <w:t>Journals</w:t>
            </w:r>
            <w:proofErr w:type="spellEnd"/>
            <w:r w:rsidRPr="00B479B2">
              <w:rPr>
                <w:lang w:eastAsia="lv-LV"/>
              </w:rPr>
              <w:t xml:space="preserve"> Online - </w:t>
            </w:r>
            <w:hyperlink r:id="rId11" w:history="1">
              <w:r w:rsidRPr="00B479B2">
                <w:rPr>
                  <w:rStyle w:val="Hyperlink"/>
                  <w:lang w:eastAsia="lv-LV"/>
                </w:rPr>
                <w:t>www.cambridge.org</w:t>
              </w:r>
            </w:hyperlink>
          </w:p>
          <w:p w14:paraId="2F430625" w14:textId="77777777" w:rsidR="00B479B2" w:rsidRPr="00B479B2" w:rsidRDefault="007313DA" w:rsidP="00B479B2">
            <w:hyperlink r:id="rId12" w:history="1">
              <w:r w:rsidR="00B479B2" w:rsidRPr="00B479B2">
                <w:rPr>
                  <w:rStyle w:val="Hyperlink"/>
                </w:rPr>
                <w:t>http://www.jstor.org/</w:t>
              </w:r>
            </w:hyperlink>
          </w:p>
          <w:p w14:paraId="3B7072BC" w14:textId="77777777" w:rsidR="00B479B2" w:rsidRPr="00B479B2" w:rsidRDefault="007313DA" w:rsidP="00B479B2">
            <w:pPr>
              <w:autoSpaceDE/>
              <w:autoSpaceDN/>
              <w:adjustRightInd/>
              <w:rPr>
                <w:bCs w:val="0"/>
                <w:iCs w:val="0"/>
              </w:rPr>
            </w:pPr>
            <w:hyperlink r:id="rId13" w:history="1">
              <w:r w:rsidR="00B479B2" w:rsidRPr="00B479B2">
                <w:rPr>
                  <w:rStyle w:val="Hyperlink"/>
                  <w:color w:val="666666"/>
                  <w:bdr w:val="none" w:sz="0" w:space="0" w:color="auto" w:frame="1"/>
                </w:rPr>
                <w:t>http://lib.ru/</w:t>
              </w:r>
            </w:hyperlink>
          </w:p>
          <w:p w14:paraId="63EE77DA" w14:textId="77777777" w:rsidR="00B479B2" w:rsidRPr="00B479B2" w:rsidRDefault="00B479B2" w:rsidP="00B479B2">
            <w:pPr>
              <w:rPr>
                <w:i/>
                <w:iCs w:val="0"/>
              </w:rPr>
            </w:pPr>
            <w:r w:rsidRPr="00B479B2">
              <w:t xml:space="preserve">žurnāls </w:t>
            </w:r>
            <w:r w:rsidRPr="00B479B2">
              <w:rPr>
                <w:i/>
                <w:iCs w:val="0"/>
              </w:rPr>
              <w:t>Kentaurs XXI</w:t>
            </w:r>
          </w:p>
          <w:p w14:paraId="4E78D311" w14:textId="77777777" w:rsidR="00B479B2" w:rsidRPr="00B479B2" w:rsidRDefault="00B479B2" w:rsidP="00B479B2">
            <w:pPr>
              <w:rPr>
                <w:i/>
                <w:iCs w:val="0"/>
              </w:rPr>
            </w:pPr>
            <w:r w:rsidRPr="00B479B2">
              <w:t xml:space="preserve">žurnāls </w:t>
            </w:r>
            <w:r w:rsidRPr="00B479B2">
              <w:rPr>
                <w:i/>
                <w:iCs w:val="0"/>
              </w:rPr>
              <w:t>Grāmata</w:t>
            </w:r>
          </w:p>
          <w:p w14:paraId="0C460A19" w14:textId="410434C7" w:rsidR="00B479B2" w:rsidRPr="00B479B2" w:rsidRDefault="00B479B2" w:rsidP="00B479B2">
            <w:r w:rsidRPr="00B479B2">
              <w:t xml:space="preserve">literatūras un </w:t>
            </w:r>
            <w:r w:rsidR="00F84FB9" w:rsidRPr="00B479B2">
              <w:t>filozofijas</w:t>
            </w:r>
            <w:r w:rsidRPr="00B479B2">
              <w:t xml:space="preserve"> portāls </w:t>
            </w:r>
            <w:hyperlink r:id="rId14" w:history="1">
              <w:r w:rsidRPr="00B479B2">
                <w:rPr>
                  <w:rStyle w:val="Hyperlink"/>
                </w:rPr>
                <w:t>www.satori.lv</w:t>
              </w:r>
            </w:hyperlink>
          </w:p>
          <w:p w14:paraId="73C92690" w14:textId="1725EF2D" w:rsidR="00B479B2" w:rsidRPr="00B479B2" w:rsidRDefault="00B479B2" w:rsidP="00B479B2">
            <w:r w:rsidRPr="00B479B2">
              <w:lastRenderedPageBreak/>
              <w:t xml:space="preserve">laikmetīgās literatūras un </w:t>
            </w:r>
            <w:proofErr w:type="spellStart"/>
            <w:r w:rsidRPr="00B479B2">
              <w:t>filosofijas</w:t>
            </w:r>
            <w:proofErr w:type="spellEnd"/>
            <w:r w:rsidRPr="00B479B2">
              <w:t xml:space="preserve"> žurnāls </w:t>
            </w:r>
            <w:hyperlink r:id="rId15" w:history="1">
              <w:r w:rsidRPr="00B479B2">
                <w:rPr>
                  <w:rStyle w:val="Hyperlink"/>
                </w:rPr>
                <w:t>www.punctummagazine.lv</w:t>
              </w:r>
            </w:hyperlink>
          </w:p>
          <w:p w14:paraId="5A7931E0" w14:textId="7D65140A" w:rsidR="00B479B2" w:rsidRPr="00B479B2" w:rsidRDefault="00B479B2" w:rsidP="00B479B2">
            <w:r w:rsidRPr="00B479B2">
              <w:t>Docētāja izstrādātie materiāli Moodle vidē</w:t>
            </w:r>
          </w:p>
        </w:tc>
      </w:tr>
      <w:tr w:rsidR="00B479B2" w:rsidRPr="00804DEE" w14:paraId="2F78FE39" w14:textId="77777777">
        <w:tc>
          <w:tcPr>
            <w:tcW w:w="9577" w:type="dxa"/>
            <w:gridSpan w:val="2"/>
          </w:tcPr>
          <w:p w14:paraId="71E313BC" w14:textId="77777777" w:rsidR="00B479B2" w:rsidRPr="00804DEE" w:rsidRDefault="00B479B2" w:rsidP="00B47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Piezīmes</w:t>
            </w:r>
          </w:p>
        </w:tc>
      </w:tr>
      <w:tr w:rsidR="00B479B2" w:rsidRPr="00804DEE" w14:paraId="35AFC34C" w14:textId="77777777">
        <w:tc>
          <w:tcPr>
            <w:tcW w:w="9577" w:type="dxa"/>
            <w:gridSpan w:val="2"/>
          </w:tcPr>
          <w:p w14:paraId="4FBD8BFA" w14:textId="70FE1A10" w:rsidR="00B479B2" w:rsidRPr="00804DEE" w:rsidRDefault="00B479B2" w:rsidP="00B479B2">
            <w:r w:rsidRPr="00804DEE">
              <w:t xml:space="preserve"> </w:t>
            </w:r>
            <w:r w:rsidRPr="00AB76E4">
              <w:rPr>
                <w:lang w:eastAsia="lv-LV"/>
              </w:rPr>
              <w:t xml:space="preserve">Studiju kurss </w:t>
            </w:r>
            <w:r>
              <w:rPr>
                <w:lang w:eastAsia="lv-LV"/>
              </w:rPr>
              <w:t>sagatavots docēšanai latviešu un</w:t>
            </w:r>
            <w:r w:rsidRPr="00AB76E4">
              <w:rPr>
                <w:lang w:eastAsia="lv-LV"/>
              </w:rPr>
              <w:t xml:space="preserve"> angļu valodā.</w:t>
            </w:r>
          </w:p>
        </w:tc>
      </w:tr>
    </w:tbl>
    <w:p w14:paraId="32E40D68" w14:textId="77777777" w:rsidR="00663345" w:rsidRPr="00804DEE" w:rsidRDefault="00663345"/>
    <w:sectPr w:rsidR="00663345" w:rsidRPr="00804DEE">
      <w:headerReference w:type="default" r:id="rId16"/>
      <w:footerReference w:type="default" r:id="rId17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0043" w14:textId="77777777" w:rsidR="007313DA" w:rsidRDefault="007313DA">
      <w:r>
        <w:separator/>
      </w:r>
    </w:p>
  </w:endnote>
  <w:endnote w:type="continuationSeparator" w:id="0">
    <w:p w14:paraId="6266F220" w14:textId="77777777" w:rsidR="007313DA" w:rsidRDefault="0073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2EAD" w14:textId="77777777" w:rsidR="00597B26" w:rsidRDefault="00597B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335FE">
      <w:rPr>
        <w:noProof/>
        <w:color w:val="000000"/>
      </w:rPr>
      <w:t>4</w:t>
    </w:r>
    <w:r>
      <w:rPr>
        <w:color w:val="000000"/>
      </w:rPr>
      <w:fldChar w:fldCharType="end"/>
    </w:r>
  </w:p>
  <w:p w14:paraId="59EEA11A" w14:textId="77777777" w:rsidR="00597B26" w:rsidRDefault="00597B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90E1" w14:textId="77777777" w:rsidR="007313DA" w:rsidRDefault="007313DA">
      <w:r>
        <w:separator/>
      </w:r>
    </w:p>
  </w:footnote>
  <w:footnote w:type="continuationSeparator" w:id="0">
    <w:p w14:paraId="2A2ED44B" w14:textId="77777777" w:rsidR="007313DA" w:rsidRDefault="0073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444C" w14:textId="77777777" w:rsidR="00597B26" w:rsidRDefault="00597B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597B26" w:rsidRDefault="00597B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597B26" w:rsidRDefault="00597B2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E504C"/>
    <w:multiLevelType w:val="hybridMultilevel"/>
    <w:tmpl w:val="A4084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769633">
    <w:abstractNumId w:val="1"/>
  </w:num>
  <w:num w:numId="2" w16cid:durableId="976908969">
    <w:abstractNumId w:val="2"/>
  </w:num>
  <w:num w:numId="3" w16cid:durableId="1651979010">
    <w:abstractNumId w:val="3"/>
  </w:num>
  <w:num w:numId="4" w16cid:durableId="676275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45"/>
    <w:rsid w:val="00013F63"/>
    <w:rsid w:val="00017C6E"/>
    <w:rsid w:val="00047DA7"/>
    <w:rsid w:val="0006211D"/>
    <w:rsid w:val="00064B7A"/>
    <w:rsid w:val="00065785"/>
    <w:rsid w:val="00096E7C"/>
    <w:rsid w:val="000A776D"/>
    <w:rsid w:val="000C037B"/>
    <w:rsid w:val="000C2E05"/>
    <w:rsid w:val="00104736"/>
    <w:rsid w:val="001050A0"/>
    <w:rsid w:val="00107BE4"/>
    <w:rsid w:val="00112121"/>
    <w:rsid w:val="00114C9D"/>
    <w:rsid w:val="00123F85"/>
    <w:rsid w:val="001278CD"/>
    <w:rsid w:val="00127D1F"/>
    <w:rsid w:val="0013118D"/>
    <w:rsid w:val="0014064F"/>
    <w:rsid w:val="00141CD8"/>
    <w:rsid w:val="00151735"/>
    <w:rsid w:val="00165F16"/>
    <w:rsid w:val="00167774"/>
    <w:rsid w:val="00184936"/>
    <w:rsid w:val="00185FC1"/>
    <w:rsid w:val="0018791E"/>
    <w:rsid w:val="00190EFD"/>
    <w:rsid w:val="001B142E"/>
    <w:rsid w:val="001B1F5C"/>
    <w:rsid w:val="001B65EA"/>
    <w:rsid w:val="001C1A1A"/>
    <w:rsid w:val="001F704D"/>
    <w:rsid w:val="00200FC7"/>
    <w:rsid w:val="00210787"/>
    <w:rsid w:val="002223A7"/>
    <w:rsid w:val="002236EE"/>
    <w:rsid w:val="002248D2"/>
    <w:rsid w:val="00230803"/>
    <w:rsid w:val="002404CE"/>
    <w:rsid w:val="00241198"/>
    <w:rsid w:val="002427D1"/>
    <w:rsid w:val="0026299A"/>
    <w:rsid w:val="002A7695"/>
    <w:rsid w:val="002C73E6"/>
    <w:rsid w:val="00310127"/>
    <w:rsid w:val="00317420"/>
    <w:rsid w:val="00320306"/>
    <w:rsid w:val="003230B3"/>
    <w:rsid w:val="0033183A"/>
    <w:rsid w:val="00334AEC"/>
    <w:rsid w:val="00353706"/>
    <w:rsid w:val="00360C4E"/>
    <w:rsid w:val="00373B19"/>
    <w:rsid w:val="00375BDA"/>
    <w:rsid w:val="00380C4F"/>
    <w:rsid w:val="00384C5A"/>
    <w:rsid w:val="003A606B"/>
    <w:rsid w:val="003A75DE"/>
    <w:rsid w:val="003B1EA1"/>
    <w:rsid w:val="003B3CAC"/>
    <w:rsid w:val="003C2E51"/>
    <w:rsid w:val="003D01F2"/>
    <w:rsid w:val="003D15E2"/>
    <w:rsid w:val="003D30A8"/>
    <w:rsid w:val="003D6DBA"/>
    <w:rsid w:val="003F3C96"/>
    <w:rsid w:val="003F3E27"/>
    <w:rsid w:val="004156E9"/>
    <w:rsid w:val="00421C04"/>
    <w:rsid w:val="004252A2"/>
    <w:rsid w:val="004352FD"/>
    <w:rsid w:val="00444914"/>
    <w:rsid w:val="00452EFB"/>
    <w:rsid w:val="00475C5D"/>
    <w:rsid w:val="00483AAB"/>
    <w:rsid w:val="0048629B"/>
    <w:rsid w:val="00491047"/>
    <w:rsid w:val="004A0BF7"/>
    <w:rsid w:val="004A1873"/>
    <w:rsid w:val="004A57F6"/>
    <w:rsid w:val="004C0458"/>
    <w:rsid w:val="004C4F08"/>
    <w:rsid w:val="004E7ED4"/>
    <w:rsid w:val="00501D08"/>
    <w:rsid w:val="00505A0D"/>
    <w:rsid w:val="0050769F"/>
    <w:rsid w:val="0055292B"/>
    <w:rsid w:val="00597B26"/>
    <w:rsid w:val="005A720A"/>
    <w:rsid w:val="005B20B0"/>
    <w:rsid w:val="005E11EB"/>
    <w:rsid w:val="005E1398"/>
    <w:rsid w:val="005F0DFB"/>
    <w:rsid w:val="00610DAE"/>
    <w:rsid w:val="00616A0B"/>
    <w:rsid w:val="00622A9C"/>
    <w:rsid w:val="0064152F"/>
    <w:rsid w:val="00646E58"/>
    <w:rsid w:val="00651921"/>
    <w:rsid w:val="00663345"/>
    <w:rsid w:val="0067486A"/>
    <w:rsid w:val="006910BF"/>
    <w:rsid w:val="006A1BBC"/>
    <w:rsid w:val="006B3233"/>
    <w:rsid w:val="006C6B78"/>
    <w:rsid w:val="006D5CAE"/>
    <w:rsid w:val="006E42DB"/>
    <w:rsid w:val="006F5DC5"/>
    <w:rsid w:val="007313DA"/>
    <w:rsid w:val="00744DF0"/>
    <w:rsid w:val="0077038C"/>
    <w:rsid w:val="00777BF0"/>
    <w:rsid w:val="007A4CED"/>
    <w:rsid w:val="007A6DC4"/>
    <w:rsid w:val="007C3538"/>
    <w:rsid w:val="007D1856"/>
    <w:rsid w:val="007D4D96"/>
    <w:rsid w:val="007D521B"/>
    <w:rsid w:val="007E4184"/>
    <w:rsid w:val="00800FF6"/>
    <w:rsid w:val="00804DEE"/>
    <w:rsid w:val="00812247"/>
    <w:rsid w:val="00817AE2"/>
    <w:rsid w:val="00841EF8"/>
    <w:rsid w:val="0085692B"/>
    <w:rsid w:val="008578CF"/>
    <w:rsid w:val="00867FDD"/>
    <w:rsid w:val="008A13FA"/>
    <w:rsid w:val="008B3D82"/>
    <w:rsid w:val="008E3385"/>
    <w:rsid w:val="008E597A"/>
    <w:rsid w:val="00910524"/>
    <w:rsid w:val="009161A1"/>
    <w:rsid w:val="0092293E"/>
    <w:rsid w:val="00925AC3"/>
    <w:rsid w:val="00930868"/>
    <w:rsid w:val="00933695"/>
    <w:rsid w:val="00941C0D"/>
    <w:rsid w:val="00944ED8"/>
    <w:rsid w:val="009518F2"/>
    <w:rsid w:val="00960E34"/>
    <w:rsid w:val="00961C2B"/>
    <w:rsid w:val="00982D2C"/>
    <w:rsid w:val="00986583"/>
    <w:rsid w:val="009A795A"/>
    <w:rsid w:val="009B364A"/>
    <w:rsid w:val="009C59C2"/>
    <w:rsid w:val="009C6B46"/>
    <w:rsid w:val="009D5D03"/>
    <w:rsid w:val="009D69D5"/>
    <w:rsid w:val="009D6EEE"/>
    <w:rsid w:val="009F7F43"/>
    <w:rsid w:val="00A10872"/>
    <w:rsid w:val="00A23DF2"/>
    <w:rsid w:val="00A377B0"/>
    <w:rsid w:val="00A5580E"/>
    <w:rsid w:val="00A67620"/>
    <w:rsid w:val="00A741E0"/>
    <w:rsid w:val="00A82ED1"/>
    <w:rsid w:val="00A843DD"/>
    <w:rsid w:val="00A900B7"/>
    <w:rsid w:val="00A97BF1"/>
    <w:rsid w:val="00A97FE0"/>
    <w:rsid w:val="00AA0CA2"/>
    <w:rsid w:val="00AA4D17"/>
    <w:rsid w:val="00AA6AE2"/>
    <w:rsid w:val="00AB7090"/>
    <w:rsid w:val="00AB714F"/>
    <w:rsid w:val="00AC32E9"/>
    <w:rsid w:val="00AC582D"/>
    <w:rsid w:val="00AC7C05"/>
    <w:rsid w:val="00AE14A0"/>
    <w:rsid w:val="00AE648E"/>
    <w:rsid w:val="00AF7861"/>
    <w:rsid w:val="00B1712C"/>
    <w:rsid w:val="00B23D59"/>
    <w:rsid w:val="00B45B43"/>
    <w:rsid w:val="00B479B2"/>
    <w:rsid w:val="00B51C47"/>
    <w:rsid w:val="00B712D1"/>
    <w:rsid w:val="00B9278B"/>
    <w:rsid w:val="00B92BFF"/>
    <w:rsid w:val="00B943E4"/>
    <w:rsid w:val="00BC7822"/>
    <w:rsid w:val="00BD1A29"/>
    <w:rsid w:val="00BD5EE9"/>
    <w:rsid w:val="00BE2813"/>
    <w:rsid w:val="00C02146"/>
    <w:rsid w:val="00C04621"/>
    <w:rsid w:val="00C1738E"/>
    <w:rsid w:val="00C17B06"/>
    <w:rsid w:val="00C23B9E"/>
    <w:rsid w:val="00C36999"/>
    <w:rsid w:val="00C41443"/>
    <w:rsid w:val="00C43084"/>
    <w:rsid w:val="00C7169A"/>
    <w:rsid w:val="00C76DBC"/>
    <w:rsid w:val="00CA1031"/>
    <w:rsid w:val="00CA1BED"/>
    <w:rsid w:val="00CA370F"/>
    <w:rsid w:val="00CB7BBD"/>
    <w:rsid w:val="00CC1662"/>
    <w:rsid w:val="00CD21A1"/>
    <w:rsid w:val="00CD2DE1"/>
    <w:rsid w:val="00CD3D0C"/>
    <w:rsid w:val="00CD6A33"/>
    <w:rsid w:val="00CE01EB"/>
    <w:rsid w:val="00D1010A"/>
    <w:rsid w:val="00D10E1B"/>
    <w:rsid w:val="00D16437"/>
    <w:rsid w:val="00D27CA5"/>
    <w:rsid w:val="00D337E1"/>
    <w:rsid w:val="00D50349"/>
    <w:rsid w:val="00D567B5"/>
    <w:rsid w:val="00D97CD9"/>
    <w:rsid w:val="00DA1585"/>
    <w:rsid w:val="00DA39AA"/>
    <w:rsid w:val="00DA768E"/>
    <w:rsid w:val="00DA7A24"/>
    <w:rsid w:val="00DB7E2C"/>
    <w:rsid w:val="00DC065A"/>
    <w:rsid w:val="00DD1736"/>
    <w:rsid w:val="00DE3A9E"/>
    <w:rsid w:val="00DE5235"/>
    <w:rsid w:val="00E212BB"/>
    <w:rsid w:val="00E30AAB"/>
    <w:rsid w:val="00E335FE"/>
    <w:rsid w:val="00E346F6"/>
    <w:rsid w:val="00E5724D"/>
    <w:rsid w:val="00E64E26"/>
    <w:rsid w:val="00E7100B"/>
    <w:rsid w:val="00E72574"/>
    <w:rsid w:val="00E74563"/>
    <w:rsid w:val="00E76E72"/>
    <w:rsid w:val="00EA0617"/>
    <w:rsid w:val="00EA10B9"/>
    <w:rsid w:val="00EA3C18"/>
    <w:rsid w:val="00EA4354"/>
    <w:rsid w:val="00EB0F1D"/>
    <w:rsid w:val="00EB4204"/>
    <w:rsid w:val="00EC0D4A"/>
    <w:rsid w:val="00EC2528"/>
    <w:rsid w:val="00EC62BE"/>
    <w:rsid w:val="00ED40B3"/>
    <w:rsid w:val="00EF141E"/>
    <w:rsid w:val="00F231DC"/>
    <w:rsid w:val="00F26146"/>
    <w:rsid w:val="00F262B7"/>
    <w:rsid w:val="00F42C3A"/>
    <w:rsid w:val="00F568A6"/>
    <w:rsid w:val="00F84FB9"/>
    <w:rsid w:val="00FA0F48"/>
    <w:rsid w:val="00FA6D22"/>
    <w:rsid w:val="00FB6140"/>
    <w:rsid w:val="00FD10B9"/>
    <w:rsid w:val="00FD5D80"/>
    <w:rsid w:val="00F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DB4B7C8C-7014-5C45-A837-E257A878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B7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B78"/>
    <w:rPr>
      <w:rFonts w:asciiTheme="majorHAnsi" w:eastAsiaTheme="majorEastAsia" w:hAnsiTheme="majorHAnsi" w:cstheme="majorBidi"/>
      <w:bCs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2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.uk/learning/online-resources" TargetMode="External"/><Relationship Id="rId13" Type="http://schemas.openxmlformats.org/officeDocument/2006/relationships/hyperlink" Target="http://li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stor.org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mbridge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unctummagazine.lv" TargetMode="External"/><Relationship Id="rId10" Type="http://schemas.openxmlformats.org/officeDocument/2006/relationships/hyperlink" Target="https://www.deutsche-digitale-bibliothek.d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allica.bnf.fr/accueil/?mode=desktop" TargetMode="External"/><Relationship Id="rId14" Type="http://schemas.openxmlformats.org/officeDocument/2006/relationships/hyperlink" Target="http://www.sator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7339</Words>
  <Characters>4184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Elvira</cp:lastModifiedBy>
  <cp:revision>3</cp:revision>
  <dcterms:created xsi:type="dcterms:W3CDTF">2022-07-02T10:37:00Z</dcterms:created>
  <dcterms:modified xsi:type="dcterms:W3CDTF">2022-07-02T11:50:00Z</dcterms:modified>
</cp:coreProperties>
</file>