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538E481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</w:t>
            </w:r>
            <w:r w:rsidR="007F4089">
              <w:t>Baltijas valstu literatūra salīdzinošā skatījumā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0A9EF9C" w:rsidR="001E37E7" w:rsidRPr="0093308E" w:rsidRDefault="007F4089" w:rsidP="007534EA">
            <w:pPr>
              <w:rPr>
                <w:lang w:eastAsia="lv-LV"/>
              </w:rPr>
            </w:pPr>
            <w:permStart w:id="341396338" w:edGrp="everyone"/>
            <w:r>
              <w:t>7.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37F373D4" w14:textId="0ADEAB06" w:rsidR="00BB3CCC" w:rsidRPr="0093308E" w:rsidRDefault="00E20AF5" w:rsidP="007534EA">
                <w:r>
                  <w:t xml:space="preserve">   </w:t>
                </w:r>
                <w:r w:rsidR="007F4089">
                  <w:t>Dr. philol. doc. Ingrīda Kupšāne</w:t>
                </w:r>
                <w:r>
                  <w:t xml:space="preserve">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536E69D7" w:rsidR="00FD6E2F" w:rsidRPr="007534EA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r w:rsidR="00E20AF5">
                  <w:t xml:space="preserve">    </w:t>
                </w:r>
                <w:r w:rsidR="007F4089" w:rsidRPr="007F4089">
                  <w:t>Dr. philol. doc. Ingrīda Kupšāne</w:t>
                </w:r>
                <w:r w:rsidR="00E20AF5">
                  <w:t xml:space="preserve">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09358FD3" w:rsidR="00BB3CCC" w:rsidRPr="0093308E" w:rsidRDefault="00E20AF5" w:rsidP="007534EA">
            <w:permStart w:id="1804483927" w:edGrp="everyone"/>
            <w:r>
              <w:t xml:space="preserve">     </w:t>
            </w:r>
            <w:r w:rsidR="007F4089">
              <w:t>Nav.</w:t>
            </w:r>
            <w:r>
              <w:t xml:space="preserve">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1B152C49" w14:textId="73612182" w:rsidR="00C15784" w:rsidRDefault="007F4089" w:rsidP="008B7213">
            <w:permStart w:id="2100326173" w:edGrp="everyone"/>
            <w:r w:rsidRPr="007F4089">
              <w:t xml:space="preserve">Kursa mērķis: sniegt zināšanas </w:t>
            </w:r>
            <w:r>
              <w:t xml:space="preserve">un veidot </w:t>
            </w:r>
            <w:r w:rsidR="003F0D13">
              <w:t>sistēmisku priekšstatu</w:t>
            </w:r>
            <w:r>
              <w:t xml:space="preserve"> </w:t>
            </w:r>
            <w:r w:rsidRPr="007F4089">
              <w:t xml:space="preserve">par lietuviešu un igauņu literatūru, aplūkojot literārā procesa attīstības tendences </w:t>
            </w:r>
            <w:r w:rsidR="00437680">
              <w:t xml:space="preserve">salīdzinošā skatījumā </w:t>
            </w:r>
            <w:r w:rsidRPr="007F4089">
              <w:t>no literatūras sākotnes līdz mūsdienām.</w:t>
            </w:r>
          </w:p>
          <w:p w14:paraId="7F0E8EB4" w14:textId="12CB44A5" w:rsidR="007F4089" w:rsidRDefault="007F4089" w:rsidP="008B7213">
            <w:r w:rsidRPr="007F4089">
              <w:br/>
              <w:t>Kursa uzdevumi:</w:t>
            </w:r>
          </w:p>
          <w:p w14:paraId="1B732D12" w14:textId="4744065D" w:rsidR="00437680" w:rsidRDefault="007F4089" w:rsidP="008B7213">
            <w:r>
              <w:t xml:space="preserve">- sniegt zināšanas un veidot izpratni par Latvijas, Lietuvas un Igaunijas </w:t>
            </w:r>
            <w:r w:rsidR="00437680">
              <w:t>vēstures</w:t>
            </w:r>
            <w:r w:rsidR="00653EE7">
              <w:t xml:space="preserve"> un kultūras</w:t>
            </w:r>
            <w:r w:rsidR="00437680">
              <w:t xml:space="preserve"> procesiem</w:t>
            </w:r>
            <w:r w:rsidR="00653EE7">
              <w:t xml:space="preserve"> diahroniskā aspektā</w:t>
            </w:r>
            <w:r w:rsidR="00437680">
              <w:t>;</w:t>
            </w:r>
          </w:p>
          <w:p w14:paraId="606EA486" w14:textId="77777777" w:rsidR="00653EE7" w:rsidRDefault="00437680" w:rsidP="008B7213">
            <w:r>
              <w:t xml:space="preserve">- </w:t>
            </w:r>
            <w:r w:rsidR="00653EE7">
              <w:t>raksturot lietuviešu un igauņu literatūras attīstības tendences;</w:t>
            </w:r>
            <w:r w:rsidR="007F4089" w:rsidRPr="007F4089">
              <w:br/>
            </w:r>
            <w:r w:rsidR="007F4089">
              <w:t>- s</w:t>
            </w:r>
            <w:r w:rsidR="007F4089" w:rsidRPr="007F4089">
              <w:t>niegt zināšanas par ievērojamākajām personībām lietuviešu un igauņu literatūrā</w:t>
            </w:r>
            <w:r w:rsidR="00653EE7">
              <w:t>;</w:t>
            </w:r>
          </w:p>
          <w:p w14:paraId="5BFF856C" w14:textId="77777777" w:rsidR="00C15784" w:rsidRDefault="00653EE7" w:rsidP="008B7213">
            <w:r>
              <w:t>- veidot izpratni</w:t>
            </w:r>
            <w:r w:rsidR="007F4089" w:rsidRPr="007F4089">
              <w:t xml:space="preserve"> par latviešu, lietuviešu un igauņu literatūras attīstības tipoloģiju un specifiskajām izpausmēm</w:t>
            </w:r>
            <w:r w:rsidR="00C15784">
              <w:t>;</w:t>
            </w:r>
          </w:p>
          <w:p w14:paraId="1090AECB" w14:textId="2C70997A" w:rsidR="008B7213" w:rsidRDefault="00C15784" w:rsidP="008B7213">
            <w:r>
              <w:t>- n</w:t>
            </w:r>
            <w:r w:rsidR="007F4089" w:rsidRPr="007F4089">
              <w:t>ostiprināt literāra teksta analīzes prasmes.</w:t>
            </w:r>
          </w:p>
          <w:p w14:paraId="76BC9597" w14:textId="77777777" w:rsidR="00C15784" w:rsidRPr="008B7213" w:rsidRDefault="00C15784" w:rsidP="008B7213"/>
          <w:p w14:paraId="59702CEF" w14:textId="2C6E936A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7C0CBF">
              <w:t>ē</w:t>
            </w:r>
            <w:r w:rsidRPr="008B030A">
              <w:t>tāja  norād</w:t>
            </w:r>
            <w:r w:rsidR="007C0CBF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20D237D2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C15784">
              <w:t>16</w:t>
            </w:r>
            <w:r>
              <w:t xml:space="preserve"> st.,  semināri  </w:t>
            </w:r>
            <w:r w:rsidR="00C15784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C15784">
              <w:t xml:space="preserve"> </w:t>
            </w:r>
            <w:r w:rsidR="008B7213" w:rsidRPr="00916D56">
              <w:t>st.</w:t>
            </w:r>
          </w:p>
          <w:p w14:paraId="11ED4C71" w14:textId="1007A156" w:rsidR="00916D56" w:rsidRDefault="002E0BCA" w:rsidP="00C15784">
            <w:r>
              <w:t>Baltijas valstu literatūra līdz 19. gs. 2. pusei. L 8</w:t>
            </w:r>
          </w:p>
          <w:p w14:paraId="1F380DDA" w14:textId="2B81E3C5" w:rsidR="002E0BCA" w:rsidRDefault="002E0BCA" w:rsidP="00C15784">
            <w:r>
              <w:t>Baltijas valstu literatūra 20. gs. L 4, S 6</w:t>
            </w:r>
          </w:p>
          <w:p w14:paraId="309D5852" w14:textId="3C6089F4" w:rsidR="002E0BCA" w:rsidRDefault="002E0BCA" w:rsidP="00C15784">
            <w:r>
              <w:t>Jaunākā Baltijas valstu literatūra. S 4</w:t>
            </w:r>
          </w:p>
          <w:p w14:paraId="559242D0" w14:textId="7ACBA7A4" w:rsidR="002E0BCA" w:rsidRPr="00916D56" w:rsidRDefault="002E0BCA" w:rsidP="00C15784">
            <w:pPr>
              <w:rPr>
                <w:lang w:eastAsia="ru-RU"/>
              </w:rPr>
            </w:pPr>
            <w:r>
              <w:t>Lietuviešu un igauņu literatūras tulkotāji Latvijā. L 2</w:t>
            </w:r>
          </w:p>
          <w:p w14:paraId="2EFC4DB6" w14:textId="15A1D457" w:rsidR="002E0BCA" w:rsidRPr="002E0BCA" w:rsidRDefault="002E0BCA" w:rsidP="002E0BCA">
            <w:r>
              <w:t>Pārskats par</w:t>
            </w:r>
            <w:r w:rsidRPr="002E0BCA">
              <w:t xml:space="preserve"> lietuviešu un igauņu literatūras iestudējumiem Latvijas teātros. L 2</w:t>
            </w:r>
          </w:p>
          <w:p w14:paraId="203E00AF" w14:textId="0D1C3D1B" w:rsidR="002E0BCA" w:rsidRPr="002E0BCA" w:rsidRDefault="002E0BCA" w:rsidP="002E0BCA">
            <w:r>
              <w:t>Lietuvi</w:t>
            </w:r>
            <w:r w:rsidRPr="002E0BCA">
              <w:t xml:space="preserve">ešu un igauņu literatūras </w:t>
            </w:r>
            <w:proofErr w:type="spellStart"/>
            <w:r w:rsidRPr="002E0BCA">
              <w:t>recepcija</w:t>
            </w:r>
            <w:proofErr w:type="spellEnd"/>
            <w:r w:rsidRPr="002E0BCA">
              <w:t xml:space="preserve"> kinomākslā. S 2</w:t>
            </w:r>
          </w:p>
          <w:p w14:paraId="05ACEA95" w14:textId="6E10DC1F" w:rsidR="002E0BCA" w:rsidRPr="002E0BCA" w:rsidRDefault="002E0BCA" w:rsidP="002E0BCA">
            <w:r w:rsidRPr="002E0BCA">
              <w:t xml:space="preserve">Studējošo patstāvīgi izstrādāto referātu prezentēšana un diskusija. S </w:t>
            </w:r>
            <w:r>
              <w:t>4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32DE4534" w14:textId="77777777" w:rsidR="007D4849" w:rsidRDefault="00C15784" w:rsidP="007D4849">
                      <w:r>
                        <w:t xml:space="preserve">1. Demonstrē zināšanas </w:t>
                      </w:r>
                      <w:r w:rsidRPr="00C15784">
                        <w:t>par Latvijas, Lietuvas un Igaunijas vēstures un kultūras procesiem diahroniskā aspektā</w:t>
                      </w:r>
                      <w:r>
                        <w:t>.</w:t>
                      </w:r>
                    </w:p>
                    <w:p w14:paraId="3E984234" w14:textId="77777777" w:rsidR="00C15784" w:rsidRDefault="00C15784" w:rsidP="007D4849">
                      <w:r>
                        <w:t xml:space="preserve">2. Pārzina </w:t>
                      </w:r>
                      <w:r w:rsidRPr="00C15784">
                        <w:t>lietuviešu un igauņu literatūras attīstības tendences</w:t>
                      </w:r>
                      <w:r>
                        <w:t>.</w:t>
                      </w:r>
                    </w:p>
                    <w:p w14:paraId="0C0ABCA7" w14:textId="0A4BE67C" w:rsidR="00C15784" w:rsidRPr="007D4849" w:rsidRDefault="00C15784" w:rsidP="007D4849">
                      <w:r>
                        <w:t xml:space="preserve">3. Izprot </w:t>
                      </w:r>
                      <w:r w:rsidRPr="00C15784">
                        <w:t>latviešu, lietuviešu un igauņu literatūras attīstības tipoloģiju un specifiskā</w:t>
                      </w:r>
                      <w:r>
                        <w:t>s</w:t>
                      </w:r>
                      <w:r w:rsidRPr="00C15784">
                        <w:t xml:space="preserve"> izpausm</w:t>
                      </w:r>
                      <w:r>
                        <w:t>es.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78E03A18" w14:textId="3423BE00" w:rsidR="00C15784" w:rsidRDefault="003F0D13" w:rsidP="007D4849">
                      <w:r>
                        <w:t>4.</w:t>
                      </w:r>
                      <w:r w:rsidR="00C15784">
                        <w:t xml:space="preserve"> Prot</w:t>
                      </w:r>
                      <w:r w:rsidR="00C15784" w:rsidRPr="00C15784">
                        <w:t xml:space="preserve"> vispārināt, salīdzināt </w:t>
                      </w:r>
                      <w:r w:rsidR="00C15784">
                        <w:t xml:space="preserve">lietuviešu </w:t>
                      </w:r>
                      <w:r w:rsidR="00C15784" w:rsidRPr="00C15784">
                        <w:t xml:space="preserve"> </w:t>
                      </w:r>
                      <w:r w:rsidR="00C15784">
                        <w:t xml:space="preserve">un igauņu </w:t>
                      </w:r>
                      <w:r w:rsidR="00C15784" w:rsidRPr="00C15784">
                        <w:t>literatūr</w:t>
                      </w:r>
                      <w:r w:rsidR="00C15784">
                        <w:t>u,</w:t>
                      </w:r>
                      <w:r w:rsidR="00C15784" w:rsidRPr="00C15784">
                        <w:t xml:space="preserve"> to autoru</w:t>
                      </w:r>
                      <w:r>
                        <w:t xml:space="preserve"> daiļradi</w:t>
                      </w:r>
                      <w:r w:rsidR="00C15784" w:rsidRPr="00C15784">
                        <w:t xml:space="preserve"> ar citām literatūrām un to autor</w:t>
                      </w:r>
                      <w:r>
                        <w:t>u tekstiem</w:t>
                      </w:r>
                      <w:r w:rsidR="00C15784">
                        <w:t>.</w:t>
                      </w:r>
                    </w:p>
                    <w:p w14:paraId="5A3CD32D" w14:textId="3AE3A39F" w:rsidR="003F0D13" w:rsidRDefault="003F0D13" w:rsidP="007D4849">
                      <w:r>
                        <w:t xml:space="preserve">5. </w:t>
                      </w:r>
                      <w:r w:rsidR="001751E9">
                        <w:t xml:space="preserve">Prot produktīvi izmantot zinātniskās literatūras avotus, literāra teksta analīzi </w:t>
                      </w:r>
                      <w:proofErr w:type="spellStart"/>
                      <w:r w:rsidR="001751E9">
                        <w:t>iekonturējot</w:t>
                      </w:r>
                      <w:proofErr w:type="spellEnd"/>
                      <w:r w:rsidR="001751E9">
                        <w:t xml:space="preserve"> korektā teorētisk</w:t>
                      </w:r>
                      <w:r w:rsidR="001751E9" w:rsidRPr="001751E9">
                        <w:t>ā ietvarā.</w:t>
                      </w:r>
                    </w:p>
                    <w:p w14:paraId="1AD704DC" w14:textId="657C9EAD" w:rsidR="003F0D13" w:rsidRPr="007D4849" w:rsidRDefault="003F0D13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0EF262FE" w14:textId="77777777" w:rsidR="007D4849" w:rsidRDefault="001751E9" w:rsidP="007D4849">
                      <w:r>
                        <w:rPr>
                          <w:highlight w:val="yellow"/>
                        </w:rPr>
                        <w:t xml:space="preserve">6. </w:t>
                      </w:r>
                      <w:r w:rsidRPr="00015DE5">
                        <w:rPr>
                          <w:highlight w:val="yellow"/>
                        </w:rPr>
                        <w:t>P</w:t>
                      </w:r>
                      <w:r w:rsidRPr="001751E9">
                        <w:t xml:space="preserve">ilnveido instrumentālo, </w:t>
                      </w:r>
                      <w:proofErr w:type="spellStart"/>
                      <w:r w:rsidRPr="001751E9">
                        <w:t>interpersonālo</w:t>
                      </w:r>
                      <w:proofErr w:type="spellEnd"/>
                      <w:r w:rsidRPr="001751E9">
                        <w:t xml:space="preserve"> un sistēmisko kompetenci, patstāvīgi lietojot zināšanas praksē, diskutējot grupā, izvērtējot, salīdzinot un radoši izmantojot apgūtās analītiskās teksta interpretēšanas prasmes, patstāvīgi veicot pētniecisku darbību.</w:t>
                      </w:r>
                    </w:p>
                    <w:p w14:paraId="3332B2C5" w14:textId="7C6F3947" w:rsidR="001751E9" w:rsidRPr="007D4849" w:rsidRDefault="001751E9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7. Pilnveido digitālo kompetenci.</w:t>
                      </w:r>
                    </w:p>
                  </w:tc>
                </w:tr>
              </w:tbl>
              <w:p w14:paraId="0B6DE13B" w14:textId="77777777" w:rsidR="007D4849" w:rsidRDefault="00000000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6741E7B" w14:textId="77777777" w:rsidR="00F73C63" w:rsidRPr="00F73C63" w:rsidRDefault="00F73C63" w:rsidP="00F73C63">
            <w:permStart w:id="1836219002" w:edGrp="everyone"/>
            <w:r w:rsidRPr="00B97A57">
              <w:t>Patstāvīgais darbs:</w:t>
            </w:r>
          </w:p>
          <w:p w14:paraId="3FC2472D" w14:textId="6E4FBA2F" w:rsidR="00F73C63" w:rsidRPr="00F73C63" w:rsidRDefault="00F73C63" w:rsidP="00F73C63">
            <w:r>
              <w:t>Literāro tekstu lasīšana</w:t>
            </w:r>
            <w:r w:rsidRPr="00F73C63">
              <w:t xml:space="preserve"> un analīze – 22 st.,</w:t>
            </w:r>
          </w:p>
          <w:p w14:paraId="1B3151CE" w14:textId="77777777" w:rsidR="00F73C63" w:rsidRPr="00F73C63" w:rsidRDefault="00F73C63" w:rsidP="00F73C63">
            <w:r w:rsidRPr="00B97A57">
              <w:t>zinātniskās literatūras studijas – 1</w:t>
            </w:r>
            <w:r w:rsidRPr="00F73C63">
              <w:t>2 st.,</w:t>
            </w:r>
          </w:p>
          <w:p w14:paraId="4E1C181D" w14:textId="77777777" w:rsidR="00F73C63" w:rsidRPr="00F73C63" w:rsidRDefault="00F73C63" w:rsidP="00F73C63">
            <w:r w:rsidRPr="00B97A57">
              <w:t>prezentācijas sagatavošana – 6 st.,</w:t>
            </w:r>
          </w:p>
          <w:p w14:paraId="5054DECC" w14:textId="170A6E7B" w:rsidR="00E33F4D" w:rsidRPr="0093308E" w:rsidRDefault="00F73C63" w:rsidP="007534EA">
            <w:r>
              <w:t>referāta</w:t>
            </w:r>
            <w:r w:rsidRPr="00F73C63">
              <w:t xml:space="preserve"> rakstīšana – 8 st.</w:t>
            </w:r>
            <w:r w:rsidR="008B7213"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30EA54EA" w14:textId="77777777" w:rsidR="00FD3183" w:rsidRPr="00FD3183" w:rsidRDefault="00FD3183" w:rsidP="00FD3183">
            <w:permStart w:id="1677921679" w:edGrp="everyone"/>
            <w:r w:rsidRPr="00E31F15">
              <w:t xml:space="preserve">Studējošie padziļināti studē nodarbībām piedāvāto materiālu, patstāvīgi iepazīstas ar teorētisko </w:t>
            </w:r>
            <w:proofErr w:type="spellStart"/>
            <w:r w:rsidRPr="00E31F15">
              <w:t>papildliteratūru</w:t>
            </w:r>
            <w:proofErr w:type="spellEnd"/>
            <w:r w:rsidRPr="00E31F15">
              <w:t xml:space="preserve"> un demonstrē patstāvīgā darba rezultātus </w:t>
            </w:r>
            <w:proofErr w:type="spellStart"/>
            <w:r w:rsidRPr="00E31F15">
              <w:t>seminārnodarbībās</w:t>
            </w:r>
            <w:proofErr w:type="spellEnd"/>
            <w:r w:rsidRPr="00E31F15">
              <w:t xml:space="preserve">, </w:t>
            </w:r>
            <w:proofErr w:type="spellStart"/>
            <w:r w:rsidRPr="00E31F15">
              <w:t>starppārbaudījumos</w:t>
            </w:r>
            <w:proofErr w:type="spellEnd"/>
            <w:r w:rsidRPr="00E31F15">
              <w:t xml:space="preserve"> un gala pārbaudījumā.</w:t>
            </w:r>
          </w:p>
          <w:p w14:paraId="28C85F30" w14:textId="77777777" w:rsidR="00FD3183" w:rsidRPr="00FD3183" w:rsidRDefault="00FD3183" w:rsidP="00FD3183">
            <w:r w:rsidRPr="00E31F15">
              <w:t xml:space="preserve">Studiju kursa vērtējumu veido vidējā svērtā atzīme par </w:t>
            </w:r>
            <w:proofErr w:type="spellStart"/>
            <w:r w:rsidRPr="00E31F15">
              <w:t>starppārbaudījumiem</w:t>
            </w:r>
            <w:proofErr w:type="spellEnd"/>
            <w:r w:rsidRPr="00E31F15">
              <w:t xml:space="preserve"> (30%), aktīvu līdzdalību </w:t>
            </w:r>
            <w:proofErr w:type="spellStart"/>
            <w:r w:rsidRPr="00E31F15">
              <w:t>seminārnodarbībās</w:t>
            </w:r>
            <w:proofErr w:type="spellEnd"/>
            <w:r w:rsidRPr="00E31F15">
              <w:t xml:space="preserve"> (40%) un noslēguma pārbaudījumu (30%).</w:t>
            </w:r>
          </w:p>
          <w:p w14:paraId="29F88789" w14:textId="77777777" w:rsidR="00FD3183" w:rsidRPr="00FD3183" w:rsidRDefault="00FD3183" w:rsidP="00FD3183">
            <w:r w:rsidRPr="00E31F15">
              <w:t xml:space="preserve">Studiju kursa apguves pārbaudes forma – </w:t>
            </w:r>
            <w:r w:rsidRPr="00FD3183">
              <w:t>eksāmens.</w:t>
            </w:r>
            <w:r w:rsidRPr="00FD3183">
              <w:br/>
            </w:r>
          </w:p>
          <w:p w14:paraId="09448EC4" w14:textId="3E74571B" w:rsidR="003F3E33" w:rsidRDefault="00FD3183" w:rsidP="00FD3183">
            <w:r w:rsidRPr="00E31F15">
              <w:t xml:space="preserve">Noslēguma pārbaudījumu studenti kārto tikai tad, ja ir nokārtoti visi </w:t>
            </w:r>
            <w:proofErr w:type="spellStart"/>
            <w:r w:rsidRPr="00E31F15">
              <w:t>starppārbaudījumi</w:t>
            </w:r>
            <w:proofErr w:type="spellEnd"/>
          </w:p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50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98"/>
              <w:gridCol w:w="30"/>
            </w:tblGrid>
            <w:tr w:rsidR="003F3E33" w:rsidRPr="003F3E33" w14:paraId="435521F4" w14:textId="77777777" w:rsidTr="00FD3183">
              <w:trPr>
                <w:gridAfter w:val="1"/>
                <w:wAfter w:w="30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962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FD3183" w:rsidRPr="003F3E33" w14:paraId="01D81789" w14:textId="3CFC2842" w:rsidTr="00FD3183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FD3183" w:rsidRPr="003F3E33" w:rsidRDefault="00FD3183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FD3183" w:rsidRPr="003F3E33" w:rsidRDefault="00FD3183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FD3183" w:rsidRPr="003F3E33" w:rsidRDefault="00FD3183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FD3183" w:rsidRPr="003F3E33" w:rsidRDefault="00FD3183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FD3183" w:rsidRPr="003F3E33" w:rsidRDefault="00FD3183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FD3183" w:rsidRPr="003F3E33" w:rsidRDefault="00FD3183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FD3183" w:rsidRPr="003F3E33" w:rsidRDefault="00FD3183" w:rsidP="003F3E33">
                  <w:r w:rsidRPr="003F3E33">
                    <w:t>6.</w:t>
                  </w:r>
                </w:p>
              </w:tc>
              <w:tc>
                <w:tcPr>
                  <w:tcW w:w="528" w:type="dxa"/>
                  <w:gridSpan w:val="2"/>
                  <w:shd w:val="clear" w:color="auto" w:fill="auto"/>
                </w:tcPr>
                <w:p w14:paraId="152B60C5" w14:textId="77777777" w:rsidR="00FD3183" w:rsidRPr="003F3E33" w:rsidRDefault="00FD3183" w:rsidP="003F3E33">
                  <w:r w:rsidRPr="003F3E33">
                    <w:t>7.</w:t>
                  </w:r>
                </w:p>
              </w:tc>
            </w:tr>
            <w:tr w:rsidR="00FD3183" w:rsidRPr="003F3E33" w14:paraId="3C2DF642" w14:textId="4388C5A9" w:rsidTr="00FD3183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003FFDA" w14:textId="77777777" w:rsidR="00FD3183" w:rsidRDefault="00FD3183" w:rsidP="00916D56">
                  <w:r w:rsidRPr="003F3E33">
                    <w:lastRenderedPageBreak/>
                    <w:t xml:space="preserve">1. </w:t>
                  </w:r>
                  <w:proofErr w:type="spellStart"/>
                  <w:r>
                    <w:t>starpparbaudījums</w:t>
                  </w:r>
                  <w:proofErr w:type="spellEnd"/>
                </w:p>
                <w:p w14:paraId="5A0B96B2" w14:textId="5C12467E" w:rsidR="00FD3183" w:rsidRPr="003F3E33" w:rsidRDefault="00FD3183" w:rsidP="00916D56">
                  <w:r>
                    <w:t>(tests)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403C014C" w:rsidR="00FD3183" w:rsidRPr="003F3E33" w:rsidRDefault="004C3EFA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590AA503" w:rsidR="00FD3183" w:rsidRPr="003F3E33" w:rsidRDefault="004C3EFA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FD3183" w:rsidRPr="003F3E33" w:rsidRDefault="00FD3183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08694D38" w:rsidR="00FD3183" w:rsidRPr="003F3E33" w:rsidRDefault="004C3EF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FD3183" w:rsidRPr="003F3E33" w:rsidRDefault="00FD3183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4AC40AC0" w:rsidR="00FD3183" w:rsidRPr="003F3E33" w:rsidRDefault="004C3EFA" w:rsidP="003F3E33">
                  <w:r>
                    <w:t>+</w:t>
                  </w:r>
                </w:p>
              </w:tc>
              <w:tc>
                <w:tcPr>
                  <w:tcW w:w="528" w:type="dxa"/>
                  <w:gridSpan w:val="2"/>
                  <w:shd w:val="clear" w:color="auto" w:fill="auto"/>
                  <w:vAlign w:val="center"/>
                </w:tcPr>
                <w:p w14:paraId="3AF9D09B" w14:textId="326F9D9A" w:rsidR="00FD3183" w:rsidRPr="003F3E33" w:rsidRDefault="00FD3183" w:rsidP="003F3E33"/>
              </w:tc>
            </w:tr>
            <w:tr w:rsidR="00FD3183" w:rsidRPr="003F3E33" w14:paraId="6641E555" w14:textId="6F87ADDC" w:rsidTr="00FD3183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247BCD5" w14:textId="77777777" w:rsidR="00FD3183" w:rsidRDefault="00FD3183" w:rsidP="00FD3183">
                  <w:r w:rsidRPr="003F3E33">
                    <w:t xml:space="preserve">2. </w:t>
                  </w:r>
                  <w:proofErr w:type="spellStart"/>
                  <w:r>
                    <w:t>starpparbaudījums</w:t>
                  </w:r>
                  <w:proofErr w:type="spellEnd"/>
                </w:p>
                <w:p w14:paraId="4A4D0ABB" w14:textId="5AFD2147" w:rsidR="00FD3183" w:rsidRPr="003F3E33" w:rsidRDefault="00FD3183" w:rsidP="00916D56">
                  <w:r>
                    <w:t>(prezentācija)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FD3183" w:rsidRPr="003F3E33" w:rsidRDefault="00FD3183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FD3183" w:rsidRPr="003F3E33" w:rsidRDefault="00FD3183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FD3183" w:rsidRPr="003F3E33" w:rsidRDefault="00FD318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FD3183" w:rsidRPr="003F3E33" w:rsidRDefault="00FD318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6315FA52" w:rsidR="00FD3183" w:rsidRPr="003F3E33" w:rsidRDefault="0045487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FD3183" w:rsidRPr="003F3E33" w:rsidRDefault="00FD3183" w:rsidP="003F3E33">
                  <w:r w:rsidRPr="003F3E33">
                    <w:t>+</w:t>
                  </w:r>
                </w:p>
              </w:tc>
              <w:tc>
                <w:tcPr>
                  <w:tcW w:w="528" w:type="dxa"/>
                  <w:gridSpan w:val="2"/>
                  <w:shd w:val="clear" w:color="auto" w:fill="auto"/>
                  <w:vAlign w:val="center"/>
                </w:tcPr>
                <w:p w14:paraId="4562F215" w14:textId="77777777" w:rsidR="00FD3183" w:rsidRPr="003F3E33" w:rsidRDefault="00FD3183" w:rsidP="003F3E33">
                  <w:r w:rsidRPr="003F3E33">
                    <w:t>+</w:t>
                  </w:r>
                </w:p>
              </w:tc>
            </w:tr>
            <w:tr w:rsidR="00FD3183" w:rsidRPr="003F3E33" w14:paraId="00EF2DBF" w14:textId="4B88F9A3" w:rsidTr="00FD3183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7AF1127" w14:textId="3BF27E27" w:rsidR="00FD3183" w:rsidRDefault="00FD3183" w:rsidP="00FD3183">
                  <w:r w:rsidRPr="003F3E33">
                    <w:t xml:space="preserve">3. </w:t>
                  </w:r>
                  <w:proofErr w:type="spellStart"/>
                  <w:r>
                    <w:t>starpparbaudījums</w:t>
                  </w:r>
                  <w:proofErr w:type="spellEnd"/>
                </w:p>
                <w:p w14:paraId="60DE8472" w14:textId="5CA691C1" w:rsidR="00FD3183" w:rsidRDefault="00FD3183" w:rsidP="00FD3183">
                  <w:r>
                    <w:t>(referāts)</w:t>
                  </w:r>
                </w:p>
                <w:p w14:paraId="0907D150" w14:textId="376ED2B0" w:rsidR="00FD3183" w:rsidRPr="003F3E33" w:rsidRDefault="00FD3183" w:rsidP="00916D56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FD3183" w:rsidRPr="003F3E33" w:rsidRDefault="00FD3183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FD3183" w:rsidRPr="003F3E33" w:rsidRDefault="00FD3183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FD3183" w:rsidRPr="003F3E33" w:rsidRDefault="00FD318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FD3183" w:rsidRPr="003F3E33" w:rsidRDefault="00FD318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FD3183" w:rsidRPr="003F3E33" w:rsidRDefault="00FD318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FD3183" w:rsidRPr="003F3E33" w:rsidRDefault="00FD3183" w:rsidP="003F3E33">
                  <w:r w:rsidRPr="003F3E33">
                    <w:t>+</w:t>
                  </w:r>
                </w:p>
              </w:tc>
              <w:tc>
                <w:tcPr>
                  <w:tcW w:w="528" w:type="dxa"/>
                  <w:gridSpan w:val="2"/>
                  <w:shd w:val="clear" w:color="auto" w:fill="auto"/>
                  <w:vAlign w:val="center"/>
                </w:tcPr>
                <w:p w14:paraId="4852378C" w14:textId="77777777" w:rsidR="00FD3183" w:rsidRPr="003F3E33" w:rsidRDefault="00FD3183" w:rsidP="003F3E33">
                  <w:r w:rsidRPr="003F3E33">
                    <w:t>+</w:t>
                  </w:r>
                </w:p>
              </w:tc>
            </w:tr>
            <w:tr w:rsidR="00FD3183" w:rsidRPr="003F3E33" w14:paraId="7F89682D" w14:textId="77777777" w:rsidTr="00FD3183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30F5F9E" w14:textId="77777777" w:rsidR="00FD3183" w:rsidRDefault="00FD3183" w:rsidP="00FD3183">
                  <w:r>
                    <w:t>Gala pārbaudījums</w:t>
                  </w:r>
                </w:p>
                <w:p w14:paraId="2E72FC9E" w14:textId="091BE449" w:rsidR="00FD3183" w:rsidRPr="003F3E33" w:rsidRDefault="00FD3183" w:rsidP="00FD3183">
                  <w:r>
                    <w:t>(eksāmens)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C521770" w14:textId="5D310164" w:rsidR="00FD3183" w:rsidRPr="003F3E33" w:rsidRDefault="00454875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459D597" w14:textId="3C0F3EDB" w:rsidR="00FD3183" w:rsidRPr="003F3E33" w:rsidRDefault="00454875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563DAA5" w14:textId="2FEB361F" w:rsidR="00FD3183" w:rsidRPr="003F3E33" w:rsidRDefault="0045487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2C7CF26" w14:textId="6D87FF94" w:rsidR="00FD3183" w:rsidRPr="003F3E33" w:rsidRDefault="0045487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662AB29" w14:textId="1564B313" w:rsidR="00FD3183" w:rsidRPr="003F3E33" w:rsidRDefault="0045487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24D333C" w14:textId="77777777" w:rsidR="00FD3183" w:rsidRPr="003F3E33" w:rsidRDefault="00FD3183" w:rsidP="003F3E33"/>
              </w:tc>
              <w:tc>
                <w:tcPr>
                  <w:tcW w:w="528" w:type="dxa"/>
                  <w:gridSpan w:val="2"/>
                  <w:shd w:val="clear" w:color="auto" w:fill="auto"/>
                  <w:vAlign w:val="center"/>
                </w:tcPr>
                <w:p w14:paraId="16B381DB" w14:textId="77777777" w:rsidR="00FD3183" w:rsidRPr="003F3E33" w:rsidRDefault="00FD3183" w:rsidP="003F3E33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13EF8ACD" w14:textId="751FE91E" w:rsidR="00894192" w:rsidRDefault="00F24CB8" w:rsidP="00916D56">
            <w:permStart w:id="370084287" w:edGrp="everyone"/>
            <w:r>
              <w:t xml:space="preserve"> </w:t>
            </w:r>
            <w:r w:rsidR="00290F57">
              <w:t xml:space="preserve">1. </w:t>
            </w:r>
            <w:r w:rsidR="00894192">
              <w:t xml:space="preserve">Latvijas, </w:t>
            </w:r>
            <w:r w:rsidR="00290F57" w:rsidRPr="00290F57">
              <w:t xml:space="preserve">Lietuvas </w:t>
            </w:r>
            <w:r w:rsidR="00894192">
              <w:t xml:space="preserve">un Igaunijas </w:t>
            </w:r>
            <w:r w:rsidR="00290F57" w:rsidRPr="00290F57">
              <w:t xml:space="preserve">vēstures </w:t>
            </w:r>
            <w:proofErr w:type="spellStart"/>
            <w:r w:rsidR="00290F57" w:rsidRPr="00290F57">
              <w:t>pamatfakti</w:t>
            </w:r>
            <w:proofErr w:type="spellEnd"/>
            <w:r w:rsidR="00290F57" w:rsidRPr="00290F57">
              <w:t xml:space="preserve"> un </w:t>
            </w:r>
            <w:r w:rsidR="00894192">
              <w:t>Balt</w:t>
            </w:r>
            <w:r w:rsidR="00B82DFD">
              <w:t>i</w:t>
            </w:r>
            <w:r w:rsidR="00894192">
              <w:t>jas valstu</w:t>
            </w:r>
            <w:r w:rsidR="0032353B">
              <w:t xml:space="preserve"> sabiedrības</w:t>
            </w:r>
            <w:r w:rsidR="00894192">
              <w:t xml:space="preserve"> </w:t>
            </w:r>
            <w:proofErr w:type="spellStart"/>
            <w:r w:rsidR="00290F57" w:rsidRPr="00290F57">
              <w:t>etnostruktūra</w:t>
            </w:r>
            <w:proofErr w:type="spellEnd"/>
            <w:r w:rsidR="00290F57" w:rsidRPr="00290F57">
              <w:t>. Novadu atšķirības, lietuviešu</w:t>
            </w:r>
            <w:r w:rsidR="00894192">
              <w:t xml:space="preserve">, igauņu </w:t>
            </w:r>
            <w:r w:rsidR="00290F57" w:rsidRPr="00290F57">
              <w:t xml:space="preserve">literārā valoda un tās dialekti. Valodas leksiskās un </w:t>
            </w:r>
            <w:proofErr w:type="spellStart"/>
            <w:r w:rsidR="00290F57" w:rsidRPr="00290F57">
              <w:t>prosodiskās</w:t>
            </w:r>
            <w:proofErr w:type="spellEnd"/>
            <w:r w:rsidR="00290F57" w:rsidRPr="00290F57">
              <w:t xml:space="preserve"> īpatnības, tipoloģiski sakari ar citām baltu </w:t>
            </w:r>
            <w:r w:rsidR="00894192">
              <w:t xml:space="preserve">un </w:t>
            </w:r>
            <w:proofErr w:type="spellStart"/>
            <w:r w:rsidR="00894192">
              <w:t>somugru</w:t>
            </w:r>
            <w:proofErr w:type="spellEnd"/>
            <w:r w:rsidR="00894192">
              <w:t xml:space="preserve"> </w:t>
            </w:r>
            <w:r w:rsidR="00290F57" w:rsidRPr="00290F57">
              <w:t xml:space="preserve">tautām. Lietuviešu </w:t>
            </w:r>
            <w:r w:rsidR="00894192">
              <w:t xml:space="preserve">un igauņu </w:t>
            </w:r>
            <w:r w:rsidR="00290F57" w:rsidRPr="00290F57">
              <w:t>literārās valodas izveidošanās.</w:t>
            </w:r>
            <w:r w:rsidR="00894192">
              <w:t xml:space="preserve"> (L 2)</w:t>
            </w:r>
          </w:p>
          <w:p w14:paraId="2CC7CE4D" w14:textId="16EF6CAA" w:rsidR="004C0547" w:rsidRDefault="00894192" w:rsidP="00916D56">
            <w:r>
              <w:t xml:space="preserve">2.  </w:t>
            </w:r>
            <w:r w:rsidR="004C0547">
              <w:t>Lietuviešu un i</w:t>
            </w:r>
            <w:r w:rsidR="004C0547" w:rsidRPr="004C0547">
              <w:t>gauņu literatūras sākotne. 18.</w:t>
            </w:r>
            <w:r w:rsidR="004C0547">
              <w:t xml:space="preserve"> </w:t>
            </w:r>
            <w:r w:rsidR="004C0547" w:rsidRPr="004C0547">
              <w:t xml:space="preserve">gs. centrālais literārais fakts </w:t>
            </w:r>
            <w:r w:rsidR="004C0547">
              <w:t xml:space="preserve">lietuviešu literatūrā </w:t>
            </w:r>
            <w:r w:rsidR="004C0547" w:rsidRPr="004C0547">
              <w:t>– K.</w:t>
            </w:r>
            <w:r w:rsidR="004C0547">
              <w:t xml:space="preserve"> </w:t>
            </w:r>
            <w:proofErr w:type="spellStart"/>
            <w:r w:rsidR="004C0547" w:rsidRPr="004C0547">
              <w:t>Donelaiša</w:t>
            </w:r>
            <w:proofErr w:type="spellEnd"/>
            <w:r w:rsidR="004C0547" w:rsidRPr="004C0547">
              <w:t xml:space="preserve"> „Gadalaiki”. Poēmas politiskās un mākslinieciskās pretenzijas. K.</w:t>
            </w:r>
            <w:r w:rsidR="004C0547">
              <w:t xml:space="preserve"> </w:t>
            </w:r>
            <w:r w:rsidR="004C0547" w:rsidRPr="004C0547">
              <w:t xml:space="preserve">J. Pētersona fenomens igauņu literatūrā. </w:t>
            </w:r>
            <w:r w:rsidR="00C80C44">
              <w:t>(L 2)</w:t>
            </w:r>
          </w:p>
          <w:p w14:paraId="00452853" w14:textId="36BB1C75" w:rsidR="009D3AD2" w:rsidRDefault="004C0547" w:rsidP="00916D56">
            <w:r>
              <w:t>3. Romantisma paradigma Baltijas valstu literatūrā</w:t>
            </w:r>
            <w:r w:rsidR="009D3AD2">
              <w:t>.</w:t>
            </w:r>
            <w:r>
              <w:t xml:space="preserve"> </w:t>
            </w:r>
            <w:proofErr w:type="spellStart"/>
            <w:r>
              <w:t>Maironis</w:t>
            </w:r>
            <w:proofErr w:type="spellEnd"/>
            <w:r w:rsidRPr="004C0547">
              <w:t>,</w:t>
            </w:r>
            <w:r>
              <w:t xml:space="preserve"> V. </w:t>
            </w:r>
            <w:proofErr w:type="spellStart"/>
            <w:r>
              <w:t>Kudirka</w:t>
            </w:r>
            <w:proofErr w:type="spellEnd"/>
            <w:r>
              <w:t>,</w:t>
            </w:r>
            <w:r w:rsidRPr="004C0547">
              <w:t xml:space="preserve"> L. </w:t>
            </w:r>
            <w:proofErr w:type="spellStart"/>
            <w:r w:rsidRPr="004C0547">
              <w:t>Koidulas</w:t>
            </w:r>
            <w:proofErr w:type="spellEnd"/>
            <w:r w:rsidRPr="004C0547">
              <w:t xml:space="preserve"> lirika.</w:t>
            </w:r>
            <w:r w:rsidR="00C80C44">
              <w:t xml:space="preserve"> (L 2)</w:t>
            </w:r>
          </w:p>
          <w:p w14:paraId="7522C4FD" w14:textId="5EB20534" w:rsidR="009D3AD2" w:rsidRDefault="009D3AD2" w:rsidP="00916D56">
            <w:r>
              <w:t xml:space="preserve">4. Reālisma paradigma Baltijas valstu literatūrā. </w:t>
            </w:r>
            <w:r w:rsidRPr="009D3AD2">
              <w:t>J.</w:t>
            </w:r>
            <w:r>
              <w:t xml:space="preserve"> </w:t>
            </w:r>
            <w:r w:rsidRPr="009D3AD2">
              <w:t xml:space="preserve">Žemaite – reāliste, kura raksta </w:t>
            </w:r>
            <w:proofErr w:type="spellStart"/>
            <w:r w:rsidRPr="009D3AD2">
              <w:t>žemaišu</w:t>
            </w:r>
            <w:proofErr w:type="spellEnd"/>
            <w:r w:rsidRPr="009D3AD2">
              <w:t xml:space="preserve"> versijā. Reālisma tradīciju pārstāvji J.</w:t>
            </w:r>
            <w:r>
              <w:t xml:space="preserve"> </w:t>
            </w:r>
            <w:proofErr w:type="spellStart"/>
            <w:r w:rsidRPr="009D3AD2">
              <w:t>Biljūns</w:t>
            </w:r>
            <w:proofErr w:type="spellEnd"/>
            <w:r w:rsidRPr="009D3AD2">
              <w:t>, L.</w:t>
            </w:r>
            <w:r>
              <w:t xml:space="preserve"> </w:t>
            </w:r>
            <w:proofErr w:type="spellStart"/>
            <w:r w:rsidRPr="009D3AD2">
              <w:t>Gīra</w:t>
            </w:r>
            <w:proofErr w:type="spellEnd"/>
            <w:r w:rsidRPr="009D3AD2">
              <w:t>, A.</w:t>
            </w:r>
            <w:r>
              <w:t xml:space="preserve"> </w:t>
            </w:r>
            <w:proofErr w:type="spellStart"/>
            <w:r w:rsidRPr="009D3AD2">
              <w:t>Vienols</w:t>
            </w:r>
            <w:proofErr w:type="spellEnd"/>
            <w:r w:rsidRPr="009D3AD2">
              <w:t xml:space="preserve">, </w:t>
            </w:r>
            <w:proofErr w:type="spellStart"/>
            <w:r w:rsidRPr="009D3AD2">
              <w:t>Lazdinu</w:t>
            </w:r>
            <w:proofErr w:type="spellEnd"/>
            <w:r w:rsidRPr="009D3AD2">
              <w:t xml:space="preserve"> </w:t>
            </w:r>
            <w:proofErr w:type="spellStart"/>
            <w:r w:rsidRPr="009D3AD2">
              <w:t>Pelēda</w:t>
            </w:r>
            <w:proofErr w:type="spellEnd"/>
            <w:r w:rsidRPr="009D3AD2">
              <w:t xml:space="preserve">. </w:t>
            </w:r>
            <w:r w:rsidRPr="009D3AD2">
              <w:rPr>
                <w:rFonts w:eastAsia="Times New Roman"/>
                <w:bCs w:val="0"/>
                <w:iCs w:val="0"/>
              </w:rPr>
              <w:t xml:space="preserve"> </w:t>
            </w:r>
            <w:r w:rsidRPr="009D3AD2">
              <w:t>E. Vildes radošā darbība. E.</w:t>
            </w:r>
            <w:r w:rsidR="00B82DFD">
              <w:t xml:space="preserve"> </w:t>
            </w:r>
            <w:r w:rsidRPr="009D3AD2">
              <w:t xml:space="preserve">Vildes stāstu īpatnības: tematika, tēli, to raksturošanas paņēmieni, stāstu </w:t>
            </w:r>
            <w:proofErr w:type="spellStart"/>
            <w:r w:rsidRPr="009D3AD2">
              <w:t>kompozicionālā</w:t>
            </w:r>
            <w:proofErr w:type="spellEnd"/>
            <w:r w:rsidRPr="009D3AD2">
              <w:t xml:space="preserve"> struktūra. Reālisma iezīmes E.</w:t>
            </w:r>
            <w:r w:rsidR="00B82DFD">
              <w:t xml:space="preserve"> </w:t>
            </w:r>
            <w:r w:rsidRPr="009D3AD2">
              <w:t xml:space="preserve">Vildes romānā </w:t>
            </w:r>
            <w:r w:rsidR="00B82DFD" w:rsidRPr="009D3AD2">
              <w:t>„</w:t>
            </w:r>
            <w:r w:rsidRPr="009D3AD2">
              <w:t>Kalnaciema piena vedējs”. Vēsturiskie romāni.</w:t>
            </w:r>
            <w:r w:rsidR="00C80C44">
              <w:t xml:space="preserve"> </w:t>
            </w:r>
            <w:r w:rsidRPr="009D3AD2">
              <w:t xml:space="preserve">A. </w:t>
            </w:r>
            <w:proofErr w:type="spellStart"/>
            <w:r w:rsidRPr="009D3AD2">
              <w:t>Tamsāres</w:t>
            </w:r>
            <w:proofErr w:type="spellEnd"/>
            <w:r w:rsidRPr="009D3AD2">
              <w:t xml:space="preserve"> </w:t>
            </w:r>
            <w:proofErr w:type="spellStart"/>
            <w:r w:rsidRPr="009D3AD2">
              <w:t>īsproza</w:t>
            </w:r>
            <w:proofErr w:type="spellEnd"/>
            <w:r w:rsidRPr="009D3AD2">
              <w:t xml:space="preserve">: noveļu raksturojums no žanra un literārā virziena viedokļa. A. </w:t>
            </w:r>
            <w:proofErr w:type="spellStart"/>
            <w:r w:rsidRPr="009D3AD2">
              <w:t>Tamsāres</w:t>
            </w:r>
            <w:proofErr w:type="spellEnd"/>
            <w:r w:rsidRPr="009D3AD2">
              <w:t xml:space="preserve"> romānu cikls „Zeme un mīlestība”.</w:t>
            </w:r>
            <w:r w:rsidR="00C80C44">
              <w:t xml:space="preserve"> (L 2)</w:t>
            </w:r>
          </w:p>
          <w:p w14:paraId="2CAA45EE" w14:textId="3E201307" w:rsidR="00232B09" w:rsidRDefault="00232B09" w:rsidP="00916D56"/>
          <w:p w14:paraId="6F86CF67" w14:textId="046B3712" w:rsidR="00232B09" w:rsidRDefault="00232B09" w:rsidP="00916D56">
            <w:r>
              <w:t xml:space="preserve">1. </w:t>
            </w:r>
            <w:proofErr w:type="spellStart"/>
            <w:r>
              <w:t>starppārbaudījums</w:t>
            </w:r>
            <w:proofErr w:type="spellEnd"/>
          </w:p>
          <w:p w14:paraId="202C56FA" w14:textId="1040DDDC" w:rsidR="00232B09" w:rsidRDefault="00232B09" w:rsidP="00916D56">
            <w:r>
              <w:t>Tests par romantisma un reālisma izpausmēm Baltijas valstu literatūrā.</w:t>
            </w:r>
          </w:p>
          <w:p w14:paraId="238C06AF" w14:textId="77777777" w:rsidR="00232B09" w:rsidRDefault="00232B09" w:rsidP="00916D56"/>
          <w:p w14:paraId="7BBCF6F3" w14:textId="0D4A26D1" w:rsidR="009D4900" w:rsidRDefault="00C80C44" w:rsidP="00916D56">
            <w:r>
              <w:t>5</w:t>
            </w:r>
            <w:r w:rsidR="009D3AD2">
              <w:t xml:space="preserve">. </w:t>
            </w:r>
            <w:proofErr w:type="spellStart"/>
            <w:r w:rsidR="009D3AD2" w:rsidRPr="009D3AD2">
              <w:t>Modernistiskie</w:t>
            </w:r>
            <w:proofErr w:type="spellEnd"/>
            <w:r w:rsidR="009D3AD2" w:rsidRPr="009D3AD2">
              <w:t xml:space="preserve"> meklējumi</w:t>
            </w:r>
            <w:r w:rsidR="009D3AD2">
              <w:t xml:space="preserve"> igauņu literatūrā </w:t>
            </w:r>
            <w:r w:rsidR="009D4900">
              <w:t>19.-20.</w:t>
            </w:r>
            <w:r w:rsidR="009D3AD2">
              <w:t xml:space="preserve"> gs. mijā</w:t>
            </w:r>
            <w:r w:rsidR="009D3AD2" w:rsidRPr="009D3AD2">
              <w:t>, literārā grupējuma “</w:t>
            </w:r>
            <w:proofErr w:type="spellStart"/>
            <w:r w:rsidR="009D3AD2" w:rsidRPr="009D3AD2">
              <w:t>Noor-Eesti</w:t>
            </w:r>
            <w:proofErr w:type="spellEnd"/>
            <w:r w:rsidR="009D3AD2" w:rsidRPr="009D3AD2">
              <w:t xml:space="preserve">” </w:t>
            </w:r>
            <w:r w:rsidR="009D3AD2">
              <w:t>pārstāvju estētiskie meklējumi</w:t>
            </w:r>
            <w:r w:rsidR="009D3AD2" w:rsidRPr="009D3AD2">
              <w:t xml:space="preserve"> (G. </w:t>
            </w:r>
            <w:proofErr w:type="spellStart"/>
            <w:r w:rsidR="009D3AD2" w:rsidRPr="009D3AD2">
              <w:t>Suitss</w:t>
            </w:r>
            <w:proofErr w:type="spellEnd"/>
            <w:r w:rsidR="009D3AD2" w:rsidRPr="009D3AD2">
              <w:t xml:space="preserve">, F. </w:t>
            </w:r>
            <w:proofErr w:type="spellStart"/>
            <w:r w:rsidR="009D3AD2" w:rsidRPr="009D3AD2">
              <w:t>Tuglass</w:t>
            </w:r>
            <w:proofErr w:type="spellEnd"/>
            <w:r w:rsidR="009D3AD2" w:rsidRPr="009D3AD2">
              <w:t xml:space="preserve">). Simbolisma un ekspresionisma iezīmes F. </w:t>
            </w:r>
            <w:proofErr w:type="spellStart"/>
            <w:r w:rsidR="009D3AD2" w:rsidRPr="009D3AD2">
              <w:t>Tuglasa</w:t>
            </w:r>
            <w:proofErr w:type="spellEnd"/>
            <w:r w:rsidR="009D3AD2" w:rsidRPr="009D3AD2">
              <w:t xml:space="preserve"> </w:t>
            </w:r>
            <w:proofErr w:type="spellStart"/>
            <w:r w:rsidR="009D3AD2" w:rsidRPr="009D3AD2">
              <w:t>novelistikā</w:t>
            </w:r>
            <w:proofErr w:type="spellEnd"/>
            <w:r w:rsidR="009D3AD2" w:rsidRPr="009D3AD2">
              <w:t>.</w:t>
            </w:r>
            <w:r>
              <w:t xml:space="preserve"> (L 2)</w:t>
            </w:r>
            <w:r w:rsidR="009D3AD2" w:rsidRPr="009D3AD2">
              <w:br/>
            </w:r>
            <w:r>
              <w:t>6</w:t>
            </w:r>
            <w:r w:rsidR="009D3AD2">
              <w:t xml:space="preserve">. </w:t>
            </w:r>
            <w:r w:rsidR="00AE3533" w:rsidRPr="009D3AD2">
              <w:t xml:space="preserve">Modernisma specifika un iezīmes lietuviešu literatūrā. Futūrisma, simbolisma un </w:t>
            </w:r>
            <w:proofErr w:type="spellStart"/>
            <w:r w:rsidR="00AE3533" w:rsidRPr="009D3AD2">
              <w:t>neoromantisma</w:t>
            </w:r>
            <w:proofErr w:type="spellEnd"/>
            <w:r w:rsidR="00AE3533" w:rsidRPr="009D3AD2">
              <w:t xml:space="preserve"> strāvas </w:t>
            </w:r>
            <w:r w:rsidR="009D4900">
              <w:t>20.</w:t>
            </w:r>
            <w:r w:rsidR="00AE3533" w:rsidRPr="009D3AD2">
              <w:t xml:space="preserve"> gadsimta sāk</w:t>
            </w:r>
            <w:r w:rsidR="00AE3533" w:rsidRPr="00AE3533">
              <w:t xml:space="preserve">umā. J. Marcinkēviča, E. </w:t>
            </w:r>
            <w:proofErr w:type="spellStart"/>
            <w:r w:rsidR="00AE3533" w:rsidRPr="00AE3533">
              <w:t>Simonaitītes</w:t>
            </w:r>
            <w:proofErr w:type="spellEnd"/>
            <w:r w:rsidR="00AE3533" w:rsidRPr="00AE3533">
              <w:t xml:space="preserve">, un J. </w:t>
            </w:r>
            <w:proofErr w:type="spellStart"/>
            <w:r w:rsidR="00AE3533" w:rsidRPr="00AE3533">
              <w:t>Paukštela</w:t>
            </w:r>
            <w:proofErr w:type="spellEnd"/>
            <w:r w:rsidR="00AE3533" w:rsidRPr="00AE3533">
              <w:t xml:space="preserve"> radošā darbība. K. </w:t>
            </w:r>
            <w:proofErr w:type="spellStart"/>
            <w:r w:rsidR="00AE3533" w:rsidRPr="00AE3533">
              <w:t>Biņķa</w:t>
            </w:r>
            <w:proofErr w:type="spellEnd"/>
            <w:r w:rsidR="00AE3533" w:rsidRPr="00AE3533">
              <w:t xml:space="preserve"> un B. </w:t>
            </w:r>
            <w:proofErr w:type="spellStart"/>
            <w:r w:rsidR="00AE3533" w:rsidRPr="00AE3533">
              <w:t>Sruogas</w:t>
            </w:r>
            <w:proofErr w:type="spellEnd"/>
            <w:r w:rsidR="00AE3533" w:rsidRPr="00AE3533">
              <w:t xml:space="preserve"> dramaturģija.</w:t>
            </w:r>
            <w:r>
              <w:t xml:space="preserve"> (S 2)</w:t>
            </w:r>
          </w:p>
          <w:p w14:paraId="56440ACE" w14:textId="2C96E41E" w:rsidR="003F3E33" w:rsidRDefault="00C80C44" w:rsidP="00916D56">
            <w:r>
              <w:t>7</w:t>
            </w:r>
            <w:r w:rsidR="009D4900">
              <w:t xml:space="preserve">. Modernisma koncepti 20. gs. 20.-30. gadu Baltijas valstu literatūrā: M. </w:t>
            </w:r>
            <w:proofErr w:type="spellStart"/>
            <w:r w:rsidR="009D4900">
              <w:t>Underes</w:t>
            </w:r>
            <w:proofErr w:type="spellEnd"/>
            <w:r w:rsidR="009D4900">
              <w:t xml:space="preserve"> un S. </w:t>
            </w:r>
            <w:proofErr w:type="spellStart"/>
            <w:r w:rsidR="009D4900">
              <w:t>Nēris</w:t>
            </w:r>
            <w:proofErr w:type="spellEnd"/>
            <w:r w:rsidR="009D4900">
              <w:t xml:space="preserve"> lirika.</w:t>
            </w:r>
            <w:r>
              <w:t xml:space="preserve"> (S 2)</w:t>
            </w:r>
          </w:p>
          <w:p w14:paraId="33BA203A" w14:textId="4F3564B1" w:rsidR="00C80C44" w:rsidRDefault="00C80C44" w:rsidP="00916D56">
            <w:r>
              <w:t>8. 20. gs. 60.-80. gadu l</w:t>
            </w:r>
            <w:r w:rsidRPr="00C80C44">
              <w:t>ietuviešu un igauņu</w:t>
            </w:r>
            <w:r>
              <w:t xml:space="preserve"> literatūras attīstības tendences</w:t>
            </w:r>
            <w:r w:rsidR="00803AE6">
              <w:t xml:space="preserve"> (D. </w:t>
            </w:r>
            <w:proofErr w:type="spellStart"/>
            <w:r w:rsidR="00803AE6">
              <w:t>Kajoks</w:t>
            </w:r>
            <w:proofErr w:type="spellEnd"/>
            <w:r w:rsidR="00803AE6">
              <w:t xml:space="preserve">, K. </w:t>
            </w:r>
            <w:proofErr w:type="spellStart"/>
            <w:r w:rsidR="00803AE6">
              <w:t>Platelis</w:t>
            </w:r>
            <w:proofErr w:type="spellEnd"/>
            <w:r w:rsidR="00803AE6">
              <w:t xml:space="preserve">, A. </w:t>
            </w:r>
            <w:proofErr w:type="spellStart"/>
            <w:r w:rsidR="00803AE6">
              <w:t>Alliksārs</w:t>
            </w:r>
            <w:proofErr w:type="spellEnd"/>
            <w:r w:rsidR="00803AE6">
              <w:t xml:space="preserve">, P. </w:t>
            </w:r>
            <w:proofErr w:type="spellStart"/>
            <w:r w:rsidR="00803AE6">
              <w:t>Rummo</w:t>
            </w:r>
            <w:proofErr w:type="spellEnd"/>
            <w:r w:rsidR="00803AE6">
              <w:t xml:space="preserve">, A. </w:t>
            </w:r>
            <w:proofErr w:type="spellStart"/>
            <w:r w:rsidR="00803AE6">
              <w:t>Valtons</w:t>
            </w:r>
            <w:proofErr w:type="spellEnd"/>
            <w:r w:rsidR="00803AE6">
              <w:t xml:space="preserve">, T. S. </w:t>
            </w:r>
            <w:proofErr w:type="spellStart"/>
            <w:r w:rsidR="00803AE6">
              <w:t>Kondrots</w:t>
            </w:r>
            <w:proofErr w:type="spellEnd"/>
            <w:r w:rsidR="00803AE6">
              <w:t>). (S 2)</w:t>
            </w:r>
          </w:p>
          <w:p w14:paraId="50567190" w14:textId="72F133E1" w:rsidR="009D4900" w:rsidRDefault="009D4900" w:rsidP="00916D56">
            <w:r>
              <w:t>9.</w:t>
            </w:r>
            <w:r w:rsidR="00C80C44">
              <w:t xml:space="preserve"> Lietuviešu un igauņu literatūra trimdā.</w:t>
            </w:r>
            <w:r w:rsidR="00EF44D0" w:rsidRPr="00EF44D0">
              <w:rPr>
                <w:rFonts w:eastAsia="Times New Roman"/>
                <w:bCs w:val="0"/>
                <w:iCs w:val="0"/>
              </w:rPr>
              <w:t xml:space="preserve"> </w:t>
            </w:r>
            <w:r w:rsidR="00EF44D0" w:rsidRPr="00EF44D0">
              <w:t xml:space="preserve">I. </w:t>
            </w:r>
            <w:proofErr w:type="spellStart"/>
            <w:r w:rsidR="00EF44D0" w:rsidRPr="00EF44D0">
              <w:t>Lābana</w:t>
            </w:r>
            <w:proofErr w:type="spellEnd"/>
            <w:r w:rsidR="00EF44D0" w:rsidRPr="00EF44D0">
              <w:t xml:space="preserve">, R. Kolka dzeja. K. </w:t>
            </w:r>
            <w:proofErr w:type="spellStart"/>
            <w:r w:rsidR="00EF44D0" w:rsidRPr="00EF44D0">
              <w:t>Ristikivi</w:t>
            </w:r>
            <w:proofErr w:type="spellEnd"/>
            <w:r w:rsidR="00EF44D0" w:rsidRPr="00EF44D0">
              <w:t xml:space="preserve">, A. </w:t>
            </w:r>
            <w:proofErr w:type="spellStart"/>
            <w:r w:rsidR="00EF44D0" w:rsidRPr="00EF44D0">
              <w:t>Vīrlaida</w:t>
            </w:r>
            <w:proofErr w:type="spellEnd"/>
            <w:r w:rsidR="00EF44D0" w:rsidRPr="00EF44D0">
              <w:t xml:space="preserve"> prozas raksturojums.</w:t>
            </w:r>
            <w:r w:rsidR="00C66C57">
              <w:t xml:space="preserve"> A. </w:t>
            </w:r>
            <w:proofErr w:type="spellStart"/>
            <w:r w:rsidR="00C66C57">
              <w:t>Šķēmas</w:t>
            </w:r>
            <w:proofErr w:type="spellEnd"/>
            <w:r w:rsidR="00C66C57">
              <w:t xml:space="preserve"> proza un dramaturģija. (</w:t>
            </w:r>
            <w:r w:rsidR="002E0BCA">
              <w:t>L</w:t>
            </w:r>
            <w:r w:rsidR="00C66C57">
              <w:t xml:space="preserve"> 2)</w:t>
            </w:r>
          </w:p>
          <w:p w14:paraId="2A6038F3" w14:textId="51E3AB22" w:rsidR="00B15E6F" w:rsidRDefault="00B15E6F" w:rsidP="00916D56"/>
          <w:p w14:paraId="5B2AA88C" w14:textId="0DBA2E50" w:rsidR="00B15E6F" w:rsidRPr="00B15E6F" w:rsidRDefault="00B15E6F" w:rsidP="00B15E6F">
            <w:r>
              <w:t xml:space="preserve">2. </w:t>
            </w:r>
            <w:proofErr w:type="spellStart"/>
            <w:r>
              <w:t>starppārbaudījums</w:t>
            </w:r>
            <w:proofErr w:type="spellEnd"/>
          </w:p>
          <w:p w14:paraId="262924F9" w14:textId="54B463E0" w:rsidR="00B15E6F" w:rsidRDefault="00B15E6F" w:rsidP="00916D56"/>
          <w:p w14:paraId="39146475" w14:textId="0DC9275E" w:rsidR="00FF4A0F" w:rsidRPr="00FF4A0F" w:rsidRDefault="00FF4A0F" w:rsidP="00FF4A0F">
            <w:r>
              <w:t>Gatavo 20 minūšu prezentāciju par jaunāko Baltijas valstu literatūru.</w:t>
            </w:r>
          </w:p>
          <w:p w14:paraId="5E5E9EF7" w14:textId="5C5AA719" w:rsidR="00FF4A0F" w:rsidRPr="00FF4A0F" w:rsidRDefault="00FF4A0F" w:rsidP="00FF4A0F">
            <w:r>
              <w:t xml:space="preserve">Studējošie prezentācijai izvēlas konkrētu analīzes aspektu no docētājas piedāvātā vai paši formulē analīzes fokusu. Tiek sniegta viena koncepta salīdzinoša analīze, skatot caur latviešu, </w:t>
            </w:r>
            <w:r>
              <w:lastRenderedPageBreak/>
              <w:t>lietuviešu un igauņu literatūras tipoloģijas prizmu.</w:t>
            </w:r>
          </w:p>
          <w:p w14:paraId="27686C2E" w14:textId="77777777" w:rsidR="00FF4A0F" w:rsidRDefault="00FF4A0F" w:rsidP="00916D56"/>
          <w:p w14:paraId="5D95C94B" w14:textId="6D673570" w:rsidR="00C80C44" w:rsidRDefault="00C80C44" w:rsidP="00916D56">
            <w:r>
              <w:t xml:space="preserve">10. Jaunākā lietuviešu un igauņu </w:t>
            </w:r>
            <w:r w:rsidR="00C66C57">
              <w:t>proza.</w:t>
            </w:r>
            <w:r w:rsidR="00EF44D0" w:rsidRPr="00EF44D0">
              <w:rPr>
                <w:rFonts w:eastAsia="Times New Roman"/>
                <w:bCs w:val="0"/>
                <w:iCs w:val="0"/>
              </w:rPr>
              <w:t xml:space="preserve"> </w:t>
            </w:r>
            <w:r w:rsidR="00EF44D0" w:rsidRPr="00EF44D0">
              <w:t xml:space="preserve">J. Kross, A. </w:t>
            </w:r>
            <w:proofErr w:type="spellStart"/>
            <w:r w:rsidR="00EF44D0" w:rsidRPr="00EF44D0">
              <w:t>Kivir</w:t>
            </w:r>
            <w:r w:rsidR="00C66C57">
              <w:t>e</w:t>
            </w:r>
            <w:r w:rsidR="00EF44D0" w:rsidRPr="00EF44D0">
              <w:t>k</w:t>
            </w:r>
            <w:r w:rsidR="00C66C57">
              <w:t>hs</w:t>
            </w:r>
            <w:proofErr w:type="spellEnd"/>
            <w:r w:rsidR="00EF44D0" w:rsidRPr="00EF44D0">
              <w:t xml:space="preserve">, J. </w:t>
            </w:r>
            <w:proofErr w:type="spellStart"/>
            <w:r w:rsidR="00EF44D0" w:rsidRPr="00EF44D0">
              <w:t>Kaplinskis</w:t>
            </w:r>
            <w:proofErr w:type="spellEnd"/>
            <w:r w:rsidR="00EF44D0" w:rsidRPr="00EF44D0">
              <w:t xml:space="preserve">, </w:t>
            </w:r>
            <w:r w:rsidR="007F794D">
              <w:t xml:space="preserve">S. </w:t>
            </w:r>
            <w:proofErr w:type="spellStart"/>
            <w:r w:rsidR="007F794D">
              <w:t>Paruļskis</w:t>
            </w:r>
            <w:proofErr w:type="spellEnd"/>
            <w:r w:rsidR="007F794D">
              <w:t xml:space="preserve">, G. </w:t>
            </w:r>
            <w:proofErr w:type="spellStart"/>
            <w:r w:rsidR="007F794D">
              <w:t>Berešņēvičs</w:t>
            </w:r>
            <w:proofErr w:type="spellEnd"/>
            <w:r w:rsidR="007F794D">
              <w:t>.</w:t>
            </w:r>
            <w:r w:rsidR="0043409A">
              <w:t xml:space="preserve"> (S 2)</w:t>
            </w:r>
          </w:p>
          <w:p w14:paraId="6B484A35" w14:textId="537D94DE" w:rsidR="00C80C44" w:rsidRDefault="00C80C44" w:rsidP="00916D56">
            <w:r>
              <w:t xml:space="preserve">11. Jaunākā lietuviešu un igauņu </w:t>
            </w:r>
            <w:r w:rsidR="00C66C57">
              <w:t>dzeja.</w:t>
            </w:r>
            <w:r w:rsidR="00026E12" w:rsidRPr="00026E12">
              <w:rPr>
                <w:rFonts w:eastAsia="Times New Roman"/>
                <w:bCs w:val="0"/>
                <w:iCs w:val="0"/>
              </w:rPr>
              <w:t xml:space="preserve"> </w:t>
            </w:r>
            <w:r w:rsidR="00026E12" w:rsidRPr="00026E12">
              <w:t xml:space="preserve">Svena </w:t>
            </w:r>
            <w:proofErr w:type="spellStart"/>
            <w:r w:rsidR="00026E12" w:rsidRPr="00026E12">
              <w:t>Sildnika</w:t>
            </w:r>
            <w:proofErr w:type="spellEnd"/>
            <w:r w:rsidR="00026E12" w:rsidRPr="00026E12">
              <w:t xml:space="preserve"> (</w:t>
            </w:r>
            <w:proofErr w:type="spellStart"/>
            <w:r w:rsidR="00026E12" w:rsidRPr="00026E12">
              <w:t>kivisildniks</w:t>
            </w:r>
            <w:proofErr w:type="spellEnd"/>
            <w:r w:rsidR="00026E12" w:rsidRPr="00026E12">
              <w:t xml:space="preserve">), </w:t>
            </w:r>
            <w:proofErr w:type="spellStart"/>
            <w:r w:rsidR="00026E12" w:rsidRPr="00026E12">
              <w:t>Margusa</w:t>
            </w:r>
            <w:proofErr w:type="spellEnd"/>
            <w:r w:rsidR="00026E12" w:rsidRPr="00026E12">
              <w:t xml:space="preserve"> </w:t>
            </w:r>
            <w:proofErr w:type="spellStart"/>
            <w:r w:rsidR="00026E12" w:rsidRPr="00026E12">
              <w:t>Konnulas</w:t>
            </w:r>
            <w:proofErr w:type="spellEnd"/>
            <w:r w:rsidR="00026E12" w:rsidRPr="00026E12">
              <w:t xml:space="preserve"> (</w:t>
            </w:r>
            <w:proofErr w:type="spellStart"/>
            <w:r w:rsidR="00026E12" w:rsidRPr="00026E12">
              <w:t>Contra</w:t>
            </w:r>
            <w:proofErr w:type="spellEnd"/>
            <w:r w:rsidR="00026E12" w:rsidRPr="00026E12">
              <w:t xml:space="preserve">), </w:t>
            </w:r>
            <w:proofErr w:type="spellStart"/>
            <w:r w:rsidR="00026E12" w:rsidRPr="00026E12">
              <w:t>fs</w:t>
            </w:r>
            <w:proofErr w:type="spellEnd"/>
            <w:r w:rsidR="00026E12" w:rsidRPr="00026E12">
              <w:t xml:space="preserve"> dzejas īpatnības (ironija, groteska, </w:t>
            </w:r>
            <w:proofErr w:type="spellStart"/>
            <w:r w:rsidR="00026E12" w:rsidRPr="00026E12">
              <w:t>intertekstualitāte</w:t>
            </w:r>
            <w:proofErr w:type="spellEnd"/>
            <w:r w:rsidR="00026E12" w:rsidRPr="00026E12">
              <w:t>)</w:t>
            </w:r>
            <w:r w:rsidR="007F794D">
              <w:t xml:space="preserve">, </w:t>
            </w:r>
            <w:r w:rsidR="007F794D" w:rsidRPr="007F794D">
              <w:t>J. Marcinkēvič</w:t>
            </w:r>
            <w:r w:rsidR="007F794D">
              <w:t xml:space="preserve">a </w:t>
            </w:r>
            <w:proofErr w:type="spellStart"/>
            <w:r w:rsidR="007F794D">
              <w:t>ekodzeja</w:t>
            </w:r>
            <w:proofErr w:type="spellEnd"/>
            <w:r w:rsidR="007F794D">
              <w:t>. (S 2)</w:t>
            </w:r>
          </w:p>
          <w:p w14:paraId="0D194988" w14:textId="31BAF3A3" w:rsidR="00C80C44" w:rsidRDefault="00C80C44" w:rsidP="00916D56">
            <w:r>
              <w:t>12. Lietuviešu un igauņu literatūras tulkotāji Latvijā. (L 2)</w:t>
            </w:r>
          </w:p>
          <w:p w14:paraId="2CE42F22" w14:textId="4CCEDB66" w:rsidR="00C80C44" w:rsidRDefault="00C80C44" w:rsidP="00916D56">
            <w:pPr>
              <w:rPr>
                <w:lang w:eastAsia="ru-RU"/>
              </w:rPr>
            </w:pPr>
            <w:r>
              <w:t>13. Pārskats par lietuvi</w:t>
            </w:r>
            <w:r w:rsidRPr="00C80C44">
              <w:t>ešu un igauņu literatūras</w:t>
            </w:r>
            <w:r>
              <w:t xml:space="preserve"> iestudējumiem Latvijas teātros. (L 2)</w:t>
            </w:r>
          </w:p>
          <w:p w14:paraId="6D4F96AF" w14:textId="611C1399" w:rsidR="009D4900" w:rsidRDefault="00C80C44" w:rsidP="00916D56">
            <w:r>
              <w:t xml:space="preserve">14. Lietuviešu un igauņu literatūras </w:t>
            </w:r>
            <w:proofErr w:type="spellStart"/>
            <w:r>
              <w:t>recepcija</w:t>
            </w:r>
            <w:proofErr w:type="spellEnd"/>
            <w:r>
              <w:t xml:space="preserve"> </w:t>
            </w:r>
            <w:r w:rsidR="00B82DFD">
              <w:t xml:space="preserve">Lietuvas un Igaunijas </w:t>
            </w:r>
            <w:r>
              <w:t>kinomākslā. (S 2)</w:t>
            </w:r>
          </w:p>
          <w:p w14:paraId="0D28B757" w14:textId="74FC45C7" w:rsidR="00FF4A0F" w:rsidRDefault="00FF4A0F" w:rsidP="00916D56">
            <w:pPr>
              <w:rPr>
                <w:lang w:eastAsia="ru-RU"/>
              </w:rPr>
            </w:pPr>
          </w:p>
          <w:p w14:paraId="7D7DBA46" w14:textId="77777777" w:rsidR="00FF4A0F" w:rsidRPr="00FF4A0F" w:rsidRDefault="00FF4A0F" w:rsidP="00FF4A0F">
            <w:r>
              <w:t xml:space="preserve">3. </w:t>
            </w:r>
            <w:proofErr w:type="spellStart"/>
            <w:r>
              <w:t>starppārbaudījums</w:t>
            </w:r>
            <w:proofErr w:type="spellEnd"/>
          </w:p>
          <w:p w14:paraId="5B5FF94D" w14:textId="6E6B4F21" w:rsidR="00FF4A0F" w:rsidRPr="00FF4A0F" w:rsidRDefault="00FF4A0F" w:rsidP="00FF4A0F">
            <w:r>
              <w:t>Studējošie izstrādā un prezentē referātu par vienu</w:t>
            </w:r>
            <w:r w:rsidR="00A448F8">
              <w:t xml:space="preserve"> no docētājas piedāvātajām tēmām vai formulē tēmu patstāvīgi, referāta p</w:t>
            </w:r>
            <w:r>
              <w:t>rezent</w:t>
            </w:r>
            <w:r w:rsidR="00A448F8">
              <w:t>ēšan</w:t>
            </w:r>
            <w:r>
              <w:t xml:space="preserve">as laiks - 20 min. </w:t>
            </w:r>
          </w:p>
          <w:p w14:paraId="0D0DD8DC" w14:textId="77777777" w:rsidR="00FF4A0F" w:rsidRDefault="00FF4A0F" w:rsidP="00916D56">
            <w:pPr>
              <w:rPr>
                <w:lang w:eastAsia="ru-RU"/>
              </w:rPr>
            </w:pPr>
          </w:p>
          <w:p w14:paraId="233F3ECF" w14:textId="5CA1AD4D" w:rsidR="009D4900" w:rsidRDefault="009D4900" w:rsidP="00916D56">
            <w:pPr>
              <w:rPr>
                <w:lang w:eastAsia="ru-RU"/>
              </w:rPr>
            </w:pPr>
            <w:r>
              <w:t xml:space="preserve">15. </w:t>
            </w:r>
            <w:r w:rsidR="00C80C44">
              <w:t>Studējošo patstāvīgi izstrādāto referātu prezentēšana un diskusija. (S 2)</w:t>
            </w:r>
          </w:p>
          <w:p w14:paraId="75294397" w14:textId="09120415" w:rsidR="009D3AD2" w:rsidRPr="00894192" w:rsidRDefault="009D4900" w:rsidP="00916D56">
            <w:r>
              <w:t xml:space="preserve">16. </w:t>
            </w:r>
            <w:r w:rsidR="00C80C44">
              <w:t>Studējošo patstāv</w:t>
            </w:r>
            <w:r w:rsidR="00C80C44" w:rsidRPr="00C80C44">
              <w:t>īgi izstrādāto referātu prezentēšana un diskusija. (S 2)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9581C8" w14:textId="6A288DB9" w:rsidR="00ED5B09" w:rsidRPr="00ED5B09" w:rsidRDefault="00C15784" w:rsidP="00ED5B09">
            <w:permStart w:id="580019727" w:edGrp="everyone"/>
            <w:r w:rsidRPr="00C15784">
              <w:t xml:space="preserve">1.Kalnačs B. Baltijas </w:t>
            </w:r>
            <w:proofErr w:type="spellStart"/>
            <w:r w:rsidRPr="00C15784">
              <w:t>postkoloniālā</w:t>
            </w:r>
            <w:proofErr w:type="spellEnd"/>
            <w:r w:rsidRPr="00C15784">
              <w:t xml:space="preserve"> drāma: </w:t>
            </w:r>
            <w:proofErr w:type="spellStart"/>
            <w:r w:rsidRPr="00C15784">
              <w:t>modernitāte</w:t>
            </w:r>
            <w:proofErr w:type="spellEnd"/>
            <w:r w:rsidRPr="00C15784">
              <w:t xml:space="preserve">, koloniālisms un </w:t>
            </w:r>
            <w:proofErr w:type="spellStart"/>
            <w:r w:rsidRPr="00C15784">
              <w:t>postkoloniālisms</w:t>
            </w:r>
            <w:proofErr w:type="spellEnd"/>
            <w:r w:rsidRPr="00C15784">
              <w:t xml:space="preserve"> latviešu, igauņu un lietuviešu dramaturģijā: monogrāfija. Rīga: Latvijas Universitātes Literatūras, folkloras un mākslas institūts, 2011.</w:t>
            </w:r>
            <w:r w:rsidRPr="00C15784">
              <w:br/>
              <w:t>2.</w:t>
            </w:r>
            <w:r>
              <w:t xml:space="preserve"> </w:t>
            </w:r>
            <w:r w:rsidRPr="00C15784">
              <w:t xml:space="preserve">Latvieši, igauņi un lietuvieši: literārie un kultūras kontakti: monogrāfija / sast., </w:t>
            </w:r>
            <w:proofErr w:type="spellStart"/>
            <w:r w:rsidRPr="00C15784">
              <w:t>zin</w:t>
            </w:r>
            <w:proofErr w:type="spellEnd"/>
            <w:r w:rsidRPr="00C15784">
              <w:t xml:space="preserve">. </w:t>
            </w:r>
            <w:proofErr w:type="spellStart"/>
            <w:r w:rsidRPr="00C15784">
              <w:t>red</w:t>
            </w:r>
            <w:proofErr w:type="spellEnd"/>
            <w:r w:rsidRPr="00C15784">
              <w:t xml:space="preserve">. un </w:t>
            </w:r>
            <w:proofErr w:type="spellStart"/>
            <w:r w:rsidRPr="00C15784">
              <w:t>iev</w:t>
            </w:r>
            <w:proofErr w:type="spellEnd"/>
            <w:r w:rsidRPr="00C15784">
              <w:t>. aut. Benedikts Kalnačs. Rīga: Latvijas Universitāte, Literatūras, folkloras un mākslas institūts, 2008.</w:t>
            </w:r>
            <w:r w:rsidRPr="00C15784">
              <w:br/>
            </w:r>
            <w:r w:rsidR="00B82DFD">
              <w:t>3</w:t>
            </w:r>
            <w:r w:rsidRPr="00C15784">
              <w:t>.</w:t>
            </w:r>
            <w:r>
              <w:t xml:space="preserve"> </w:t>
            </w:r>
            <w:r w:rsidRPr="00C15784">
              <w:t>Latvieši, igauņi un lietuvieši: literārie un kultūras kontakti: bibliogrāfiskie rādītāji /[sastādītāja un zinātniskā redaktore, Inguna Daukste-</w:t>
            </w:r>
            <w:proofErr w:type="spellStart"/>
            <w:r w:rsidRPr="00C15784">
              <w:t>Silasproģe</w:t>
            </w:r>
            <w:proofErr w:type="spellEnd"/>
            <w:r w:rsidRPr="00C15784">
              <w:t>]. Rīga: LU Literatūras, folkloras un mākslas institūts, 2008.</w:t>
            </w:r>
            <w:r w:rsidRPr="00C15784">
              <w:br/>
            </w:r>
            <w:r w:rsidR="00B82DFD">
              <w:t>4</w:t>
            </w:r>
            <w:r w:rsidRPr="00C15784">
              <w:t xml:space="preserve">.Rubulis A. </w:t>
            </w:r>
            <w:proofErr w:type="spellStart"/>
            <w:r w:rsidRPr="00C15784">
              <w:t>Baltic</w:t>
            </w:r>
            <w:proofErr w:type="spellEnd"/>
            <w:r w:rsidRPr="00C15784">
              <w:t xml:space="preserve"> </w:t>
            </w:r>
            <w:proofErr w:type="spellStart"/>
            <w:r w:rsidRPr="00C15784">
              <w:t>literature</w:t>
            </w:r>
            <w:proofErr w:type="spellEnd"/>
            <w:r w:rsidRPr="00C15784">
              <w:t xml:space="preserve">: a </w:t>
            </w:r>
            <w:proofErr w:type="spellStart"/>
            <w:r w:rsidRPr="00C15784">
              <w:t>survey</w:t>
            </w:r>
            <w:proofErr w:type="spellEnd"/>
            <w:r w:rsidRPr="00C15784">
              <w:t xml:space="preserve"> </w:t>
            </w:r>
            <w:proofErr w:type="spellStart"/>
            <w:r w:rsidRPr="00C15784">
              <w:t>of</w:t>
            </w:r>
            <w:proofErr w:type="spellEnd"/>
            <w:r w:rsidRPr="00C15784">
              <w:t xml:space="preserve"> </w:t>
            </w:r>
            <w:proofErr w:type="spellStart"/>
            <w:r w:rsidRPr="00C15784">
              <w:t>Finnish</w:t>
            </w:r>
            <w:proofErr w:type="spellEnd"/>
            <w:r w:rsidRPr="00C15784">
              <w:t xml:space="preserve">, Estonian, </w:t>
            </w:r>
            <w:proofErr w:type="spellStart"/>
            <w:r w:rsidRPr="00C15784">
              <w:t>Latvian</w:t>
            </w:r>
            <w:proofErr w:type="spellEnd"/>
            <w:r w:rsidRPr="00C15784">
              <w:t xml:space="preserve">, </w:t>
            </w:r>
            <w:proofErr w:type="spellStart"/>
            <w:r w:rsidRPr="00C15784">
              <w:t>and</w:t>
            </w:r>
            <w:proofErr w:type="spellEnd"/>
            <w:r w:rsidRPr="00C15784">
              <w:t xml:space="preserve"> </w:t>
            </w:r>
            <w:proofErr w:type="spellStart"/>
            <w:r w:rsidRPr="00C15784">
              <w:t>Lithuanian</w:t>
            </w:r>
            <w:proofErr w:type="spellEnd"/>
            <w:r w:rsidRPr="00C15784">
              <w:t xml:space="preserve"> </w:t>
            </w:r>
            <w:proofErr w:type="spellStart"/>
            <w:r w:rsidRPr="00C15784">
              <w:t>literatures</w:t>
            </w:r>
            <w:proofErr w:type="spellEnd"/>
            <w:r w:rsidRPr="00C15784">
              <w:t xml:space="preserve">. </w:t>
            </w:r>
            <w:proofErr w:type="spellStart"/>
            <w:r w:rsidRPr="00C15784">
              <w:t>Notre</w:t>
            </w:r>
            <w:proofErr w:type="spellEnd"/>
            <w:r w:rsidRPr="00C15784">
              <w:t xml:space="preserve"> </w:t>
            </w:r>
            <w:proofErr w:type="spellStart"/>
            <w:r w:rsidRPr="00C15784">
              <w:t>Dame</w:t>
            </w:r>
            <w:proofErr w:type="spellEnd"/>
            <w:r w:rsidRPr="00C15784">
              <w:t xml:space="preserve"> (Indiana); </w:t>
            </w:r>
            <w:proofErr w:type="spellStart"/>
            <w:r w:rsidRPr="00C15784">
              <w:t>London</w:t>
            </w:r>
            <w:proofErr w:type="spellEnd"/>
            <w:r w:rsidRPr="00C15784">
              <w:t xml:space="preserve">: </w:t>
            </w:r>
            <w:proofErr w:type="spellStart"/>
            <w:r w:rsidRPr="00C15784">
              <w:t>Univ</w:t>
            </w:r>
            <w:proofErr w:type="spellEnd"/>
            <w:r w:rsidRPr="00C15784">
              <w:t xml:space="preserve">. </w:t>
            </w:r>
            <w:proofErr w:type="spellStart"/>
            <w:r w:rsidRPr="00C15784">
              <w:t>of</w:t>
            </w:r>
            <w:proofErr w:type="spellEnd"/>
            <w:r w:rsidRPr="00C15784">
              <w:t xml:space="preserve"> </w:t>
            </w:r>
            <w:proofErr w:type="spellStart"/>
            <w:r w:rsidRPr="00C15784">
              <w:t>Notre</w:t>
            </w:r>
            <w:proofErr w:type="spellEnd"/>
            <w:r w:rsidRPr="00C15784">
              <w:t xml:space="preserve"> </w:t>
            </w:r>
            <w:proofErr w:type="spellStart"/>
            <w:r w:rsidRPr="00C15784">
              <w:t>Dame</w:t>
            </w:r>
            <w:proofErr w:type="spellEnd"/>
            <w:r w:rsidRPr="00C15784">
              <w:t xml:space="preserve"> </w:t>
            </w:r>
            <w:proofErr w:type="spellStart"/>
            <w:r w:rsidRPr="00C15784">
              <w:t>Press</w:t>
            </w:r>
            <w:proofErr w:type="spellEnd"/>
            <w:r w:rsidRPr="00C15784">
              <w:t>, cop.1970.</w:t>
            </w:r>
            <w:r w:rsidRPr="00C15784">
              <w:br/>
            </w:r>
            <w:r w:rsidR="00B82DFD">
              <w:t>5</w:t>
            </w:r>
            <w:r w:rsidRPr="00C15784">
              <w:t xml:space="preserve">.Рейн </w:t>
            </w:r>
            <w:proofErr w:type="spellStart"/>
            <w:r w:rsidRPr="00C15784">
              <w:t>Вейдеманн</w:t>
            </w:r>
            <w:proofErr w:type="spellEnd"/>
            <w:r w:rsidRPr="00C15784">
              <w:t xml:space="preserve">. </w:t>
            </w:r>
            <w:proofErr w:type="spellStart"/>
            <w:r w:rsidRPr="00C15784">
              <w:t>Коллоквиум</w:t>
            </w:r>
            <w:proofErr w:type="spellEnd"/>
            <w:r w:rsidRPr="00C15784">
              <w:t xml:space="preserve"> </w:t>
            </w:r>
            <w:proofErr w:type="spellStart"/>
            <w:r w:rsidRPr="00C15784">
              <w:t>по</w:t>
            </w:r>
            <w:proofErr w:type="spellEnd"/>
            <w:r w:rsidRPr="00C15784">
              <w:t xml:space="preserve"> </w:t>
            </w:r>
            <w:proofErr w:type="spellStart"/>
            <w:r w:rsidRPr="00C15784">
              <w:t>эстонской</w:t>
            </w:r>
            <w:proofErr w:type="spellEnd"/>
            <w:r w:rsidRPr="00C15784">
              <w:t xml:space="preserve"> </w:t>
            </w:r>
            <w:proofErr w:type="spellStart"/>
            <w:r w:rsidRPr="00C15784">
              <w:t>литературе</w:t>
            </w:r>
            <w:proofErr w:type="spellEnd"/>
            <w:r w:rsidRPr="00C15784">
              <w:t xml:space="preserve">. </w:t>
            </w:r>
            <w:proofErr w:type="spellStart"/>
            <w:r w:rsidRPr="00C15784">
              <w:t>Таллин</w:t>
            </w:r>
            <w:proofErr w:type="spellEnd"/>
            <w:r w:rsidRPr="00C15784">
              <w:t>, 2007.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7B0DD0C6" w14:textId="03D2784D" w:rsidR="00B82DFD" w:rsidRDefault="00C15784" w:rsidP="007534EA">
            <w:permStart w:id="1596548908" w:edGrp="everyone"/>
            <w:r w:rsidRPr="00C15784">
              <w:t>1.</w:t>
            </w:r>
            <w:r w:rsidR="00B82DFD">
              <w:t xml:space="preserve"> </w:t>
            </w:r>
            <w:r w:rsidRPr="00C15784">
              <w:t>Baltijas tautu vēsture. Rīga, 1998.</w:t>
            </w:r>
            <w:r w:rsidRPr="00C15784">
              <w:br/>
            </w:r>
            <w:r w:rsidR="00B82DFD">
              <w:t>2</w:t>
            </w:r>
            <w:r w:rsidRPr="00C15784">
              <w:t>.</w:t>
            </w:r>
            <w:r>
              <w:t xml:space="preserve"> </w:t>
            </w:r>
            <w:r w:rsidRPr="00C15784">
              <w:t>Kalnačs B. Etīdes latviešu drāmas vēsturē. Liepāja, 2008. (Raksti „Baltijas drāma Eiropas kontekstā: 19. gs. beigas – 20. gs. sākums”, „Sociālistiskā reālisma kanons un tā pārvarēšana Baltijas drāmā”, „Mākslinieciskās izteiksmes meklējumi 20. gadsimta 60.–70. gados Baltijas drāmā”, „Vēstures tematika 20. gadsimta 60. – 80. gadu Baltijas drāmā”).</w:t>
            </w:r>
          </w:p>
          <w:p w14:paraId="19A1E81B" w14:textId="68517BC7" w:rsidR="00C15784" w:rsidRDefault="00B82DFD" w:rsidP="007534EA">
            <w:r>
              <w:t xml:space="preserve">3. </w:t>
            </w:r>
            <w:r w:rsidRPr="00C15784">
              <w:t>Karogs. 2005. gada maija numurs.</w:t>
            </w:r>
            <w:r w:rsidR="00C15784" w:rsidRPr="00C15784">
              <w:br/>
            </w:r>
            <w:r>
              <w:t>4</w:t>
            </w:r>
            <w:r w:rsidR="00C15784" w:rsidRPr="00C15784">
              <w:t>.</w:t>
            </w:r>
            <w:r w:rsidR="00C15784">
              <w:t xml:space="preserve"> </w:t>
            </w:r>
            <w:proofErr w:type="spellStart"/>
            <w:r w:rsidR="00C15784" w:rsidRPr="00C15784">
              <w:t>Paroleks</w:t>
            </w:r>
            <w:proofErr w:type="spellEnd"/>
            <w:r w:rsidR="00C15784" w:rsidRPr="00C15784">
              <w:t xml:space="preserve"> R. Baltijas literatūras salīdzinošā apcere. Rīga, 1985.</w:t>
            </w:r>
            <w:r w:rsidR="00C15784" w:rsidRPr="00C15784">
              <w:br/>
            </w:r>
            <w:r>
              <w:t>5</w:t>
            </w:r>
            <w:r w:rsidR="00C15784" w:rsidRPr="00C15784">
              <w:t>.</w:t>
            </w:r>
            <w:r w:rsidR="00C15784">
              <w:t xml:space="preserve"> </w:t>
            </w:r>
            <w:r w:rsidR="00C15784" w:rsidRPr="00C15784">
              <w:t>Zālīte E. Raksti par igauņu literatūru// Kopoti raksti.-3. sēj. Rīga, 1987.</w:t>
            </w:r>
            <w:r w:rsidR="00C15784" w:rsidRPr="00C15784">
              <w:br/>
            </w:r>
            <w:r>
              <w:t>6</w:t>
            </w:r>
            <w:r w:rsidR="00C15784" w:rsidRPr="00C15784">
              <w:t>.</w:t>
            </w:r>
            <w:r w:rsidR="00C15784">
              <w:t xml:space="preserve"> </w:t>
            </w:r>
            <w:proofErr w:type="spellStart"/>
            <w:r w:rsidR="00C15784" w:rsidRPr="00C15784">
              <w:t>Naujos</w:t>
            </w:r>
            <w:proofErr w:type="spellEnd"/>
            <w:r w:rsidR="00C15784" w:rsidRPr="00C15784">
              <w:t xml:space="preserve"> </w:t>
            </w:r>
            <w:proofErr w:type="spellStart"/>
            <w:r w:rsidR="00C15784" w:rsidRPr="00C15784">
              <w:t>idejos</w:t>
            </w:r>
            <w:proofErr w:type="spellEnd"/>
            <w:r w:rsidR="00C15784" w:rsidRPr="00C15784">
              <w:t xml:space="preserve"> ir </w:t>
            </w:r>
            <w:proofErr w:type="spellStart"/>
            <w:r w:rsidR="00C15784" w:rsidRPr="00C15784">
              <w:t>formos</w:t>
            </w:r>
            <w:proofErr w:type="spellEnd"/>
            <w:r w:rsidR="00C15784" w:rsidRPr="00C15784">
              <w:t xml:space="preserve"> </w:t>
            </w:r>
            <w:proofErr w:type="spellStart"/>
            <w:r w:rsidR="00C15784" w:rsidRPr="00C15784">
              <w:t>Baltijos</w:t>
            </w:r>
            <w:proofErr w:type="spellEnd"/>
            <w:r w:rsidR="00C15784" w:rsidRPr="00C15784">
              <w:t xml:space="preserve"> </w:t>
            </w:r>
            <w:proofErr w:type="spellStart"/>
            <w:r w:rsidR="00C15784" w:rsidRPr="00C15784">
              <w:t>šaliu</w:t>
            </w:r>
            <w:proofErr w:type="spellEnd"/>
            <w:r w:rsidR="00C15784" w:rsidRPr="00C15784">
              <w:t xml:space="preserve">. </w:t>
            </w:r>
            <w:proofErr w:type="spellStart"/>
            <w:r w:rsidR="00C15784" w:rsidRPr="00C15784">
              <w:t>Antroji</w:t>
            </w:r>
            <w:proofErr w:type="spellEnd"/>
            <w:r w:rsidR="00C15784" w:rsidRPr="00C15784">
              <w:t xml:space="preserve"> </w:t>
            </w:r>
            <w:proofErr w:type="spellStart"/>
            <w:r w:rsidR="00C15784" w:rsidRPr="00C15784">
              <w:t>Baltijos</w:t>
            </w:r>
            <w:proofErr w:type="spellEnd"/>
            <w:r w:rsidR="00C15784" w:rsidRPr="00C15784">
              <w:t xml:space="preserve"> </w:t>
            </w:r>
            <w:proofErr w:type="spellStart"/>
            <w:r w:rsidR="00C15784" w:rsidRPr="00C15784">
              <w:t>šaliu</w:t>
            </w:r>
            <w:proofErr w:type="spellEnd"/>
            <w:r w:rsidR="00C15784" w:rsidRPr="00C15784">
              <w:t xml:space="preserve"> </w:t>
            </w:r>
            <w:proofErr w:type="spellStart"/>
            <w:r w:rsidR="00C15784" w:rsidRPr="00C15784">
              <w:t>literatūrologu</w:t>
            </w:r>
            <w:proofErr w:type="spellEnd"/>
            <w:r w:rsidR="00C15784" w:rsidRPr="00C15784">
              <w:t xml:space="preserve"> </w:t>
            </w:r>
            <w:proofErr w:type="spellStart"/>
            <w:r w:rsidR="00C15784" w:rsidRPr="00C15784">
              <w:t>konferencija</w:t>
            </w:r>
            <w:proofErr w:type="spellEnd"/>
            <w:r w:rsidR="00C15784" w:rsidRPr="00C15784">
              <w:t xml:space="preserve">. </w:t>
            </w:r>
            <w:proofErr w:type="spellStart"/>
            <w:r w:rsidR="00C15784" w:rsidRPr="00C15784">
              <w:t>Vilnius</w:t>
            </w:r>
            <w:proofErr w:type="spellEnd"/>
            <w:r w:rsidR="00C15784" w:rsidRPr="00C15784">
              <w:t>, 1999.</w:t>
            </w:r>
            <w:r w:rsidR="00C15784" w:rsidRPr="00C15784">
              <w:br/>
            </w:r>
            <w:r>
              <w:t xml:space="preserve">7. </w:t>
            </w:r>
            <w:proofErr w:type="spellStart"/>
            <w:r w:rsidR="00C15784" w:rsidRPr="00C15784">
              <w:t>Кое-что</w:t>
            </w:r>
            <w:proofErr w:type="spellEnd"/>
            <w:r w:rsidR="00C15784" w:rsidRPr="00C15784">
              <w:t xml:space="preserve"> о </w:t>
            </w:r>
            <w:proofErr w:type="spellStart"/>
            <w:r w:rsidR="00C15784" w:rsidRPr="00C15784">
              <w:t>нас</w:t>
            </w:r>
            <w:proofErr w:type="spellEnd"/>
            <w:r w:rsidR="00C15784" w:rsidRPr="00C15784">
              <w:t xml:space="preserve"> </w:t>
            </w:r>
            <w:proofErr w:type="spellStart"/>
            <w:r w:rsidR="00C15784" w:rsidRPr="00C15784">
              <w:t>эстонцах</w:t>
            </w:r>
            <w:proofErr w:type="spellEnd"/>
            <w:r w:rsidR="00C15784" w:rsidRPr="00C15784">
              <w:t xml:space="preserve">. </w:t>
            </w:r>
            <w:proofErr w:type="spellStart"/>
            <w:r w:rsidR="00C15784" w:rsidRPr="00C15784">
              <w:t>Таллин</w:t>
            </w:r>
            <w:proofErr w:type="spellEnd"/>
            <w:r w:rsidR="00C15784" w:rsidRPr="00C15784">
              <w:t>, 2002.</w:t>
            </w:r>
          </w:p>
          <w:p w14:paraId="52226813" w14:textId="66853317" w:rsidR="00525213" w:rsidRPr="0093308E" w:rsidRDefault="00B82DFD" w:rsidP="007534EA">
            <w:r>
              <w:t xml:space="preserve">8. </w:t>
            </w:r>
            <w:proofErr w:type="spellStart"/>
            <w:r w:rsidR="00C15784" w:rsidRPr="00C15784">
              <w:t>Ристикиви</w:t>
            </w:r>
            <w:proofErr w:type="spellEnd"/>
            <w:r w:rsidR="00C15784" w:rsidRPr="00C15784">
              <w:t xml:space="preserve"> К. </w:t>
            </w:r>
            <w:proofErr w:type="spellStart"/>
            <w:r w:rsidR="00C15784" w:rsidRPr="00C15784">
              <w:t>Очерки</w:t>
            </w:r>
            <w:proofErr w:type="spellEnd"/>
            <w:r w:rsidR="00C15784" w:rsidRPr="00C15784">
              <w:t xml:space="preserve"> </w:t>
            </w:r>
            <w:proofErr w:type="spellStart"/>
            <w:r w:rsidR="00C15784" w:rsidRPr="00C15784">
              <w:t>по</w:t>
            </w:r>
            <w:proofErr w:type="spellEnd"/>
            <w:r w:rsidR="00C15784" w:rsidRPr="00C15784">
              <w:t xml:space="preserve"> </w:t>
            </w:r>
            <w:proofErr w:type="spellStart"/>
            <w:r w:rsidR="00C15784" w:rsidRPr="00C15784">
              <w:t>истории</w:t>
            </w:r>
            <w:proofErr w:type="spellEnd"/>
            <w:r w:rsidR="00C15784" w:rsidRPr="00C15784">
              <w:t xml:space="preserve"> </w:t>
            </w:r>
            <w:proofErr w:type="spellStart"/>
            <w:r w:rsidR="00C15784" w:rsidRPr="00C15784">
              <w:t>эстонской</w:t>
            </w:r>
            <w:proofErr w:type="spellEnd"/>
            <w:r w:rsidR="00C15784" w:rsidRPr="00C15784">
              <w:t xml:space="preserve"> </w:t>
            </w:r>
            <w:proofErr w:type="spellStart"/>
            <w:r w:rsidR="00C15784" w:rsidRPr="00C15784">
              <w:t>литературы</w:t>
            </w:r>
            <w:proofErr w:type="spellEnd"/>
            <w:r w:rsidR="00C15784" w:rsidRPr="00C15784">
              <w:t xml:space="preserve">. </w:t>
            </w:r>
            <w:proofErr w:type="spellStart"/>
            <w:r w:rsidR="00C15784" w:rsidRPr="00C15784">
              <w:t>Таллин</w:t>
            </w:r>
            <w:proofErr w:type="spellEnd"/>
            <w:r w:rsidR="00C15784" w:rsidRPr="00C15784">
              <w:t>, 1997.</w:t>
            </w:r>
            <w:r w:rsidR="00C15784" w:rsidRPr="00C15784">
              <w:br/>
            </w:r>
            <w:r>
              <w:t>9</w:t>
            </w:r>
            <w:r w:rsidRPr="00C15784">
              <w:t xml:space="preserve">.Тух Б. </w:t>
            </w:r>
            <w:proofErr w:type="spellStart"/>
            <w:r w:rsidRPr="00C15784">
              <w:t>Горячая</w:t>
            </w:r>
            <w:proofErr w:type="spellEnd"/>
            <w:r w:rsidRPr="00C15784">
              <w:t xml:space="preserve"> </w:t>
            </w:r>
            <w:proofErr w:type="spellStart"/>
            <w:r w:rsidRPr="00C15784">
              <w:t>десятка</w:t>
            </w:r>
            <w:proofErr w:type="spellEnd"/>
            <w:r w:rsidRPr="00C15784">
              <w:t xml:space="preserve"> </w:t>
            </w:r>
            <w:proofErr w:type="spellStart"/>
            <w:r w:rsidRPr="00C15784">
              <w:t>эстонских</w:t>
            </w:r>
            <w:proofErr w:type="spellEnd"/>
            <w:r w:rsidRPr="00C15784">
              <w:t xml:space="preserve"> </w:t>
            </w:r>
            <w:proofErr w:type="spellStart"/>
            <w:r w:rsidRPr="00C15784">
              <w:t>писателей</w:t>
            </w:r>
            <w:proofErr w:type="spellEnd"/>
            <w:r w:rsidRPr="00C15784">
              <w:t xml:space="preserve">. </w:t>
            </w:r>
            <w:proofErr w:type="spellStart"/>
            <w:r w:rsidRPr="00C15784">
              <w:t>Эстоннская</w:t>
            </w:r>
            <w:proofErr w:type="spellEnd"/>
            <w:r w:rsidRPr="00C15784">
              <w:t xml:space="preserve"> </w:t>
            </w:r>
            <w:proofErr w:type="spellStart"/>
            <w:r w:rsidRPr="00C15784">
              <w:t>литература</w:t>
            </w:r>
            <w:proofErr w:type="spellEnd"/>
            <w:r w:rsidRPr="00C15784">
              <w:t xml:space="preserve"> </w:t>
            </w:r>
            <w:proofErr w:type="spellStart"/>
            <w:r w:rsidRPr="00C15784">
              <w:t>второй</w:t>
            </w:r>
            <w:proofErr w:type="spellEnd"/>
            <w:r w:rsidRPr="00C15784">
              <w:t xml:space="preserve"> </w:t>
            </w:r>
            <w:proofErr w:type="spellStart"/>
            <w:r w:rsidRPr="00C15784">
              <w:t>половины</w:t>
            </w:r>
            <w:proofErr w:type="spellEnd"/>
            <w:r w:rsidRPr="00C15784">
              <w:t xml:space="preserve"> ХХ – </w:t>
            </w:r>
            <w:proofErr w:type="spellStart"/>
            <w:r w:rsidRPr="00C15784">
              <w:t>начала</w:t>
            </w:r>
            <w:proofErr w:type="spellEnd"/>
            <w:r w:rsidRPr="00C15784">
              <w:t xml:space="preserve"> ХХI </w:t>
            </w:r>
            <w:proofErr w:type="spellStart"/>
            <w:r w:rsidRPr="00C15784">
              <w:t>века</w:t>
            </w:r>
            <w:proofErr w:type="spellEnd"/>
            <w:r w:rsidRPr="00C15784">
              <w:t xml:space="preserve">. </w:t>
            </w:r>
            <w:proofErr w:type="spellStart"/>
            <w:r w:rsidRPr="00C15784">
              <w:t>Таллин</w:t>
            </w:r>
            <w:proofErr w:type="spellEnd"/>
            <w:r w:rsidRPr="00C15784">
              <w:t>, 2004.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permStart w:id="2104519286" w:edGrp="everyone"/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0CD22FE9" w14:textId="72034652" w:rsidR="00525213" w:rsidRDefault="00DC79F0" w:rsidP="007534EA">
            <w:r>
              <w:fldChar w:fldCharType="begin"/>
            </w:r>
            <w:r>
              <w:instrText xml:space="preserve"> HYPERLINK "</w:instrText>
            </w:r>
            <w:r w:rsidRPr="00DC79F0">
              <w:instrText>https://estlit.ee/</w:instrText>
            </w:r>
            <w:r>
              <w:instrText xml:space="preserve">" </w:instrText>
            </w:r>
            <w:r>
              <w:fldChar w:fldCharType="separate"/>
            </w:r>
            <w:r w:rsidRPr="00835BCD">
              <w:rPr>
                <w:rStyle w:val="Hyperlink"/>
              </w:rPr>
              <w:t>https://estlit.ee/</w:t>
            </w:r>
            <w:r>
              <w:fldChar w:fldCharType="end"/>
            </w:r>
          </w:p>
          <w:p w14:paraId="44AC3299" w14:textId="77777777" w:rsidR="007C206E" w:rsidRPr="007C206E" w:rsidRDefault="007C206E" w:rsidP="007C206E">
            <w:r w:rsidRPr="005A5CFF">
              <w:t xml:space="preserve">Nacionālā enciklopēdija </w:t>
            </w:r>
            <w:hyperlink r:id="rId8" w:history="1">
              <w:r w:rsidRPr="007C206E">
                <w:t>www.enciklopedija.lv</w:t>
              </w:r>
            </w:hyperlink>
          </w:p>
          <w:p w14:paraId="02AD9C46" w14:textId="1D1DF758" w:rsidR="004C1CC3" w:rsidRDefault="007C206E" w:rsidP="007C206E">
            <w:r w:rsidRPr="005A5CFF">
              <w:lastRenderedPageBreak/>
              <w:t>Biedrības</w:t>
            </w:r>
            <w:hyperlink r:id="rId9" w:tgtFrame="_blank" w:history="1">
              <w:r w:rsidRPr="007C206E">
                <w:t> „Ascendum</w:t>
              </w:r>
            </w:hyperlink>
            <w:r w:rsidRPr="007C206E">
              <w:t>” izdots kultūras un patstāvīgas domas interneta žurnāls www.satori.lv</w:t>
            </w:r>
          </w:p>
          <w:permEnd w:id="2104519286"/>
          <w:p w14:paraId="2F1F9FE9" w14:textId="06B9467F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7BFE5552" w:rsidR="00525213" w:rsidRPr="0093308E" w:rsidRDefault="004D03C5" w:rsidP="007534EA">
            <w:permStart w:id="1906538136" w:edGrp="everyone"/>
            <w:r w:rsidRPr="004D03C5">
              <w:t>Studiju kurss adresēts akadēmiskās maģistra studiju programmas "Filoloģija  un valodu prakses"   studējošajiem. Studiju kurss tiek docēts un apgūts latviešu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E36AA" w14:textId="77777777" w:rsidR="007E281E" w:rsidRDefault="007E281E" w:rsidP="007534EA">
      <w:r>
        <w:separator/>
      </w:r>
    </w:p>
  </w:endnote>
  <w:endnote w:type="continuationSeparator" w:id="0">
    <w:p w14:paraId="22CBC376" w14:textId="77777777" w:rsidR="007E281E" w:rsidRDefault="007E281E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F2F3D" w14:textId="77777777" w:rsidR="007E281E" w:rsidRDefault="007E281E" w:rsidP="007534EA">
      <w:r>
        <w:separator/>
      </w:r>
    </w:p>
  </w:footnote>
  <w:footnote w:type="continuationSeparator" w:id="0">
    <w:p w14:paraId="0D402503" w14:textId="77777777" w:rsidR="007E281E" w:rsidRDefault="007E281E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9384734">
    <w:abstractNumId w:val="2"/>
  </w:num>
  <w:num w:numId="2" w16cid:durableId="2009599399">
    <w:abstractNumId w:val="4"/>
  </w:num>
  <w:num w:numId="3" w16cid:durableId="782385148">
    <w:abstractNumId w:val="0"/>
  </w:num>
  <w:num w:numId="4" w16cid:durableId="60636945">
    <w:abstractNumId w:val="3"/>
  </w:num>
  <w:num w:numId="5" w16cid:durableId="17353548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02C4E"/>
    <w:rsid w:val="00011FD2"/>
    <w:rsid w:val="00026E1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667AC"/>
    <w:rsid w:val="001751E9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32B09"/>
    <w:rsid w:val="00240D9B"/>
    <w:rsid w:val="00257890"/>
    <w:rsid w:val="002831C0"/>
    <w:rsid w:val="00290F57"/>
    <w:rsid w:val="002C1B85"/>
    <w:rsid w:val="002C1EA4"/>
    <w:rsid w:val="002D26FA"/>
    <w:rsid w:val="002E0BCA"/>
    <w:rsid w:val="002E1D5A"/>
    <w:rsid w:val="002E5F8E"/>
    <w:rsid w:val="00300185"/>
    <w:rsid w:val="00303975"/>
    <w:rsid w:val="0032353B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0D13"/>
    <w:rsid w:val="003F3E33"/>
    <w:rsid w:val="003F4CAE"/>
    <w:rsid w:val="00406A60"/>
    <w:rsid w:val="0041505D"/>
    <w:rsid w:val="004255EF"/>
    <w:rsid w:val="0043409A"/>
    <w:rsid w:val="00437680"/>
    <w:rsid w:val="00446FAA"/>
    <w:rsid w:val="004520EF"/>
    <w:rsid w:val="004537CD"/>
    <w:rsid w:val="00454875"/>
    <w:rsid w:val="004633B3"/>
    <w:rsid w:val="00482FC2"/>
    <w:rsid w:val="0049086B"/>
    <w:rsid w:val="00496691"/>
    <w:rsid w:val="004A560D"/>
    <w:rsid w:val="004A57E0"/>
    <w:rsid w:val="004B5043"/>
    <w:rsid w:val="004C0547"/>
    <w:rsid w:val="004C1CC3"/>
    <w:rsid w:val="004C3EFA"/>
    <w:rsid w:val="004D03C5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3EE7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C0CBF"/>
    <w:rsid w:val="007C206E"/>
    <w:rsid w:val="007D4849"/>
    <w:rsid w:val="007D690A"/>
    <w:rsid w:val="007D6F15"/>
    <w:rsid w:val="007E281E"/>
    <w:rsid w:val="007F2A5B"/>
    <w:rsid w:val="007F4089"/>
    <w:rsid w:val="007F794D"/>
    <w:rsid w:val="00803AE6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94192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9D3AD2"/>
    <w:rsid w:val="009D4900"/>
    <w:rsid w:val="00A00CBC"/>
    <w:rsid w:val="00A120DE"/>
    <w:rsid w:val="00A1665A"/>
    <w:rsid w:val="00A30254"/>
    <w:rsid w:val="00A448F8"/>
    <w:rsid w:val="00A6366E"/>
    <w:rsid w:val="00A77980"/>
    <w:rsid w:val="00A8127C"/>
    <w:rsid w:val="00AA0800"/>
    <w:rsid w:val="00AA5194"/>
    <w:rsid w:val="00AD4584"/>
    <w:rsid w:val="00AE3533"/>
    <w:rsid w:val="00B139F9"/>
    <w:rsid w:val="00B13A71"/>
    <w:rsid w:val="00B152E9"/>
    <w:rsid w:val="00B15E6F"/>
    <w:rsid w:val="00B36DCD"/>
    <w:rsid w:val="00B53309"/>
    <w:rsid w:val="00B61706"/>
    <w:rsid w:val="00B74D7E"/>
    <w:rsid w:val="00B76DDB"/>
    <w:rsid w:val="00B82DFD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15784"/>
    <w:rsid w:val="00C2381A"/>
    <w:rsid w:val="00C26F3E"/>
    <w:rsid w:val="00C53F7F"/>
    <w:rsid w:val="00C543D4"/>
    <w:rsid w:val="00C66135"/>
    <w:rsid w:val="00C66C57"/>
    <w:rsid w:val="00C73DD5"/>
    <w:rsid w:val="00C80C44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437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C79F0"/>
    <w:rsid w:val="00DD0364"/>
    <w:rsid w:val="00DD0524"/>
    <w:rsid w:val="00DD134F"/>
    <w:rsid w:val="00DD3165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EF44D0"/>
    <w:rsid w:val="00F06EFB"/>
    <w:rsid w:val="00F115CB"/>
    <w:rsid w:val="00F24CB8"/>
    <w:rsid w:val="00F2581C"/>
    <w:rsid w:val="00F3263F"/>
    <w:rsid w:val="00F432B9"/>
    <w:rsid w:val="00F445F1"/>
    <w:rsid w:val="00F54D27"/>
    <w:rsid w:val="00F73C63"/>
    <w:rsid w:val="00F75719"/>
    <w:rsid w:val="00FB384F"/>
    <w:rsid w:val="00FB60E3"/>
    <w:rsid w:val="00FC31CD"/>
    <w:rsid w:val="00FD3183"/>
    <w:rsid w:val="00FD6E2F"/>
    <w:rsid w:val="00FE0C9B"/>
    <w:rsid w:val="00FE2178"/>
    <w:rsid w:val="00FF0714"/>
    <w:rsid w:val="00FF4A0F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C79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ciklopedija.lv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scendum.lv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06C4A"/>
    <w:rsid w:val="00153990"/>
    <w:rsid w:val="00221A22"/>
    <w:rsid w:val="00251532"/>
    <w:rsid w:val="002D3F45"/>
    <w:rsid w:val="00301385"/>
    <w:rsid w:val="00311281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34429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2847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3DA94-A42B-4264-9AC7-53B8B66DF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6439</Words>
  <Characters>3671</Characters>
  <Application>Microsoft Office Word</Application>
  <DocSecurity>8</DocSecurity>
  <Lines>30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35</cp:revision>
  <cp:lastPrinted>2018-11-16T11:31:00Z</cp:lastPrinted>
  <dcterms:created xsi:type="dcterms:W3CDTF">2021-05-11T13:22:00Z</dcterms:created>
  <dcterms:modified xsi:type="dcterms:W3CDTF">2022-07-11T06:51:00Z</dcterms:modified>
</cp:coreProperties>
</file>