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3843"/>
        <w:gridCol w:w="1515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332414BB" w:rsidR="001E37E7" w:rsidRPr="0093308E" w:rsidRDefault="00114A16" w:rsidP="007534EA">
            <w:pPr>
              <w:rPr>
                <w:lang w:eastAsia="lv-LV"/>
              </w:rPr>
            </w:pPr>
            <w:permStart w:id="1807229392" w:edGrp="everyone"/>
            <w:r>
              <w:t>Rietumu kultūras procesi II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45D04325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08984EB4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0A3C1C6F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114A16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67AB9D7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558A96B7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68B0A765" w:rsidR="00632863" w:rsidRPr="0093308E" w:rsidRDefault="00F24CB8" w:rsidP="007534EA">
            <w:permStart w:id="2013095198" w:edGrp="everyone"/>
            <w:r>
              <w:t xml:space="preserve"> </w:t>
            </w:r>
            <w:r w:rsidR="006D5B4B">
              <w:t>32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FB49E0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FB49E0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FB49E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3"/>
              </w:tcPr>
              <w:p w14:paraId="37F373D4" w14:textId="377FF83D" w:rsidR="00BB3CCC" w:rsidRPr="0093308E" w:rsidRDefault="00E20AF5" w:rsidP="007534EA">
                <w:r>
                  <w:t xml:space="preserve"> </w:t>
                </w:r>
                <w:sdt>
                  <w:sdtPr>
                    <w:id w:val="833033833"/>
                    <w:placeholder>
                      <w:docPart w:val="452EACCC40BF4F2BB691C2231D8FDC35"/>
                    </w:placeholder>
                  </w:sdtPr>
                  <w:sdtEndPr/>
                  <w:sdtContent>
                    <w:r w:rsidR="00B80831" w:rsidRPr="00B80831">
                      <w:t xml:space="preserve">Dr. theol.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  <w:r w:rsidR="00517E7D">
                      <w:t xml:space="preserve">, Dr. philol. prof. A. Stankeviča, Dr. philol. doc. J. </w:t>
                    </w:r>
                    <w:proofErr w:type="spellStart"/>
                    <w:r w:rsidR="00517E7D">
                      <w:t>Semeņeca</w:t>
                    </w:r>
                    <w:proofErr w:type="spellEnd"/>
                    <w:r w:rsidR="00785DCE">
                      <w:t xml:space="preserve"> Dr. philol. </w:t>
                    </w:r>
                    <w:proofErr w:type="spellStart"/>
                    <w:r w:rsidR="00785DCE">
                      <w:t>pētn</w:t>
                    </w:r>
                    <w:proofErr w:type="spellEnd"/>
                    <w:r w:rsidR="00785DCE">
                      <w:t>. Evita Badina</w:t>
                    </w:r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FB49E0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FB49E0">
        <w:tc>
          <w:tcPr>
            <w:tcW w:w="9039" w:type="dxa"/>
            <w:gridSpan w:val="3"/>
          </w:tcPr>
          <w:p w14:paraId="7C4B3A2A" w14:textId="4903863D" w:rsidR="00FD6E2F" w:rsidRPr="007534EA" w:rsidRDefault="0026073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-659924657"/>
                    <w:placeholder>
                      <w:docPart w:val="C81436914A214A6389C887C639D37E05"/>
                    </w:placeholder>
                  </w:sdtPr>
                  <w:sdtEndPr/>
                  <w:sdtContent>
                    <w:r w:rsidR="00B80831" w:rsidRPr="00B80831">
                      <w:t xml:space="preserve">Dr. theol.,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  <w:r w:rsidR="00517E7D">
                      <w:t xml:space="preserve">, Dr. philol. prof. A. Stankeviča, Dr. philol. doc. J. </w:t>
                    </w:r>
                    <w:proofErr w:type="spellStart"/>
                    <w:r w:rsidR="00517E7D">
                      <w:t>Semeņeca</w:t>
                    </w:r>
                    <w:proofErr w:type="spellEnd"/>
                    <w:r w:rsidR="00785DCE">
                      <w:t xml:space="preserve">, Dr. philol. </w:t>
                    </w:r>
                    <w:proofErr w:type="spellStart"/>
                    <w:r w:rsidR="00785DCE">
                      <w:t>pētn</w:t>
                    </w:r>
                    <w:proofErr w:type="spellEnd"/>
                    <w:r w:rsidR="00785DCE">
                      <w:t>. Evita Badina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FB49E0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FB49E0">
        <w:tc>
          <w:tcPr>
            <w:tcW w:w="9039" w:type="dxa"/>
            <w:gridSpan w:val="3"/>
          </w:tcPr>
          <w:p w14:paraId="05AFBFC0" w14:textId="201B6B45" w:rsidR="00BB3CCC" w:rsidRPr="0093308E" w:rsidRDefault="002F2BB5" w:rsidP="007534EA">
            <w:permStart w:id="1804483927" w:edGrp="everyone"/>
            <w:r w:rsidRPr="002F2BB5">
              <w:t>Rietumu kultūras procesi I</w:t>
            </w:r>
            <w:permEnd w:id="1804483927"/>
          </w:p>
        </w:tc>
      </w:tr>
      <w:tr w:rsidR="00E13AEA" w:rsidRPr="0093308E" w14:paraId="2767F008" w14:textId="77777777" w:rsidTr="00FB49E0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FB49E0">
        <w:tc>
          <w:tcPr>
            <w:tcW w:w="9039" w:type="dxa"/>
            <w:gridSpan w:val="3"/>
          </w:tcPr>
          <w:p w14:paraId="5DC1FF8C" w14:textId="7CA40619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B80831">
              <w:t>sniegt izpratni</w:t>
            </w:r>
            <w:r w:rsidR="00B80831" w:rsidRPr="00B80831">
              <w:t xml:space="preserve"> par antīkās, viduslaiku un renesanses literatūras būtiskākajām iezīmēm, aplūkojot literatūras attīstības posmus, žanrus, literatūras tematiku un poētikas iezīmes.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A5B089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80831">
              <w:t>iepazīstināt studentus</w:t>
            </w:r>
            <w:r w:rsidR="00B80831" w:rsidRPr="00B80831">
              <w:t xml:space="preserve"> ar antīkās, viduslaiku un renesanses literatūras nozīmīgākajiem sacerējumiem;</w:t>
            </w:r>
          </w:p>
          <w:p w14:paraId="74E5886F" w14:textId="6B899CE1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B80831" w:rsidRPr="002379F6">
              <w:t>sniegt pārskatu par antīkās</w:t>
            </w:r>
            <w:r w:rsidR="00B80831" w:rsidRPr="00B80831">
              <w:t>, viduslaiku un renesanses literatūras periodiem un būtiskākajām attīstības tendencēm;</w:t>
            </w:r>
          </w:p>
          <w:p w14:paraId="19544E5D" w14:textId="60CCDDF4" w:rsidR="00B80831" w:rsidRPr="008B7213" w:rsidRDefault="00B80831" w:rsidP="008B7213">
            <w:pPr>
              <w:rPr>
                <w:lang w:eastAsia="ru-RU"/>
              </w:rPr>
            </w:pPr>
            <w:r>
              <w:t>- raksturot</w:t>
            </w:r>
            <w:r w:rsidRPr="00B80831">
              <w:t xml:space="preserve"> mūsdienu literatūrzinātnes viedokļus par antīko, viduslaiku un renesanses literatūru.</w:t>
            </w:r>
          </w:p>
          <w:p w14:paraId="1090AECB" w14:textId="77777777" w:rsidR="008B7213" w:rsidRPr="008B7213" w:rsidRDefault="008B7213" w:rsidP="008B7213"/>
          <w:p w14:paraId="59702CEF" w14:textId="06F2B550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6D5B4B">
              <w:t>ē</w:t>
            </w:r>
            <w:r w:rsidRPr="008B030A">
              <w:t>tāja norād</w:t>
            </w:r>
            <w:r w:rsidR="00B80831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FB49E0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FB49E0">
        <w:tc>
          <w:tcPr>
            <w:tcW w:w="9039" w:type="dxa"/>
            <w:gridSpan w:val="3"/>
          </w:tcPr>
          <w:p w14:paraId="7438E99E" w14:textId="4E875BC5" w:rsidR="0072521A" w:rsidRDefault="0072521A" w:rsidP="008B7213">
            <w:permStart w:id="44596525" w:edGrp="everyone"/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69C015EE" w14:textId="59ED007F" w:rsidR="008B7213" w:rsidRPr="00916D56" w:rsidRDefault="006D5B4B" w:rsidP="008B7213">
            <w:r>
              <w:t>Praktiskie darbi 32 st.</w:t>
            </w:r>
            <w:r w:rsidR="008B7213" w:rsidRPr="00916D56">
              <w:t>, patstāvīgais darbs 48</w:t>
            </w:r>
            <w:r w:rsidR="00183642">
              <w:t xml:space="preserve"> </w:t>
            </w:r>
            <w:r w:rsidR="008B7213" w:rsidRPr="00916D56">
              <w:t>st.</w:t>
            </w:r>
          </w:p>
          <w:p w14:paraId="09163411" w14:textId="2E1C2080" w:rsidR="008B7213" w:rsidRDefault="00B80831" w:rsidP="008B7213">
            <w:r w:rsidRPr="00B22353">
              <w:t>1.</w:t>
            </w:r>
            <w:r w:rsidRPr="00B80831">
              <w:t xml:space="preserve"> tēma. Antīkās Grieķijas un Romas literatūra </w:t>
            </w:r>
            <w:r w:rsidR="00916D56">
              <w:t xml:space="preserve">- </w:t>
            </w:r>
            <w:r w:rsidR="006D5B4B">
              <w:t>P10</w:t>
            </w:r>
          </w:p>
          <w:p w14:paraId="11ED4C71" w14:textId="40B6E1D9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072A50">
              <w:t xml:space="preserve"> tēma. </w:t>
            </w:r>
            <w:r w:rsidR="00072A50" w:rsidRPr="00072A50">
              <w:t>Viduslaiku literatūra</w:t>
            </w:r>
            <w:r w:rsidR="00072A50">
              <w:t xml:space="preserve"> - </w:t>
            </w:r>
            <w:r w:rsidR="006D5B4B">
              <w:t>P6</w:t>
            </w:r>
          </w:p>
          <w:p w14:paraId="09653F44" w14:textId="64194AE7" w:rsidR="0072521A" w:rsidRPr="0072521A" w:rsidRDefault="00072A50" w:rsidP="0072521A">
            <w:pPr>
              <w:rPr>
                <w:lang w:eastAsia="en-GB"/>
              </w:rPr>
            </w:pPr>
            <w:r>
              <w:t xml:space="preserve">3. tēma. </w:t>
            </w:r>
            <w:r w:rsidRPr="00072A50">
              <w:t>Renesanses literatūra</w:t>
            </w:r>
            <w:r w:rsidR="00F24CB8">
              <w:t xml:space="preserve"> </w:t>
            </w:r>
            <w:r>
              <w:t xml:space="preserve">- </w:t>
            </w:r>
            <w:r w:rsidR="006D5B4B">
              <w:t>P16</w:t>
            </w:r>
            <w:r w:rsidR="0072521A" w:rsidRPr="0072521A">
              <w:rPr>
                <w:rFonts w:eastAsia="Times New Roman"/>
                <w:b/>
                <w:bCs w:val="0"/>
                <w:color w:val="000000"/>
                <w:lang w:eastAsia="en-GB"/>
              </w:rPr>
              <w:t xml:space="preserve"> </w:t>
            </w:r>
          </w:p>
          <w:p w14:paraId="4171B331" w14:textId="77777777" w:rsidR="0072521A" w:rsidRDefault="0072521A" w:rsidP="0072521A">
            <w:pPr>
              <w:rPr>
                <w:lang w:eastAsia="en-GB"/>
              </w:rPr>
            </w:pPr>
          </w:p>
          <w:p w14:paraId="7C20C025" w14:textId="41F426F5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Anglistikas studijas</w:t>
            </w:r>
          </w:p>
          <w:p w14:paraId="0F7833E5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Praktiskie darbi 32 st., patstāvīgais darbs 48 st.</w:t>
            </w:r>
          </w:p>
          <w:p w14:paraId="116B93C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1. Sengrieķu kultūra un literatūra. P 6</w:t>
            </w:r>
          </w:p>
          <w:p w14:paraId="671062D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2. Senās Romas kultūra un literatūra. P4</w:t>
            </w:r>
          </w:p>
          <w:p w14:paraId="7AAC215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lastRenderedPageBreak/>
              <w:t>3. Antīkas kultūras krīze un Viduslaiku pasaules skatījuma veidošanās. P2</w:t>
            </w:r>
          </w:p>
          <w:p w14:paraId="388763D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4. Klasisko Viduslaiku varoņeposs. Bruņinieku un pilsētas literatūra. P2</w:t>
            </w:r>
          </w:p>
          <w:p w14:paraId="3D0DFE2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5. Viduslaiku kultūras apziņas krīze un humānisma formēšanās. Eiropas </w:t>
            </w:r>
            <w:proofErr w:type="spellStart"/>
            <w:r w:rsidRPr="0072521A">
              <w:rPr>
                <w:lang w:eastAsia="en-GB"/>
              </w:rPr>
              <w:t>protorenesanses</w:t>
            </w:r>
            <w:proofErr w:type="spellEnd"/>
            <w:r w:rsidRPr="0072521A">
              <w:rPr>
                <w:lang w:eastAsia="en-GB"/>
              </w:rPr>
              <w:t xml:space="preserve"> literatūra. P2</w:t>
            </w:r>
          </w:p>
          <w:p w14:paraId="5CDC1035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6. Renesanses kultūra. P8</w:t>
            </w:r>
          </w:p>
          <w:p w14:paraId="0166ACA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7. Klasicisma kultūra. P2</w:t>
            </w:r>
          </w:p>
          <w:p w14:paraId="5AF95B2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8. Apgaismības kultūra. P2</w:t>
            </w:r>
          </w:p>
          <w:p w14:paraId="2B29D52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9. Sentimentālisma kultūra. P2</w:t>
            </w:r>
          </w:p>
          <w:p w14:paraId="7EE25DFA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10. </w:t>
            </w:r>
            <w:proofErr w:type="spellStart"/>
            <w:r w:rsidRPr="0072521A">
              <w:rPr>
                <w:lang w:eastAsia="en-GB"/>
              </w:rPr>
              <w:t>Pirmsromanisma</w:t>
            </w:r>
            <w:proofErr w:type="spellEnd"/>
            <w:r w:rsidRPr="0072521A">
              <w:rPr>
                <w:lang w:eastAsia="en-GB"/>
              </w:rPr>
              <w:t xml:space="preserve"> kultūra. P2</w:t>
            </w:r>
          </w:p>
          <w:p w14:paraId="4D3C3DD9" w14:textId="39D87B72" w:rsidR="0072521A" w:rsidRDefault="0072521A" w:rsidP="0072521A">
            <w:pPr>
              <w:rPr>
                <w:lang w:eastAsia="en-GB"/>
              </w:rPr>
            </w:pPr>
          </w:p>
          <w:p w14:paraId="410486F3" w14:textId="6E200154" w:rsidR="0072521A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27B06C2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Praktiskie darbi - 32 st., patstāvīgais darbs 48 st.</w:t>
            </w:r>
          </w:p>
          <w:p w14:paraId="3631E63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1. Senās Grieķijas  kultūras process. P4</w:t>
            </w:r>
          </w:p>
          <w:p w14:paraId="3359A1D9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2. Senās  Romas  kultūras process. P4</w:t>
            </w:r>
          </w:p>
          <w:p w14:paraId="10A2E1D2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3. Agro viduslaiku kultūras process. P4</w:t>
            </w:r>
          </w:p>
          <w:p w14:paraId="53BDDC8D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4. Attīstīto viduslaiku kultūras process. P4</w:t>
            </w:r>
          </w:p>
          <w:p w14:paraId="35C2EDF5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5. Renesanses kultūras process. P2</w:t>
            </w:r>
          </w:p>
          <w:p w14:paraId="122F969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6. Baroka laikmeta kultūras process. P4</w:t>
            </w:r>
          </w:p>
          <w:p w14:paraId="46B0D66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7. </w:t>
            </w:r>
            <w:r w:rsidRPr="0072521A">
              <w:rPr>
                <w:lang w:eastAsia="ru-RU"/>
              </w:rPr>
              <w:t>Klasicisma laikmeta</w:t>
            </w:r>
            <w:r w:rsidRPr="0072521A">
              <w:rPr>
                <w:lang w:eastAsia="en-GB"/>
              </w:rPr>
              <w:t xml:space="preserve"> kultūras process. P4</w:t>
            </w:r>
          </w:p>
          <w:p w14:paraId="145206FC" w14:textId="77777777" w:rsidR="00525213" w:rsidRDefault="00525213" w:rsidP="007534EA"/>
          <w:permEnd w:id="44596525"/>
          <w:p w14:paraId="36353CC6" w14:textId="1750DD99" w:rsidR="00525213" w:rsidRPr="0093308E" w:rsidRDefault="00525213" w:rsidP="007534EA"/>
        </w:tc>
      </w:tr>
      <w:tr w:rsidR="00E13AEA" w:rsidRPr="0093308E" w14:paraId="6B78934C" w14:textId="77777777" w:rsidTr="00FB49E0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FB49E0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FB49E0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FB49E0">
                  <w:tc>
                    <w:tcPr>
                      <w:tcW w:w="9351" w:type="dxa"/>
                    </w:tcPr>
                    <w:p w14:paraId="0DD55E26" w14:textId="32E19CC8" w:rsidR="0072521A" w:rsidRDefault="0072521A" w:rsidP="007D4849">
                      <w:proofErr w:type="spellStart"/>
                      <w:r>
                        <w:t>Latvistikas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7A956979" w14:textId="5110D557" w:rsidR="007D4849" w:rsidRDefault="00033A1A" w:rsidP="007D4849">
                      <w:r>
                        <w:t>1. D</w:t>
                      </w:r>
                      <w:r w:rsidRPr="00145F1B">
                        <w:t xml:space="preserve">emonstrē izpratni par </w:t>
                      </w:r>
                      <w:r>
                        <w:t xml:space="preserve">laikmeta iezīmēm </w:t>
                      </w:r>
                      <w:r w:rsidRPr="00033A1A">
                        <w:t>antīkās, viduslaiku un renesanses literatūr</w:t>
                      </w:r>
                      <w:r>
                        <w:t xml:space="preserve">ā. </w:t>
                      </w:r>
                    </w:p>
                    <w:p w14:paraId="4948AAD8" w14:textId="5006BB24" w:rsidR="00033A1A" w:rsidRDefault="00033A1A" w:rsidP="007D4849">
                      <w:r>
                        <w:t>2. Izprot antīkās, viduslaiku un renesanses literatūras māksliniecisk</w:t>
                      </w:r>
                      <w:r w:rsidR="00F02C6A">
                        <w:t>ās īpatnības.</w:t>
                      </w:r>
                      <w:r>
                        <w:t xml:space="preserve"> </w:t>
                      </w:r>
                    </w:p>
                    <w:p w14:paraId="4E5DA704" w14:textId="77777777" w:rsidR="00033A1A" w:rsidRDefault="00033A1A" w:rsidP="007D4849">
                      <w:r>
                        <w:t>3. Skaidro</w:t>
                      </w:r>
                      <w:r w:rsidR="00F02C6A">
                        <w:t xml:space="preserve"> māksliniecisko izteiksme</w:t>
                      </w:r>
                      <w:r w:rsidR="00F02C6A" w:rsidRPr="00F02C6A">
                        <w:t xml:space="preserve">s līdzekļu sistēmu </w:t>
                      </w:r>
                      <w:r w:rsidR="00F02C6A">
                        <w:t>antīkās</w:t>
                      </w:r>
                      <w:r w:rsidR="00F02C6A" w:rsidRPr="00F02C6A">
                        <w:t>, viduslaiku un renesanses literatūra</w:t>
                      </w:r>
                      <w:r w:rsidR="00F02C6A">
                        <w:t xml:space="preserve">s darbos. </w:t>
                      </w:r>
                    </w:p>
                    <w:p w14:paraId="752A969E" w14:textId="77777777" w:rsidR="0072521A" w:rsidRDefault="0072521A" w:rsidP="007D4849">
                      <w:r>
                        <w:t>Anglistikas studijas</w:t>
                      </w:r>
                    </w:p>
                    <w:p w14:paraId="7DE13351" w14:textId="77777777" w:rsidR="0072521A" w:rsidRPr="0072521A" w:rsidRDefault="0072521A" w:rsidP="0072521A">
                      <w:r w:rsidRPr="00804DEE">
                        <w:t xml:space="preserve">1. Demonstrē </w:t>
                      </w:r>
                      <w:r w:rsidRPr="0072521A">
                        <w:t>kultūras un literatūras svarīgāko jēdzienu, likumsakarību un procesu izpratni, pārzina kultūras un literatūras attīstības tendences, tematiskās dominantes, žanru transformāciju, poētikas īpatnības.</w:t>
                      </w:r>
                    </w:p>
                    <w:p w14:paraId="2FE02903" w14:textId="3F667D36" w:rsidR="0072521A" w:rsidRDefault="0072521A" w:rsidP="0072521A">
                      <w:r w:rsidRPr="00804DEE">
                        <w:t>2. Analizē, sintezē un kritiski izvērtē literatūrzinātnes un kultūras studiju tendences sabiedrībā un pētniecībā.</w:t>
                      </w:r>
                    </w:p>
                    <w:p w14:paraId="5831ED7C" w14:textId="23DE606B" w:rsidR="0072521A" w:rsidRDefault="0072521A" w:rsidP="0072521A">
                      <w:proofErr w:type="spellStart"/>
                      <w:r>
                        <w:t>Rusistikas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47714672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t>1. P</w:t>
                      </w:r>
                      <w:r w:rsidRPr="0072521A">
                        <w:rPr>
                          <w:lang w:eastAsia="lv-LV"/>
                        </w:rPr>
                        <w:t xml:space="preserve">ārzina </w:t>
                      </w:r>
                      <w:r w:rsidRPr="0072521A">
                        <w:rPr>
                          <w:lang w:eastAsia="en-GB"/>
                        </w:rPr>
                        <w:t xml:space="preserve"> Rietumu kultūras  procesa </w:t>
                      </w:r>
                      <w:r w:rsidRPr="0072521A">
                        <w:rPr>
                          <w:lang w:eastAsia="lv-LV"/>
                        </w:rPr>
                        <w:t>jēdzienisko un kategoriālo aparātu</w:t>
                      </w:r>
                      <w:r w:rsidRPr="0072521A">
                        <w:rPr>
                          <w:lang w:eastAsia="en-GB"/>
                        </w:rPr>
                        <w:t>.</w:t>
                      </w:r>
                    </w:p>
                    <w:p w14:paraId="5FA86A10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t>2. I</w:t>
                      </w:r>
                      <w:r w:rsidRPr="0072521A">
                        <w:rPr>
                          <w:lang w:eastAsia="lv-LV"/>
                        </w:rPr>
                        <w:t xml:space="preserve">zprot un spēj skaidrot  </w:t>
                      </w:r>
                      <w:r w:rsidRPr="0072521A">
                        <w:rPr>
                          <w:lang w:eastAsia="en-GB"/>
                        </w:rPr>
                        <w:t xml:space="preserve">katra </w:t>
                      </w:r>
                      <w:proofErr w:type="spellStart"/>
                      <w:r w:rsidRPr="0072521A">
                        <w:rPr>
                          <w:lang w:eastAsia="en-GB"/>
                        </w:rPr>
                        <w:t>laikaposma</w:t>
                      </w:r>
                      <w:proofErr w:type="spellEnd"/>
                      <w:r w:rsidRPr="0072521A">
                        <w:rPr>
                          <w:lang w:eastAsia="en-GB"/>
                        </w:rPr>
                        <w:t xml:space="preserve"> </w:t>
                      </w:r>
                      <w:r w:rsidRPr="0072521A">
                        <w:rPr>
                          <w:lang w:eastAsia="lv-LV"/>
                        </w:rPr>
                        <w:t>būtību</w:t>
                      </w:r>
                      <w:r w:rsidRPr="0072521A">
                        <w:rPr>
                          <w:lang w:eastAsia="en-GB"/>
                        </w:rPr>
                        <w:t>.</w:t>
                      </w:r>
                    </w:p>
                    <w:p w14:paraId="0C0ABCA7" w14:textId="6F401C76" w:rsidR="0072521A" w:rsidRPr="007D4849" w:rsidRDefault="0072521A" w:rsidP="0072521A">
                      <w:r w:rsidRPr="0072521A">
                        <w:rPr>
                          <w:lang w:eastAsia="en-GB"/>
                        </w:rPr>
                        <w:t>3. Demonstrē zināšanas par Rietumu kultūras ietekmi uz krievu kultūru</w:t>
                      </w:r>
                      <w:r w:rsidR="008E6738">
                        <w:t>.</w:t>
                      </w:r>
                    </w:p>
                  </w:tc>
                </w:tr>
                <w:tr w:rsidR="007D4849" w:rsidRPr="007D4849" w14:paraId="2A66917A" w14:textId="77777777" w:rsidTr="00FB49E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FB49E0">
                  <w:tc>
                    <w:tcPr>
                      <w:tcW w:w="9351" w:type="dxa"/>
                    </w:tcPr>
                    <w:p w14:paraId="058377D9" w14:textId="5EE6387B" w:rsidR="0072521A" w:rsidRDefault="0072521A" w:rsidP="007D4849">
                      <w:proofErr w:type="spellStart"/>
                      <w:r>
                        <w:t>Latvistikas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22F174CE" w14:textId="44A83EF1" w:rsidR="007D4849" w:rsidRDefault="00033A1A" w:rsidP="007D4849">
                      <w:r>
                        <w:t xml:space="preserve">4. </w:t>
                      </w:r>
                      <w:r w:rsidRPr="00033A1A">
                        <w:t>Demonstrē analītiskas prasmes, salīdzinot dažādu</w:t>
                      </w:r>
                      <w:r>
                        <w:t xml:space="preserve"> periodu literāros procesus.</w:t>
                      </w:r>
                    </w:p>
                    <w:p w14:paraId="374E8323" w14:textId="1D58ECFC" w:rsidR="00033A1A" w:rsidRDefault="00033A1A" w:rsidP="007D4849">
                      <w:r>
                        <w:t xml:space="preserve">5. </w:t>
                      </w:r>
                      <w:r w:rsidRPr="00033A1A">
                        <w:t xml:space="preserve">Pielieto teorētiskās zināšanas, patstāvīgi veicot </w:t>
                      </w:r>
                      <w:r w:rsidR="00F02C6A">
                        <w:t>literatūras vēstures zinātnisko apskatu</w:t>
                      </w:r>
                      <w:r>
                        <w:t xml:space="preserve"> analīzi.</w:t>
                      </w:r>
                    </w:p>
                    <w:p w14:paraId="28355DE4" w14:textId="7C9C39D8" w:rsidR="00033A1A" w:rsidRDefault="00033A1A" w:rsidP="007D4849">
                      <w:r>
                        <w:t xml:space="preserve">6. </w:t>
                      </w:r>
                      <w:r w:rsidRPr="00033A1A">
                        <w:t xml:space="preserve">Operē ar kursā </w:t>
                      </w:r>
                      <w:r>
                        <w:t>skaidrotajiem jēdzieniem, konceptiem un</w:t>
                      </w:r>
                      <w:r w:rsidRPr="00033A1A">
                        <w:t xml:space="preserve"> kategorijām</w:t>
                      </w:r>
                      <w:r>
                        <w:t>.</w:t>
                      </w:r>
                    </w:p>
                    <w:p w14:paraId="38C16E8A" w14:textId="6C44C8C8" w:rsidR="00033A1A" w:rsidRDefault="00033A1A" w:rsidP="007D4849">
                      <w:r>
                        <w:t xml:space="preserve">7. </w:t>
                      </w:r>
                      <w:r w:rsidRPr="00033A1A">
                        <w:t xml:space="preserve">Veicot </w:t>
                      </w:r>
                      <w:r>
                        <w:t xml:space="preserve">pētniecisko </w:t>
                      </w:r>
                      <w:r w:rsidRPr="00033A1A">
                        <w:t>darbu, demonstrē digitālo lietpratību, orientējas datu bāzēs.</w:t>
                      </w:r>
                    </w:p>
                    <w:p w14:paraId="5D0485D5" w14:textId="675A83F4" w:rsidR="00033A1A" w:rsidRDefault="00033A1A" w:rsidP="007D4849">
                      <w:r>
                        <w:t xml:space="preserve">8. </w:t>
                      </w:r>
                      <w:r w:rsidRPr="00033A1A">
                        <w:t>Patstāvīgi veic studiju kursa galveno tēžu izstrādi, atlasot, sistematizējot, analizējot un interpretējot no zinātniskās literatūras gūto informāciju.</w:t>
                      </w:r>
                    </w:p>
                    <w:p w14:paraId="09157B42" w14:textId="1FEAA6B0" w:rsidR="0072521A" w:rsidRDefault="0072521A" w:rsidP="0072521A">
                      <w:r>
                        <w:t>Anglistikas studijas</w:t>
                      </w:r>
                    </w:p>
                    <w:p w14:paraId="4A3489B7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lastRenderedPageBreak/>
                        <w:t xml:space="preserve">3. Izmantojot apgūtās zināšanas, formulē un analītiski apraksta informāciju, problēmas un risinājumus filoloģijas zinātnē, tos izskaidro, argumentēti par tiem diskutē un izklāsta idejas mutvārdos un </w:t>
                      </w:r>
                      <w:proofErr w:type="spellStart"/>
                      <w:r w:rsidRPr="0072521A">
                        <w:rPr>
                          <w:lang w:eastAsia="en-GB"/>
                        </w:rPr>
                        <w:t>rakstveidā</w:t>
                      </w:r>
                      <w:proofErr w:type="spellEnd"/>
                      <w:r w:rsidRPr="0072521A">
                        <w:rPr>
                          <w:lang w:eastAsia="en-GB"/>
                        </w:rPr>
                        <w:t>.</w:t>
                      </w:r>
                    </w:p>
                    <w:p w14:paraId="080972CD" w14:textId="5C940852" w:rsidR="0072521A" w:rsidRDefault="0072521A" w:rsidP="0072521A">
                      <w:r w:rsidRPr="0072521A">
                        <w:rPr>
                          <w:lang w:eastAsia="en-GB"/>
                        </w:rPr>
                        <w:t>4. Spēj pārliecinoši un kritiski izmantot informācijas tehnoloģijas pētniecībā un komunikācijā; meklē un apkopo informāciju; apstrādā un kritiski izvērtē informāciju par mūsdienu literatūras un kultūras attīstības tendencēm.</w:t>
                      </w:r>
                    </w:p>
                    <w:p w14:paraId="168505FA" w14:textId="44AA4E01" w:rsidR="0072521A" w:rsidRDefault="0072521A" w:rsidP="0072521A">
                      <w:proofErr w:type="spellStart"/>
                      <w:r>
                        <w:t>Rusistikas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1D7DCD2A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t>4. S</w:t>
                      </w:r>
                      <w:r w:rsidRPr="0072521A">
                        <w:rPr>
                          <w:lang w:eastAsia="lv-LV"/>
                        </w:rPr>
                        <w:t>pēj pielietot teorētiskās zināšanas kā mākslas tekstu analīzes un kritikas metodoloģisko pamatu</w:t>
                      </w:r>
                      <w:r w:rsidRPr="0072521A">
                        <w:rPr>
                          <w:lang w:eastAsia="en-GB"/>
                        </w:rPr>
                        <w:t>.</w:t>
                      </w:r>
                    </w:p>
                    <w:p w14:paraId="547F6496" w14:textId="7E347F73" w:rsidR="0072521A" w:rsidRDefault="0072521A" w:rsidP="0072521A">
                      <w:r w:rsidRPr="0072521A">
                        <w:rPr>
                          <w:lang w:eastAsia="en-GB"/>
                        </w:rPr>
                        <w:t xml:space="preserve">5. Demonstrē prasmi teorētiskās atziņas izmantot </w:t>
                      </w:r>
                      <w:r w:rsidRPr="0072521A">
                        <w:rPr>
                          <w:lang w:eastAsia="lv-LV"/>
                        </w:rPr>
                        <w:t>konkrētu mākslas un kultūras parādību analīzē</w:t>
                      </w:r>
                      <w:r w:rsidRPr="0072521A">
                        <w:rPr>
                          <w:lang w:eastAsia="en-GB"/>
                        </w:rPr>
                        <w:t>.</w:t>
                      </w:r>
                    </w:p>
                    <w:p w14:paraId="1AD704DC" w14:textId="17BF7D44" w:rsidR="00033A1A" w:rsidRPr="007D4849" w:rsidRDefault="00033A1A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</w:p>
                  </w:tc>
                </w:tr>
                <w:tr w:rsidR="007D4849" w:rsidRPr="007D4849" w14:paraId="3B00F7B9" w14:textId="77777777" w:rsidTr="00FB49E0">
                  <w:tc>
                    <w:tcPr>
                      <w:tcW w:w="9351" w:type="dxa"/>
                    </w:tcPr>
                    <w:p w14:paraId="5C22A808" w14:textId="3F0A4BA6" w:rsidR="0072521A" w:rsidRDefault="0072521A" w:rsidP="007D4849">
                      <w:proofErr w:type="spellStart"/>
                      <w:r>
                        <w:t>Latvistikas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534BF9B8" w14:textId="77777777" w:rsidR="007D4849" w:rsidRDefault="00F02C6A" w:rsidP="007D4849">
                      <w:r>
                        <w:t xml:space="preserve">9. </w:t>
                      </w:r>
                      <w:r w:rsidRPr="00F02C6A">
                        <w:t xml:space="preserve">Izprot un novērtē </w:t>
                      </w:r>
                      <w:r w:rsidR="002E6D4B" w:rsidRPr="00033A1A">
                        <w:t>antīkās</w:t>
                      </w:r>
                      <w:r w:rsidR="002E6D4B" w:rsidRPr="002E6D4B">
                        <w:t xml:space="preserve">, viduslaiku un renesanses </w:t>
                      </w:r>
                      <w:r w:rsidR="002E6D4B">
                        <w:t xml:space="preserve">literatūras vērtības, kas </w:t>
                      </w:r>
                      <w:r w:rsidR="00896CC8">
                        <w:t xml:space="preserve">ir </w:t>
                      </w:r>
                      <w:r w:rsidR="002E6D4B">
                        <w:t>pārmantotas gadsimtu gaitā</w:t>
                      </w:r>
                      <w:r w:rsidRPr="00F02C6A">
                        <w:t>.</w:t>
                      </w:r>
                    </w:p>
                    <w:p w14:paraId="67BC06C0" w14:textId="36101FA3" w:rsidR="0072521A" w:rsidRDefault="0072521A" w:rsidP="0072521A">
                      <w:r>
                        <w:t>Anglistikas studijas</w:t>
                      </w:r>
                    </w:p>
                    <w:p w14:paraId="63050A08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t>5. Spēj patstāvīgi iegūt, atlasīt, analizēt un izmantot informāciju, pieņemt lēmumus un risināt problēmas literatūras un kultūras studiju jomā.</w:t>
                      </w:r>
                    </w:p>
                    <w:p w14:paraId="239A6EA2" w14:textId="535EB197" w:rsidR="0072521A" w:rsidRDefault="0072521A" w:rsidP="0072521A">
                      <w:r w:rsidRPr="0072521A">
                        <w:rPr>
                          <w:lang w:eastAsia="en-GB"/>
                        </w:rPr>
    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    </w:r>
                    </w:p>
                    <w:p w14:paraId="1E699708" w14:textId="77777777" w:rsidR="0072521A" w:rsidRDefault="0072521A" w:rsidP="0072521A">
                      <w:proofErr w:type="spellStart"/>
                      <w:r>
                        <w:t>Rusistikas</w:t>
                      </w:r>
                      <w:proofErr w:type="spellEnd"/>
                      <w:r>
                        <w:t xml:space="preserve"> studijas</w:t>
                      </w:r>
                    </w:p>
                    <w:p w14:paraId="5AE5D9E3" w14:textId="77777777" w:rsidR="0072521A" w:rsidRPr="0072521A" w:rsidRDefault="0072521A" w:rsidP="0072521A">
                      <w:pPr>
                        <w:rPr>
                          <w:lang w:eastAsia="en-GB"/>
                        </w:rPr>
                      </w:pPr>
                      <w:r w:rsidRPr="0072521A">
                        <w:rPr>
                          <w:lang w:eastAsia="en-GB"/>
                        </w:rPr>
                        <w:t>6. Sekmīgi iekļaujas diskusijās, argumentējot savu viedokli.</w:t>
                      </w:r>
                    </w:p>
                    <w:p w14:paraId="3332B2C5" w14:textId="3EE4C6DC" w:rsidR="0072521A" w:rsidRPr="007D4849" w:rsidRDefault="0072521A" w:rsidP="0072521A">
                      <w:pPr>
                        <w:rPr>
                          <w:highlight w:val="yellow"/>
                        </w:rPr>
                      </w:pPr>
                      <w:r w:rsidRPr="0072521A">
                        <w:rPr>
                          <w:lang w:eastAsia="en-GB"/>
                        </w:rPr>
                        <w:t>7. Nostiprina un patstāvīgi pilnveido digitālo kompetenci.</w:t>
                      </w:r>
                    </w:p>
                  </w:tc>
                </w:tr>
              </w:tbl>
              <w:p w14:paraId="0B6DE13B" w14:textId="77777777" w:rsidR="007D4849" w:rsidRDefault="0026073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FB49E0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FB49E0">
        <w:tc>
          <w:tcPr>
            <w:tcW w:w="9039" w:type="dxa"/>
            <w:gridSpan w:val="3"/>
          </w:tcPr>
          <w:p w14:paraId="0A1FEA67" w14:textId="3AD9B024" w:rsidR="0072521A" w:rsidRDefault="0072521A" w:rsidP="00633168">
            <w:permStart w:id="1836219002" w:edGrp="everyone"/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7E6A52F5" w14:textId="4688D353" w:rsidR="00633168" w:rsidRPr="00633168" w:rsidRDefault="00633168" w:rsidP="00633168">
            <w:r w:rsidRPr="004A1A6E">
              <w:t xml:space="preserve">1. </w:t>
            </w:r>
            <w:r w:rsidRPr="00633168">
              <w:t>Patstāvīgi izstrādātās tēzes “</w:t>
            </w:r>
            <w:r w:rsidR="00911BE0">
              <w:t>A</w:t>
            </w:r>
            <w:r w:rsidR="00911BE0" w:rsidRPr="00911BE0">
              <w:t>ntīkās, viduslaiku un renesanses literatūras mākslinieciskā savdabība</w:t>
            </w:r>
            <w:r w:rsidRPr="00633168">
              <w:t>”</w:t>
            </w:r>
            <w:r w:rsidR="00911BE0">
              <w:t xml:space="preserve"> </w:t>
            </w:r>
            <w:r w:rsidRPr="00633168">
              <w:t>8 st.</w:t>
            </w:r>
          </w:p>
          <w:p w14:paraId="2D1C5242" w14:textId="5412D947" w:rsidR="0072521A" w:rsidRDefault="00633168" w:rsidP="0072521A">
            <w:r>
              <w:t xml:space="preserve">2. </w:t>
            </w:r>
            <w:r w:rsidR="00911BE0">
              <w:t>Literāro darbu un z</w:t>
            </w:r>
            <w:r w:rsidRPr="00633168">
              <w:t xml:space="preserve">inātniskās literatūras apguve, regulāri gatavojoties </w:t>
            </w:r>
            <w:r w:rsidR="006D5B4B">
              <w:t xml:space="preserve">praktiskajām nodarbībām </w:t>
            </w:r>
            <w:r w:rsidRPr="00633168">
              <w:t>40 st.</w:t>
            </w:r>
            <w:r w:rsidR="0072521A">
              <w:t xml:space="preserve"> </w:t>
            </w:r>
          </w:p>
          <w:p w14:paraId="72266609" w14:textId="77777777" w:rsidR="003E17D9" w:rsidRDefault="003E17D9" w:rsidP="0072521A"/>
          <w:p w14:paraId="2D8209F2" w14:textId="1DFB7DB9" w:rsidR="003E17D9" w:rsidRDefault="0072521A" w:rsidP="0072521A">
            <w:r>
              <w:t>Anglistikas studijas</w:t>
            </w:r>
          </w:p>
          <w:p w14:paraId="2C237BAF" w14:textId="351D416B" w:rsid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Studējošie padziļināti studē nodarbībām piedāvāto materiālu, patstāvīgi iepazīstas ar teorētisko </w:t>
            </w:r>
            <w:proofErr w:type="spellStart"/>
            <w:r w:rsidRPr="0072521A">
              <w:rPr>
                <w:lang w:eastAsia="en-GB"/>
              </w:rPr>
              <w:t>papildliteratūru</w:t>
            </w:r>
            <w:proofErr w:type="spellEnd"/>
            <w:r w:rsidRPr="0072521A">
              <w:rPr>
                <w:lang w:eastAsia="en-GB"/>
              </w:rPr>
              <w:t xml:space="preserve"> un demonstrē patstāvīgā darba rezultātus praktisko darbu nodarbībās, </w:t>
            </w:r>
            <w:proofErr w:type="spellStart"/>
            <w:r w:rsidRPr="0072521A">
              <w:rPr>
                <w:lang w:eastAsia="en-GB"/>
              </w:rPr>
              <w:t>starppārbaudījumos</w:t>
            </w:r>
            <w:proofErr w:type="spellEnd"/>
            <w:r w:rsidRPr="0072521A">
              <w:rPr>
                <w:lang w:eastAsia="en-GB"/>
              </w:rPr>
              <w:t xml:space="preserve"> un noslēguma pārbaudījumā.</w:t>
            </w:r>
          </w:p>
          <w:p w14:paraId="3E636DF4" w14:textId="77777777" w:rsidR="003E17D9" w:rsidRDefault="003E17D9" w:rsidP="0072521A">
            <w:pPr>
              <w:rPr>
                <w:lang w:eastAsia="en-GB"/>
              </w:rPr>
            </w:pPr>
          </w:p>
          <w:p w14:paraId="618764A0" w14:textId="27085356" w:rsidR="00E33F4D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0D7BF41C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Patstāvīgais darbs:</w:t>
            </w:r>
          </w:p>
          <w:p w14:paraId="67508B4B" w14:textId="3DE2E222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Zinātniskās literatūras lasīšana un gatavošanās semināriem –  </w:t>
            </w:r>
            <w:r w:rsidR="00723B9D">
              <w:t>16</w:t>
            </w:r>
            <w:r w:rsidRPr="0072521A">
              <w:rPr>
                <w:lang w:eastAsia="en-GB"/>
              </w:rPr>
              <w:t xml:space="preserve"> st.</w:t>
            </w:r>
          </w:p>
          <w:p w14:paraId="17FCB422" w14:textId="50AE60E3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Mākslas tekstu lasīšana/skatīšanās un analīze – </w:t>
            </w:r>
            <w:r w:rsidR="00723B9D">
              <w:t>24</w:t>
            </w:r>
            <w:r w:rsidRPr="0072521A">
              <w:rPr>
                <w:lang w:eastAsia="en-GB"/>
              </w:rPr>
              <w:t xml:space="preserve"> st.</w:t>
            </w:r>
          </w:p>
          <w:p w14:paraId="549747CE" w14:textId="6F64D2F9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Prezentāciju sagatavošana – </w:t>
            </w:r>
            <w:r w:rsidR="00723B9D">
              <w:t>8</w:t>
            </w:r>
            <w:r w:rsidRPr="0072521A">
              <w:rPr>
                <w:lang w:eastAsia="en-GB"/>
              </w:rPr>
              <w:t xml:space="preserve"> st.</w:t>
            </w:r>
          </w:p>
          <w:p w14:paraId="0571C5D0" w14:textId="77777777" w:rsidR="0072521A" w:rsidRDefault="0072521A" w:rsidP="0072521A"/>
          <w:permEnd w:id="1836219002"/>
          <w:p w14:paraId="5054DECC" w14:textId="5E0ADB2E" w:rsidR="00E33F4D" w:rsidRPr="0093308E" w:rsidRDefault="00E33F4D" w:rsidP="007534EA"/>
        </w:tc>
      </w:tr>
      <w:tr w:rsidR="00E13AEA" w:rsidRPr="0093308E" w14:paraId="5836438A" w14:textId="77777777" w:rsidTr="00FB49E0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FB49E0">
        <w:tc>
          <w:tcPr>
            <w:tcW w:w="9039" w:type="dxa"/>
            <w:gridSpan w:val="3"/>
          </w:tcPr>
          <w:p w14:paraId="5E70269D" w14:textId="4AAA804E" w:rsidR="0072521A" w:rsidRDefault="0072521A" w:rsidP="00E54033">
            <w:permStart w:id="1677921679" w:edGrp="everyone"/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10C60A74" w14:textId="4C4717FD" w:rsidR="00E54033" w:rsidRDefault="00E54033" w:rsidP="00E54033">
            <w:r w:rsidRPr="00E54033">
              <w:lastRenderedPageBreak/>
              <w:t xml:space="preserve">Studiju kursa gala vērtējums veidojas, </w:t>
            </w:r>
            <w:r w:rsidR="00CB2AE0" w:rsidRPr="00CB2AE0">
              <w:t>summējot patstāvīgi veiktā darba rezultātus, kas tiek prezentēti un apspriesti</w:t>
            </w:r>
            <w:r w:rsidR="006D5B4B">
              <w:t xml:space="preserve"> praktiskajās nodarbībās</w:t>
            </w:r>
            <w:r w:rsidR="00CB2AE0" w:rsidRPr="00CB2AE0">
              <w:t xml:space="preserve"> (</w:t>
            </w:r>
            <w:proofErr w:type="spellStart"/>
            <w:r w:rsidR="00CB2AE0" w:rsidRPr="00CB2AE0">
              <w:t>starppārbaudījumi</w:t>
            </w:r>
            <w:proofErr w:type="spellEnd"/>
            <w:r w:rsidR="00CB2AE0" w:rsidRPr="00CB2AE0">
              <w:t>), patstāvīgi izstrādātās tēzes “</w:t>
            </w:r>
            <w:r w:rsidR="00CB2AE0">
              <w:t>A</w:t>
            </w:r>
            <w:r w:rsidR="00CB2AE0" w:rsidRPr="00033A1A">
              <w:t>ntīkās</w:t>
            </w:r>
            <w:r w:rsidR="00CB2AE0" w:rsidRPr="00CB2AE0">
              <w:t xml:space="preserve">, viduslaiku un renesanses literatūras </w:t>
            </w:r>
            <w:r w:rsidR="00CB2AE0">
              <w:t>mākslinieciskā savdabība</w:t>
            </w:r>
            <w:r w:rsidR="00CB2AE0" w:rsidRPr="00CB2AE0">
              <w:t xml:space="preserve">”, kā arī no atbildes uz docētāja piedāvātajiem jautājumiem </w:t>
            </w:r>
            <w:r w:rsidR="00CB2AE0">
              <w:t>pārbaudījuma</w:t>
            </w:r>
            <w:r w:rsidR="00CB2AE0" w:rsidRPr="00CB2AE0">
              <w:t xml:space="preserve"> laikā.</w:t>
            </w:r>
          </w:p>
          <w:p w14:paraId="6975F330" w14:textId="77777777" w:rsidR="00CB2AE0" w:rsidRPr="00E54033" w:rsidRDefault="00CB2AE0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2DB9D08E" w14:textId="77777777" w:rsidR="00CB2AE0" w:rsidRPr="00CB2AE0" w:rsidRDefault="00CB2AE0" w:rsidP="00CB2AE0">
            <w:r w:rsidRPr="00CB2AE0">
              <w:t>(</w:t>
            </w:r>
            <w:proofErr w:type="spellStart"/>
            <w:r w:rsidRPr="00CB2AE0">
              <w:t>starpārbaudījuma</w:t>
            </w:r>
            <w:proofErr w:type="spellEnd"/>
            <w:r w:rsidRPr="00CB2AE0">
              <w:t xml:space="preserve"> uzdevumi tiek izstrādāti un vērtēti pēc docētāja noteiktajiem kritērijiem)</w:t>
            </w:r>
          </w:p>
          <w:p w14:paraId="4C82A85C" w14:textId="7ECA0AE2" w:rsidR="00CB2AE0" w:rsidRPr="00CB2AE0" w:rsidRDefault="00CB2AE0" w:rsidP="00CB2AE0">
            <w:r w:rsidRPr="00CB2AE0">
              <w:t>1. Patstāvīgi izstrādātās tēzes “</w:t>
            </w:r>
            <w:r>
              <w:t>A</w:t>
            </w:r>
            <w:r w:rsidRPr="00CB2AE0">
              <w:t xml:space="preserve">ntīkās, viduslaiku un renesanses literatūras mākslinieciskā savdabība”– </w:t>
            </w:r>
            <w:r>
              <w:t>3</w:t>
            </w:r>
            <w:r w:rsidRPr="00CB2AE0">
              <w:t xml:space="preserve">5%. </w:t>
            </w:r>
          </w:p>
          <w:p w14:paraId="4B81A3EB" w14:textId="76774B51" w:rsidR="00CB2AE0" w:rsidRPr="00CB2AE0" w:rsidRDefault="00CB2AE0" w:rsidP="00CB2AE0">
            <w:r w:rsidRPr="00CB2AE0">
              <w:t>2.</w:t>
            </w:r>
            <w:r>
              <w:t xml:space="preserve"> Prezentācijas</w:t>
            </w:r>
            <w:r w:rsidRPr="00CB2AE0">
              <w:t xml:space="preserve"> </w:t>
            </w:r>
            <w:r w:rsidR="00382FE8">
              <w:t>praktiskajās nodarbībās</w:t>
            </w:r>
            <w:r w:rsidRPr="00CB2AE0">
              <w:t xml:space="preserve">. – </w:t>
            </w:r>
            <w:r>
              <w:t>3</w:t>
            </w:r>
            <w:r w:rsidRPr="00CB2AE0">
              <w:t>5%.</w:t>
            </w:r>
          </w:p>
          <w:p w14:paraId="391CF232" w14:textId="77777777" w:rsidR="00CB2AE0" w:rsidRPr="00CB2AE0" w:rsidRDefault="00CB2AE0" w:rsidP="00CB2AE0">
            <w:r w:rsidRPr="00CB2AE0">
              <w:t xml:space="preserve">NOSLĒGUMA PĀRBAUDĪJUMS: </w:t>
            </w:r>
          </w:p>
          <w:p w14:paraId="2684380A" w14:textId="1EAAD475" w:rsidR="00CB2AE0" w:rsidRPr="00CB2AE0" w:rsidRDefault="00CB2AE0" w:rsidP="00CB2AE0">
            <w:r w:rsidRPr="00CB2AE0">
              <w:t xml:space="preserve">Rakstiskas atbildes uz docētāja piedāvātajiem jautājumiem  – </w:t>
            </w:r>
            <w:r>
              <w:t>30</w:t>
            </w:r>
            <w:r w:rsidRPr="00CB2AE0">
              <w:t xml:space="preserve"> 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EA412D2" w:rsidR="006E1AA5" w:rsidRPr="003F3E33" w:rsidRDefault="00896CC8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572A465" w:rsidR="006E1AA5" w:rsidRPr="003F3E33" w:rsidRDefault="006E1AA5" w:rsidP="00916D56">
                  <w:r w:rsidRPr="003F3E33">
                    <w:t xml:space="preserve">1. </w:t>
                  </w:r>
                  <w:r w:rsidR="00896CC8" w:rsidRPr="004A1A6E">
                    <w:t xml:space="preserve">Uzstāšanās </w:t>
                  </w:r>
                  <w:r w:rsidR="00382FE8">
                    <w:t>praktiskajās nodarbībās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49636C9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6D24BCB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CB25A2D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13A495C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227AFD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47675B5" w:rsidR="006E1AA5" w:rsidRPr="003F3E33" w:rsidRDefault="00896CC8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697A4A7" w:rsidR="006E1AA5" w:rsidRPr="003F3E33" w:rsidRDefault="006E1AA5" w:rsidP="00916D56">
                  <w:r w:rsidRPr="003F3E33">
                    <w:t xml:space="preserve">2. </w:t>
                  </w:r>
                  <w:r w:rsidR="00896CC8" w:rsidRPr="00896CC8">
                    <w:t>Izstrādātas tēzes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1C0A6F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41D4688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F8E9F14" w:rsidR="006E1AA5" w:rsidRPr="003F3E33" w:rsidRDefault="00896CC8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0DBE893" w:rsidR="006E1AA5" w:rsidRPr="003F3E33" w:rsidRDefault="006E1AA5" w:rsidP="00916D56">
                  <w:r w:rsidRPr="003F3E33">
                    <w:t xml:space="preserve">3. </w:t>
                  </w:r>
                  <w:r w:rsidR="00896CC8" w:rsidRPr="00896CC8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610B2DEB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3EAE176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1D79CC10" w:rsidR="006E1AA5" w:rsidRPr="003F3E33" w:rsidRDefault="00896CC8" w:rsidP="006E1AA5">
                  <w:r>
                    <w:t>+</w:t>
                  </w:r>
                </w:p>
              </w:tc>
            </w:tr>
          </w:tbl>
          <w:p w14:paraId="1256E759" w14:textId="77777777" w:rsidR="0072521A" w:rsidRDefault="0072521A" w:rsidP="0072521A"/>
          <w:p w14:paraId="1E20DC92" w14:textId="785C91EB" w:rsidR="0072521A" w:rsidRDefault="0072521A" w:rsidP="0072521A">
            <w:r>
              <w:t>Anglistikas studijas</w:t>
            </w:r>
          </w:p>
          <w:p w14:paraId="2EA797A9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Studiju kursa gala vērtējums (ieskaite ar atzīmi) veido vidējā svērtā atzīme par </w:t>
            </w:r>
            <w:proofErr w:type="spellStart"/>
            <w:r w:rsidRPr="0072521A">
              <w:rPr>
                <w:lang w:eastAsia="en-GB"/>
              </w:rPr>
              <w:t>starppārbaudījumiem</w:t>
            </w:r>
            <w:proofErr w:type="spellEnd"/>
            <w:r w:rsidRPr="0072521A">
              <w:rPr>
                <w:lang w:eastAsia="en-GB"/>
              </w:rPr>
              <w:t>, uzdevumiem praktisko darbu nodarbībās un gala pārbaudījumu.</w:t>
            </w:r>
          </w:p>
          <w:p w14:paraId="6E720BAE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Ieskaites ar atzīmi vērtējums var tikt saņemts, ja ir izpildīti visi praktisko nodarbību laikā uzdotie uzdevumi, nokārtoti </w:t>
            </w:r>
            <w:proofErr w:type="spellStart"/>
            <w:r w:rsidRPr="0072521A">
              <w:rPr>
                <w:lang w:eastAsia="en-GB"/>
              </w:rPr>
              <w:t>starppārbaudījumi</w:t>
            </w:r>
            <w:proofErr w:type="spellEnd"/>
            <w:r w:rsidRPr="0072521A">
              <w:rPr>
                <w:lang w:eastAsia="en-GB"/>
              </w:rPr>
              <w:t>, un studējošais ir piedalījies 80% praktisko darbu nodarbībās un nokārtojis gala pārbaudījumu.</w:t>
            </w:r>
          </w:p>
          <w:p w14:paraId="2836F186" w14:textId="77777777" w:rsidR="0072521A" w:rsidRPr="0072521A" w:rsidRDefault="0072521A" w:rsidP="0072521A">
            <w:pPr>
              <w:rPr>
                <w:lang w:eastAsia="en-GB"/>
              </w:rPr>
            </w:pPr>
          </w:p>
          <w:p w14:paraId="5EDC56F4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Starppārbaudījumi</w:t>
            </w:r>
            <w:proofErr w:type="spellEnd"/>
            <w:r w:rsidRPr="0072521A">
              <w:rPr>
                <w:lang w:eastAsia="en-GB"/>
              </w:rPr>
              <w:t>:</w:t>
            </w:r>
          </w:p>
          <w:p w14:paraId="4600AE19" w14:textId="3BA8D93F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1: Argumentu formulēšana diskusijā </w:t>
            </w:r>
            <w:proofErr w:type="spellStart"/>
            <w:r w:rsidRPr="0072521A">
              <w:rPr>
                <w:lang w:eastAsia="en-GB"/>
              </w:rPr>
              <w:t>Moodle</w:t>
            </w:r>
            <w:proofErr w:type="spellEnd"/>
            <w:r w:rsidRPr="0072521A">
              <w:rPr>
                <w:lang w:eastAsia="en-GB"/>
              </w:rPr>
              <w:t xml:space="preserve"> vidē par docētāja formulētu problēmu saistībā ar  </w:t>
            </w:r>
            <w:r>
              <w:t>a</w:t>
            </w:r>
            <w:r w:rsidRPr="0072521A">
              <w:rPr>
                <w:lang w:eastAsia="en-GB"/>
              </w:rPr>
              <w:t>ntīko kultūru.</w:t>
            </w:r>
          </w:p>
          <w:p w14:paraId="2323DEA8" w14:textId="285B305D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2: Pārspriedums par </w:t>
            </w:r>
            <w:r>
              <w:t>v</w:t>
            </w:r>
            <w:r w:rsidRPr="0072521A">
              <w:rPr>
                <w:lang w:eastAsia="en-GB"/>
              </w:rPr>
              <w:t>iduslaiku pasaules skatījuma formēšanos (referāts 1200-1500 vārdu apjomā; pirms rakstīšanas studējošajiem ir jāsaskaņo tēma ar docētāju).</w:t>
            </w:r>
          </w:p>
          <w:p w14:paraId="3221AA40" w14:textId="3E659051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3: prezentācija par </w:t>
            </w:r>
            <w:r>
              <w:t>r</w:t>
            </w:r>
            <w:r w:rsidRPr="0072521A">
              <w:rPr>
                <w:lang w:eastAsia="en-GB"/>
              </w:rPr>
              <w:t>enesanses kultūras problēmu.</w:t>
            </w:r>
          </w:p>
          <w:p w14:paraId="508D1D36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4: Diskusija par 18. gadsimta Rietumu kultūras transformācijām.</w:t>
            </w:r>
          </w:p>
          <w:p w14:paraId="50A670CA" w14:textId="595E489E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Noslēguma pārbaudījums: Ieskaite ar atzīmi - mutiskas atbildes uz docētāja jautājumiem par Rietumu kultūras fenomenu vēsturiskā skatījumā</w:t>
            </w:r>
            <w:r>
              <w:t>.</w:t>
            </w:r>
          </w:p>
          <w:p w14:paraId="1C41DCDC" w14:textId="77777777" w:rsidR="0072521A" w:rsidRPr="0072521A" w:rsidRDefault="0072521A" w:rsidP="0072521A">
            <w:pPr>
              <w:rPr>
                <w:lang w:eastAsia="en-GB"/>
              </w:rPr>
            </w:pPr>
          </w:p>
          <w:p w14:paraId="25C2B7D8" w14:textId="77777777" w:rsidR="0072521A" w:rsidRPr="0072521A" w:rsidRDefault="0072521A" w:rsidP="0072521A">
            <w:pPr>
              <w:rPr>
                <w:lang w:eastAsia="en-GB"/>
              </w:rPr>
            </w:pPr>
          </w:p>
          <w:p w14:paraId="3A139DBB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lastRenderedPageBreak/>
              <w:t>STUDIJU REZULTĀTU VĒRTĒŠANA</w:t>
            </w:r>
          </w:p>
          <w:p w14:paraId="1D96D49F" w14:textId="77777777" w:rsidR="0072521A" w:rsidRPr="0072521A" w:rsidRDefault="0072521A" w:rsidP="0072521A">
            <w:pPr>
              <w:rPr>
                <w:lang w:eastAsia="en-GB"/>
              </w:rPr>
            </w:pPr>
          </w:p>
          <w:tbl>
            <w:tblPr>
              <w:tblW w:w="72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685"/>
              <w:gridCol w:w="567"/>
              <w:gridCol w:w="567"/>
              <w:gridCol w:w="567"/>
              <w:gridCol w:w="709"/>
              <w:gridCol w:w="597"/>
            </w:tblGrid>
            <w:tr w:rsidR="0072521A" w:rsidRPr="0072521A" w14:paraId="14EDB417" w14:textId="77777777" w:rsidTr="00FB49E0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3E67886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  <w:p w14:paraId="24E839C0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3692" w:type="dxa"/>
                  <w:gridSpan w:val="6"/>
                  <w:shd w:val="clear" w:color="auto" w:fill="auto"/>
                </w:tcPr>
                <w:p w14:paraId="7BFC30E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Studiju rezultāti *</w:t>
                  </w:r>
                </w:p>
              </w:tc>
            </w:tr>
            <w:tr w:rsidR="0072521A" w:rsidRPr="0072521A" w14:paraId="3E1E982D" w14:textId="77777777" w:rsidTr="00FB49E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E228EA0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685" w:type="dxa"/>
                  <w:shd w:val="clear" w:color="auto" w:fill="auto"/>
                </w:tcPr>
                <w:p w14:paraId="0EC679C7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F3A7F4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231217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1DE342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4.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483155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5.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13D71A7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6.</w:t>
                  </w:r>
                </w:p>
              </w:tc>
            </w:tr>
            <w:tr w:rsidR="0072521A" w:rsidRPr="0072521A" w14:paraId="00122A02" w14:textId="77777777" w:rsidTr="00FB49E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C0CD7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1.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1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1D9817C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ED48E7F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B6B853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6E34C9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8FE88E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47D6373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4703D21C" w14:textId="77777777" w:rsidTr="00FB49E0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3E2321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2.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2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27A8925F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9040AD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B20F37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A29AEE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C284350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5FAB3B0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78BB3A6B" w14:textId="77777777" w:rsidTr="00FB49E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8A044D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3.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3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377E406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178935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9B9631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81B7E8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1D24BE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3BB70EB0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1B4C148E" w14:textId="77777777" w:rsidTr="00FB49E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1BD1BD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4.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4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0EE1385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13BD89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FF026E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B10C82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DDC4DE6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77A54B7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2F1BCEA6" w14:textId="77777777" w:rsidTr="00FB49E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0BD51A5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5. Ieskaite ar atzīmi</w:t>
                  </w:r>
                </w:p>
              </w:tc>
              <w:tc>
                <w:tcPr>
                  <w:tcW w:w="685" w:type="dxa"/>
                  <w:shd w:val="clear" w:color="auto" w:fill="auto"/>
                  <w:vAlign w:val="center"/>
                </w:tcPr>
                <w:p w14:paraId="09F1FA6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320755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F41A93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504DE46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6CFE79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10F5571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</w:tbl>
          <w:p w14:paraId="159F0BA1" w14:textId="77777777" w:rsidR="0072521A" w:rsidRDefault="0072521A" w:rsidP="0072521A"/>
          <w:p w14:paraId="0CA18BC1" w14:textId="4810A1F2" w:rsidR="007D4849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3689D35F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Studiju kursa gala vērtējums tiek aprēķināts kā vidējā svērtā atzīme par: </w:t>
            </w:r>
          </w:p>
          <w:p w14:paraId="607EBE8C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regulāru nodarbību apmeklējumu un aktīvu darbu semināros (pozitīvs vērtējums par semināra jautājumiem) – 70%; gala pārbaudījumu (diferencēto ieskaiti) – 30%.</w:t>
            </w:r>
          </w:p>
          <w:p w14:paraId="7960F54B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Ieskaites laikā studējošais mutiski atbild uz diviem jautājumiem par studiju kursā apgūto.</w:t>
            </w:r>
          </w:p>
          <w:p w14:paraId="17AF48CB" w14:textId="77777777" w:rsidR="0072521A" w:rsidRPr="0072521A" w:rsidRDefault="0072521A" w:rsidP="0072521A">
            <w:pPr>
              <w:rPr>
                <w:lang w:eastAsia="en-GB"/>
              </w:rPr>
            </w:pPr>
          </w:p>
          <w:p w14:paraId="3A8841AE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STUDIJU REZULTĀTU VĒRTĒŠANA</w:t>
            </w:r>
          </w:p>
          <w:p w14:paraId="184C70F4" w14:textId="77777777" w:rsidR="0072521A" w:rsidRPr="0072521A" w:rsidRDefault="0072521A" w:rsidP="0072521A">
            <w:pPr>
              <w:rPr>
                <w:lang w:eastAsia="en-GB"/>
              </w:rPr>
            </w:pPr>
          </w:p>
          <w:tbl>
            <w:tblPr>
              <w:tblW w:w="63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0"/>
              <w:gridCol w:w="396"/>
              <w:gridCol w:w="465"/>
              <w:gridCol w:w="396"/>
              <w:gridCol w:w="401"/>
              <w:gridCol w:w="401"/>
              <w:gridCol w:w="401"/>
              <w:gridCol w:w="396"/>
              <w:gridCol w:w="17"/>
            </w:tblGrid>
            <w:tr w:rsidR="0072521A" w:rsidRPr="0072521A" w14:paraId="160269B3" w14:textId="77777777" w:rsidTr="00FB49E0">
              <w:trPr>
                <w:trHeight w:val="517"/>
                <w:jc w:val="center"/>
              </w:trPr>
              <w:tc>
                <w:tcPr>
                  <w:tcW w:w="3450" w:type="dxa"/>
                  <w:vMerge w:val="restart"/>
                  <w:shd w:val="clear" w:color="auto" w:fill="auto"/>
                </w:tcPr>
                <w:p w14:paraId="4795F1B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  <w:p w14:paraId="5E66F8B5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Pārbaudījumu veidi</w:t>
                  </w:r>
                </w:p>
              </w:tc>
              <w:tc>
                <w:tcPr>
                  <w:tcW w:w="2873" w:type="dxa"/>
                  <w:gridSpan w:val="8"/>
                  <w:shd w:val="clear" w:color="auto" w:fill="auto"/>
                </w:tcPr>
                <w:p w14:paraId="2F6021E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Studiju rezultāti *</w:t>
                  </w:r>
                </w:p>
              </w:tc>
            </w:tr>
            <w:tr w:rsidR="0072521A" w:rsidRPr="0072521A" w14:paraId="712D6607" w14:textId="77777777" w:rsidTr="00FB49E0">
              <w:trPr>
                <w:gridAfter w:val="1"/>
                <w:wAfter w:w="17" w:type="dxa"/>
                <w:jc w:val="center"/>
              </w:trPr>
              <w:tc>
                <w:tcPr>
                  <w:tcW w:w="3450" w:type="dxa"/>
                  <w:vMerge/>
                  <w:shd w:val="clear" w:color="auto" w:fill="auto"/>
                </w:tcPr>
                <w:p w14:paraId="759DC16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14:paraId="40109FC6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1.</w:t>
                  </w:r>
                </w:p>
              </w:tc>
              <w:tc>
                <w:tcPr>
                  <w:tcW w:w="465" w:type="dxa"/>
                  <w:shd w:val="clear" w:color="auto" w:fill="auto"/>
                </w:tcPr>
                <w:p w14:paraId="58CE3A6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AA2981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AB0B58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8316897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A86538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E403B3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7.</w:t>
                  </w:r>
                </w:p>
              </w:tc>
            </w:tr>
            <w:tr w:rsidR="0072521A" w:rsidRPr="0072521A" w14:paraId="3F95FD24" w14:textId="77777777" w:rsidTr="00FB49E0">
              <w:trPr>
                <w:gridAfter w:val="1"/>
                <w:wAfter w:w="17" w:type="dxa"/>
                <w:trHeight w:val="303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75B016B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1.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</w:p>
                <w:p w14:paraId="7F63AA1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(</w:t>
                  </w:r>
                  <w:proofErr w:type="spellStart"/>
                  <w:r w:rsidRPr="0072521A">
                    <w:rPr>
                      <w:lang w:eastAsia="en-GB"/>
                    </w:rPr>
                    <w:t>рārbaudes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darbs par Eiropas mitoloģiskās apziņas būtību)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D8219B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73205837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E529A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C705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EEB70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F0B0A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B5F57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3B22FD84" w14:textId="77777777" w:rsidTr="00FB49E0">
              <w:trPr>
                <w:gridAfter w:val="1"/>
                <w:wAfter w:w="17" w:type="dxa"/>
                <w:trHeight w:val="28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781D290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  <w:p w14:paraId="11BC521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2.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(prezentācija  par kristietības ietekmi uz Eiropas (arī Krievijas) kultūru)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0A697D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121B2E1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C47AF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AEC4D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C333F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AE6BB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3674085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10043C60" w14:textId="77777777" w:rsidTr="00FB49E0">
              <w:trPr>
                <w:gridAfter w:val="1"/>
                <w:wAfter w:w="17" w:type="dxa"/>
                <w:trHeight w:val="2022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48648A91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3.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(prezentācija  par humānisma </w:t>
                  </w:r>
                </w:p>
                <w:p w14:paraId="5424BFCE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ideju ietekmi uz Eiropas (arī Krievijas) kultūru)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0DF2797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2BFE98F5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13EC55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24BE3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CA2459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552E4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DDA4B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7DBBC385" w14:textId="77777777" w:rsidTr="00FB49E0">
              <w:trPr>
                <w:gridAfter w:val="1"/>
                <w:wAfter w:w="17" w:type="dxa"/>
                <w:trHeight w:val="449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0D8CDE15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  <w:p w14:paraId="70308FB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 xml:space="preserve">4. </w:t>
                  </w:r>
                  <w:proofErr w:type="spellStart"/>
                  <w:r w:rsidRPr="0072521A">
                    <w:rPr>
                      <w:lang w:eastAsia="en-GB"/>
                    </w:rPr>
                    <w:t>starppārbaudījums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 (</w:t>
                  </w:r>
                  <w:proofErr w:type="spellStart"/>
                  <w:r w:rsidRPr="0072521A">
                    <w:rPr>
                      <w:lang w:eastAsia="en-GB"/>
                    </w:rPr>
                    <w:t>аpaļais</w:t>
                  </w:r>
                  <w:proofErr w:type="spellEnd"/>
                  <w:r w:rsidRPr="0072521A">
                    <w:rPr>
                      <w:lang w:eastAsia="en-GB"/>
                    </w:rPr>
                    <w:t xml:space="preserve"> galds "Baroka un klasicisma teātris")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0723C6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36F41BC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DDB5C24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6AB4A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A17A3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DB042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3BE48C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</w:tr>
            <w:tr w:rsidR="0072521A" w:rsidRPr="0072521A" w14:paraId="16EDEAE4" w14:textId="77777777" w:rsidTr="00FB49E0">
              <w:trPr>
                <w:gridAfter w:val="1"/>
                <w:wAfter w:w="17" w:type="dxa"/>
                <w:trHeight w:val="411"/>
                <w:jc w:val="center"/>
              </w:trPr>
              <w:tc>
                <w:tcPr>
                  <w:tcW w:w="3450" w:type="dxa"/>
                  <w:shd w:val="clear" w:color="auto" w:fill="auto"/>
                  <w:vAlign w:val="center"/>
                </w:tcPr>
                <w:p w14:paraId="2748BE7A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5.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C01D39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65" w:type="dxa"/>
                  <w:shd w:val="clear" w:color="auto" w:fill="auto"/>
                  <w:vAlign w:val="center"/>
                </w:tcPr>
                <w:p w14:paraId="612DD17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5C8F608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934ECB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42C34D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  <w:r w:rsidRPr="0072521A">
                    <w:rPr>
                      <w:lang w:eastAsia="en-GB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4B16B2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B28D93" w14:textId="77777777" w:rsidR="0072521A" w:rsidRPr="0072521A" w:rsidRDefault="0072521A" w:rsidP="0072521A">
                  <w:pPr>
                    <w:rPr>
                      <w:lang w:eastAsia="en-GB"/>
                    </w:rPr>
                  </w:pPr>
                </w:p>
              </w:tc>
            </w:tr>
          </w:tbl>
          <w:p w14:paraId="41219AFA" w14:textId="77777777" w:rsidR="0072521A" w:rsidRPr="00ED5B09" w:rsidRDefault="0072521A" w:rsidP="0072521A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FB49E0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FB49E0">
        <w:tc>
          <w:tcPr>
            <w:tcW w:w="9039" w:type="dxa"/>
            <w:gridSpan w:val="3"/>
          </w:tcPr>
          <w:p w14:paraId="4634FF31" w14:textId="77777777" w:rsidR="0072521A" w:rsidRPr="0072521A" w:rsidRDefault="00F24CB8" w:rsidP="0072521A">
            <w:permStart w:id="370084287" w:edGrp="everyone"/>
            <w:r>
              <w:t xml:space="preserve"> </w:t>
            </w:r>
            <w:proofErr w:type="spellStart"/>
            <w:r w:rsidR="0072521A">
              <w:t>Latvistikas</w:t>
            </w:r>
            <w:proofErr w:type="spellEnd"/>
            <w:r w:rsidR="0072521A">
              <w:t xml:space="preserve"> studijas</w:t>
            </w:r>
          </w:p>
          <w:p w14:paraId="78F0BAA3" w14:textId="77777777" w:rsidR="0072521A" w:rsidRDefault="0072521A" w:rsidP="00916D56"/>
          <w:p w14:paraId="56440ACE" w14:textId="2EB1E025" w:rsidR="003F3E33" w:rsidRDefault="0012325C" w:rsidP="00916D56">
            <w:r w:rsidRPr="00B22353">
              <w:t>1.</w:t>
            </w:r>
            <w:r w:rsidRPr="0012325C">
              <w:t xml:space="preserve"> tēma. Antīkā literatūra</w:t>
            </w:r>
            <w:r w:rsidR="006D5B4B">
              <w:t>. P 10</w:t>
            </w:r>
          </w:p>
          <w:p w14:paraId="7EB99CDD" w14:textId="518222AD" w:rsidR="0012325C" w:rsidRDefault="0012325C" w:rsidP="00916D56">
            <w:r>
              <w:t xml:space="preserve">1. </w:t>
            </w:r>
            <w:r w:rsidRPr="0012325C">
              <w:t xml:space="preserve">Antīkās literatūras pētniecības avoti un periodizācija. Seno grieķu un romiešu </w:t>
            </w:r>
            <w:proofErr w:type="spellStart"/>
            <w:r w:rsidRPr="0012325C">
              <w:t>mītoloģijas</w:t>
            </w:r>
            <w:proofErr w:type="spellEnd"/>
            <w:r w:rsidRPr="0012325C">
              <w:t xml:space="preserve"> specifika. Senākie sengrieķu literatūras pieminekļi - Homēra eposi „Iliāda” un „Odiseja”. Antīkās lirikas jēdziens, </w:t>
            </w:r>
            <w:proofErr w:type="spellStart"/>
            <w:r w:rsidRPr="0012325C">
              <w:t>žanriskais</w:t>
            </w:r>
            <w:proofErr w:type="spellEnd"/>
            <w:r w:rsidRPr="0012325C">
              <w:t xml:space="preserve"> iedalījums.</w:t>
            </w:r>
          </w:p>
          <w:p w14:paraId="79DB692A" w14:textId="5A230E04" w:rsidR="0012325C" w:rsidRPr="0012325C" w:rsidRDefault="006D5B4B" w:rsidP="0012325C">
            <w:r>
              <w:t xml:space="preserve">2. </w:t>
            </w:r>
            <w:r w:rsidR="0012325C" w:rsidRPr="0012325C">
              <w:t xml:space="preserve">Antīkā dramaturģija un tās žanri: traģēdija (Aishils, </w:t>
            </w:r>
            <w:proofErr w:type="spellStart"/>
            <w:r w:rsidR="0012325C" w:rsidRPr="0012325C">
              <w:t>Euripīds</w:t>
            </w:r>
            <w:proofErr w:type="spellEnd"/>
            <w:r w:rsidR="0012325C" w:rsidRPr="0012325C">
              <w:t>, Sofokls).</w:t>
            </w:r>
          </w:p>
          <w:p w14:paraId="2490496E" w14:textId="77777777" w:rsidR="006D5B4B" w:rsidRDefault="006D5B4B" w:rsidP="0012325C">
            <w:r>
              <w:t xml:space="preserve">3. </w:t>
            </w:r>
            <w:r w:rsidR="0012325C" w:rsidRPr="0012325C">
              <w:t xml:space="preserve">Antīkā dramaturģija un tās žanri: komēdija (Aristofāns, </w:t>
            </w:r>
            <w:proofErr w:type="spellStart"/>
            <w:r w:rsidR="0012325C" w:rsidRPr="0012325C">
              <w:t>Menandrs</w:t>
            </w:r>
            <w:proofErr w:type="spellEnd"/>
            <w:r w:rsidR="0012325C" w:rsidRPr="0012325C">
              <w:t xml:space="preserve">, </w:t>
            </w:r>
            <w:proofErr w:type="spellStart"/>
            <w:r w:rsidR="0012325C" w:rsidRPr="0012325C">
              <w:t>Plauts</w:t>
            </w:r>
            <w:proofErr w:type="spellEnd"/>
            <w:r w:rsidR="0012325C" w:rsidRPr="0012325C">
              <w:t>). Komēdija romiešu literatūras kontekstā</w:t>
            </w:r>
          </w:p>
          <w:p w14:paraId="4F101069" w14:textId="09EB504F" w:rsidR="0012325C" w:rsidRPr="0012325C" w:rsidRDefault="006D5B4B" w:rsidP="0012325C">
            <w:r>
              <w:t xml:space="preserve">4. </w:t>
            </w:r>
            <w:r w:rsidR="0012325C" w:rsidRPr="0012325C">
              <w:t>Antīkā vēsturiskā proza: biogrāfiskās prozas žanrs un tās nozīmīgākie sengrieķu un romiešu teksti (</w:t>
            </w:r>
            <w:proofErr w:type="spellStart"/>
            <w:r w:rsidR="0012325C" w:rsidRPr="0012325C">
              <w:t>Plūtarhs</w:t>
            </w:r>
            <w:proofErr w:type="spellEnd"/>
            <w:r w:rsidR="0012325C" w:rsidRPr="0012325C">
              <w:t xml:space="preserve">). Sengrieķu un romiešu </w:t>
            </w:r>
            <w:proofErr w:type="spellStart"/>
            <w:r w:rsidR="0012325C" w:rsidRPr="0012325C">
              <w:t>dialoģiskā</w:t>
            </w:r>
            <w:proofErr w:type="spellEnd"/>
            <w:r w:rsidR="0012325C" w:rsidRPr="0012325C">
              <w:t xml:space="preserve"> proza un žanra paveidi: filozofiskais, ētiski moralizējošais un satīriskais, tos pārstāvošie autori (Platons, </w:t>
            </w:r>
            <w:proofErr w:type="spellStart"/>
            <w:r w:rsidR="0012325C" w:rsidRPr="0012325C">
              <w:t>Ksenofonts</w:t>
            </w:r>
            <w:proofErr w:type="spellEnd"/>
            <w:r w:rsidR="0012325C" w:rsidRPr="0012325C">
              <w:t xml:space="preserve">, </w:t>
            </w:r>
            <w:proofErr w:type="spellStart"/>
            <w:r w:rsidR="0012325C" w:rsidRPr="0012325C">
              <w:t>Lūkiāns</w:t>
            </w:r>
            <w:proofErr w:type="spellEnd"/>
            <w:r w:rsidR="0012325C" w:rsidRPr="0012325C">
              <w:t>.</w:t>
            </w:r>
          </w:p>
          <w:p w14:paraId="3B00E43D" w14:textId="2E62A638" w:rsidR="0012325C" w:rsidRDefault="006D5B4B" w:rsidP="0012325C">
            <w:r>
              <w:t xml:space="preserve">5. </w:t>
            </w:r>
            <w:r w:rsidR="0012325C" w:rsidRPr="0012325C">
              <w:t xml:space="preserve">Romas impērijas zelta laikmeta dzeja: Horācija, </w:t>
            </w:r>
            <w:proofErr w:type="spellStart"/>
            <w:r w:rsidR="0012325C" w:rsidRPr="0012325C">
              <w:t>Vergilija</w:t>
            </w:r>
            <w:proofErr w:type="spellEnd"/>
            <w:r w:rsidR="0012325C" w:rsidRPr="0012325C">
              <w:t xml:space="preserve"> un Ovīdija daiļrade. Dēku romāna tradīcijas aizsākums: Apulejs „Zelta ēzelis jeb pārvērtības.” Rietumu literatūrzinātnes aizsākums Aristoteļa “Poētika</w:t>
            </w:r>
            <w:r>
              <w:t>"</w:t>
            </w:r>
            <w:r w:rsidR="0012325C" w:rsidRPr="0012325C">
              <w:t>.</w:t>
            </w:r>
          </w:p>
          <w:p w14:paraId="01D61C92" w14:textId="4F88D8C5" w:rsidR="0012325C" w:rsidRDefault="0012325C" w:rsidP="0012325C">
            <w:r>
              <w:t>2. tēma</w:t>
            </w:r>
            <w:r w:rsidR="006D5B4B">
              <w:t xml:space="preserve"> </w:t>
            </w:r>
            <w:r w:rsidRPr="0012325C">
              <w:t xml:space="preserve">Viduslaiku literatūra </w:t>
            </w:r>
          </w:p>
          <w:p w14:paraId="335FA54E" w14:textId="07034B57" w:rsidR="0012325C" w:rsidRPr="0012325C" w:rsidRDefault="006D5B4B" w:rsidP="0012325C">
            <w:r>
              <w:t xml:space="preserve">6. </w:t>
            </w:r>
            <w:r w:rsidR="0012325C" w:rsidRPr="0012325C">
              <w:t>Viduslaiku pasaules skatījums. Konfrontācija ar kristietību (Apulejs). Žanru daudzveidība viduslaikos. Viduslaiku literatūra latīņu valodā (Augustīns). Nacionālās literatūras veidošanās Eiropā.</w:t>
            </w:r>
          </w:p>
          <w:p w14:paraId="77558360" w14:textId="63E15248" w:rsidR="0012325C" w:rsidRPr="0012325C" w:rsidRDefault="006D5B4B" w:rsidP="0012325C">
            <w:r>
              <w:t xml:space="preserve">7. </w:t>
            </w:r>
            <w:r w:rsidR="0012325C" w:rsidRPr="0012325C">
              <w:t>Bruņinieku literatūras (romāns dzeja) un pilsētu literatūra (</w:t>
            </w:r>
            <w:proofErr w:type="spellStart"/>
            <w:r w:rsidR="0012325C" w:rsidRPr="0012325C">
              <w:t>īsproza</w:t>
            </w:r>
            <w:proofErr w:type="spellEnd"/>
            <w:r w:rsidR="0012325C" w:rsidRPr="0012325C">
              <w:t>, farss) veidošanās avoti un raksturojums. Bruņinieku romāns, tā saistība ar trubadūru dzeju un ķeltu mitoloģiju. Karaļa Artūra galma tēlojums viduslaiku literatūrā. Bruņinieku literatūras iespaids tālākajā literatūras attīstībā.</w:t>
            </w:r>
          </w:p>
          <w:p w14:paraId="48069EA7" w14:textId="1501C0D8" w:rsidR="0012325C" w:rsidRDefault="006D5B4B" w:rsidP="0012325C">
            <w:r>
              <w:t xml:space="preserve">8. </w:t>
            </w:r>
            <w:r w:rsidR="0012325C" w:rsidRPr="0012325C">
              <w:t>Viduslaiku eposu avoti un mākslinieciskās īpatnības, ietekme uz vēlāko literatūras procesu (“</w:t>
            </w:r>
            <w:proofErr w:type="spellStart"/>
            <w:r w:rsidR="0012325C" w:rsidRPr="0012325C">
              <w:t>Beovulfs</w:t>
            </w:r>
            <w:proofErr w:type="spellEnd"/>
            <w:r w:rsidR="0012325C" w:rsidRPr="0012325C">
              <w:t xml:space="preserve">”, “Rolanda dziesma”, “Dziesma par manu </w:t>
            </w:r>
            <w:proofErr w:type="spellStart"/>
            <w:r w:rsidR="0012325C" w:rsidRPr="0012325C">
              <w:t>Sidu</w:t>
            </w:r>
            <w:proofErr w:type="spellEnd"/>
            <w:r w:rsidR="0012325C" w:rsidRPr="0012325C">
              <w:t>”, “</w:t>
            </w:r>
            <w:proofErr w:type="spellStart"/>
            <w:r w:rsidR="0012325C" w:rsidRPr="0012325C">
              <w:t>Eddas</w:t>
            </w:r>
            <w:proofErr w:type="spellEnd"/>
            <w:r w:rsidR="0012325C" w:rsidRPr="0012325C">
              <w:t xml:space="preserve"> dziesmas”, “</w:t>
            </w:r>
            <w:proofErr w:type="spellStart"/>
            <w:r w:rsidR="0012325C" w:rsidRPr="0012325C">
              <w:t>Nibelungu</w:t>
            </w:r>
            <w:proofErr w:type="spellEnd"/>
            <w:r w:rsidR="0012325C" w:rsidRPr="0012325C">
              <w:t xml:space="preserve"> dziesma”).</w:t>
            </w:r>
          </w:p>
          <w:p w14:paraId="72781557" w14:textId="533DCB41" w:rsidR="001F7D3B" w:rsidRDefault="001F7D3B" w:rsidP="0012325C">
            <w:r>
              <w:t>3. tēma.</w:t>
            </w:r>
            <w:r w:rsidRPr="001F7D3B">
              <w:t xml:space="preserve"> Renesanses </w:t>
            </w:r>
            <w:r w:rsidR="006D5B4B" w:rsidRPr="0012325C">
              <w:t>literatūra</w:t>
            </w:r>
            <w:r w:rsidR="006D5B4B">
              <w:t xml:space="preserve"> P 16</w:t>
            </w:r>
          </w:p>
          <w:p w14:paraId="6D005CAD" w14:textId="3CABBAA9" w:rsidR="001F7D3B" w:rsidRPr="001F7D3B" w:rsidRDefault="006D5B4B" w:rsidP="001F7D3B">
            <w:r>
              <w:t xml:space="preserve">9. </w:t>
            </w:r>
            <w:r w:rsidR="001F7D3B" w:rsidRPr="001F7D3B">
              <w:t xml:space="preserve">Renesanses humānisma būtība, attīstība, krīze un noriets. Stiprās personības kults. N. Makjavelli un </w:t>
            </w:r>
            <w:proofErr w:type="spellStart"/>
            <w:r w:rsidR="001F7D3B" w:rsidRPr="001F7D3B">
              <w:t>Dž</w:t>
            </w:r>
            <w:proofErr w:type="spellEnd"/>
            <w:r w:rsidR="001F7D3B" w:rsidRPr="001F7D3B">
              <w:t>. Bruno pasaules uzskata izplatība un ietekme uz renesanses literatūru. Austrumu kultūras tradīcijas iespaids uz Eiropas literatūru.</w:t>
            </w:r>
          </w:p>
          <w:p w14:paraId="41F0518F" w14:textId="5908718A" w:rsidR="001F7D3B" w:rsidRPr="001F7D3B" w:rsidRDefault="006D5B4B" w:rsidP="001F7D3B">
            <w:r>
              <w:t xml:space="preserve">10. </w:t>
            </w:r>
            <w:r w:rsidR="001F7D3B" w:rsidRPr="001F7D3B">
              <w:t xml:space="preserve">Itāliešu renesanses literatūra. Pirmais renesanses dzejnieks Dante </w:t>
            </w:r>
            <w:proofErr w:type="spellStart"/>
            <w:r w:rsidR="001F7D3B" w:rsidRPr="001F7D3B">
              <w:t>Aligjēri</w:t>
            </w:r>
            <w:proofErr w:type="spellEnd"/>
            <w:r w:rsidR="001F7D3B" w:rsidRPr="001F7D3B">
              <w:t xml:space="preserve">: “Vita </w:t>
            </w:r>
            <w:proofErr w:type="spellStart"/>
            <w:r w:rsidR="001F7D3B" w:rsidRPr="001F7D3B">
              <w:t>nuova</w:t>
            </w:r>
            <w:proofErr w:type="spellEnd"/>
            <w:r w:rsidR="001F7D3B" w:rsidRPr="001F7D3B">
              <w:t xml:space="preserve">” un </w:t>
            </w:r>
            <w:proofErr w:type="spellStart"/>
            <w:r w:rsidR="001F7D3B" w:rsidRPr="001F7D3B">
              <w:t>Beatričes</w:t>
            </w:r>
            <w:proofErr w:type="spellEnd"/>
            <w:r w:rsidR="001F7D3B" w:rsidRPr="001F7D3B">
              <w:t xml:space="preserve"> kults, tā avoti un īpatnības; “Dievišķā komēdija” kā laikmeta spogulis, izteiksmes līdzekļi, kompozīcija. Sonetu žanra pamatlicējs </w:t>
            </w:r>
            <w:proofErr w:type="spellStart"/>
            <w:r w:rsidR="001F7D3B" w:rsidRPr="001F7D3B">
              <w:t>Petrarka</w:t>
            </w:r>
            <w:proofErr w:type="spellEnd"/>
            <w:r w:rsidR="001F7D3B" w:rsidRPr="001F7D3B">
              <w:t xml:space="preserve">. Īsā stāsta aizsākumi: </w:t>
            </w:r>
            <w:proofErr w:type="spellStart"/>
            <w:r w:rsidR="001F7D3B" w:rsidRPr="001F7D3B">
              <w:t>Dž</w:t>
            </w:r>
            <w:proofErr w:type="spellEnd"/>
            <w:r w:rsidR="001F7D3B" w:rsidRPr="001F7D3B">
              <w:t xml:space="preserve">. </w:t>
            </w:r>
            <w:proofErr w:type="spellStart"/>
            <w:r w:rsidR="001F7D3B" w:rsidRPr="001F7D3B">
              <w:t>Bokačo</w:t>
            </w:r>
            <w:proofErr w:type="spellEnd"/>
            <w:r w:rsidR="001F7D3B" w:rsidRPr="001F7D3B">
              <w:t xml:space="preserve"> “</w:t>
            </w:r>
            <w:proofErr w:type="spellStart"/>
            <w:r w:rsidR="001F7D3B" w:rsidRPr="001F7D3B">
              <w:t>Dekamerons</w:t>
            </w:r>
            <w:proofErr w:type="spellEnd"/>
            <w:r w:rsidR="001F7D3B" w:rsidRPr="001F7D3B">
              <w:t>”.</w:t>
            </w:r>
          </w:p>
          <w:p w14:paraId="3B75A667" w14:textId="3FA34ED6" w:rsidR="001F7D3B" w:rsidRPr="001F7D3B" w:rsidRDefault="006D5B4B" w:rsidP="001F7D3B">
            <w:r>
              <w:t xml:space="preserve">11. </w:t>
            </w:r>
            <w:r w:rsidR="001F7D3B" w:rsidRPr="001F7D3B">
              <w:t xml:space="preserve">Renesanse Francijā. Fransuā </w:t>
            </w:r>
            <w:proofErr w:type="spellStart"/>
            <w:r w:rsidR="001F7D3B" w:rsidRPr="001F7D3B">
              <w:t>Rablē</w:t>
            </w:r>
            <w:proofErr w:type="spellEnd"/>
            <w:r w:rsidR="001F7D3B" w:rsidRPr="001F7D3B">
              <w:t xml:space="preserve"> groteskais </w:t>
            </w:r>
            <w:proofErr w:type="spellStart"/>
            <w:r w:rsidR="001F7D3B" w:rsidRPr="001F7D3B">
              <w:t>realisms</w:t>
            </w:r>
            <w:proofErr w:type="spellEnd"/>
            <w:r w:rsidR="001F7D3B" w:rsidRPr="001F7D3B">
              <w:t xml:space="preserve">. Mišela Monteņa esejas, to </w:t>
            </w:r>
            <w:proofErr w:type="spellStart"/>
            <w:r w:rsidR="001F7D3B" w:rsidRPr="001F7D3B">
              <w:t>žanriskās</w:t>
            </w:r>
            <w:proofErr w:type="spellEnd"/>
            <w:r w:rsidR="001F7D3B" w:rsidRPr="001F7D3B">
              <w:t xml:space="preserve"> īpatnības.</w:t>
            </w:r>
          </w:p>
          <w:p w14:paraId="2B7D93E3" w14:textId="7801612C" w:rsidR="001F7D3B" w:rsidRPr="001F7D3B" w:rsidRDefault="006D5B4B" w:rsidP="001F7D3B">
            <w:r>
              <w:t xml:space="preserve">12. </w:t>
            </w:r>
            <w:r w:rsidR="001F7D3B" w:rsidRPr="001F7D3B">
              <w:t xml:space="preserve">Spāņu renesanses literatūra. Drāma kā renesanses literatūras nozīmīgākais žanrs, Lope </w:t>
            </w:r>
            <w:proofErr w:type="spellStart"/>
            <w:r w:rsidR="001F7D3B" w:rsidRPr="001F7D3B">
              <w:t>de</w:t>
            </w:r>
            <w:proofErr w:type="spellEnd"/>
            <w:r w:rsidR="001F7D3B" w:rsidRPr="001F7D3B">
              <w:t xml:space="preserve"> Vegas lugas kā literārs fenomens. Renesanses drāmas poētika. Servantesa “Dons Kihots” kā satīra par bruņniecības ētiskajiem ideāliem.</w:t>
            </w:r>
          </w:p>
          <w:p w14:paraId="0B9F3679" w14:textId="5D6DF6B2" w:rsidR="001F7D3B" w:rsidRPr="001F7D3B" w:rsidRDefault="006D5B4B" w:rsidP="001F7D3B">
            <w:r>
              <w:t xml:space="preserve">13. </w:t>
            </w:r>
            <w:r w:rsidR="001F7D3B" w:rsidRPr="001F7D3B">
              <w:t xml:space="preserve">Renesanses literatūra Nīderlandē. Roterdamas Erasms kā humānisma pamatprincipu atklājējs Nīderlandē un reformācijas ideoloģiskais pamatotājs. “Muļķības slavinājums” kā </w:t>
            </w:r>
            <w:proofErr w:type="spellStart"/>
            <w:r w:rsidR="001F7D3B" w:rsidRPr="001F7D3B">
              <w:t>panegirika</w:t>
            </w:r>
            <w:proofErr w:type="spellEnd"/>
            <w:r w:rsidR="001F7D3B" w:rsidRPr="001F7D3B">
              <w:t xml:space="preserve"> prozā, laikmeta satīra un racionālisma laikmeta priekšvēstnese.</w:t>
            </w:r>
          </w:p>
          <w:p w14:paraId="75F96C9D" w14:textId="7AA7ECA4" w:rsidR="001F7D3B" w:rsidRPr="001F7D3B" w:rsidRDefault="006D5B4B" w:rsidP="001F7D3B">
            <w:r>
              <w:t xml:space="preserve">14. </w:t>
            </w:r>
            <w:r w:rsidR="001F7D3B" w:rsidRPr="001F7D3B">
              <w:t xml:space="preserve">Angļu renesanses literatūra. </w:t>
            </w:r>
            <w:proofErr w:type="spellStart"/>
            <w:r w:rsidR="001F7D3B" w:rsidRPr="001F7D3B">
              <w:t>Dž</w:t>
            </w:r>
            <w:proofErr w:type="spellEnd"/>
            <w:r w:rsidR="001F7D3B" w:rsidRPr="001F7D3B">
              <w:t xml:space="preserve">. </w:t>
            </w:r>
            <w:proofErr w:type="spellStart"/>
            <w:r w:rsidR="001F7D3B" w:rsidRPr="001F7D3B">
              <w:t>Čosera</w:t>
            </w:r>
            <w:proofErr w:type="spellEnd"/>
            <w:r w:rsidR="001F7D3B" w:rsidRPr="001F7D3B">
              <w:t xml:space="preserve"> "Kenterberijas stāsti"- kā </w:t>
            </w:r>
            <w:proofErr w:type="spellStart"/>
            <w:r w:rsidR="001F7D3B" w:rsidRPr="001F7D3B">
              <w:t>protorenesanses</w:t>
            </w:r>
            <w:proofErr w:type="spellEnd"/>
            <w:r w:rsidR="001F7D3B" w:rsidRPr="001F7D3B">
              <w:t xml:space="preserve"> spogulis, stāstu kompozīcija, tēlu sistēma. Utopija kā literārs žanrs: Tomasa Mora un </w:t>
            </w:r>
            <w:proofErr w:type="spellStart"/>
            <w:r w:rsidR="001F7D3B" w:rsidRPr="001F7D3B">
              <w:t>Tomazo</w:t>
            </w:r>
            <w:proofErr w:type="spellEnd"/>
            <w:r w:rsidR="001F7D3B" w:rsidRPr="001F7D3B">
              <w:t xml:space="preserve"> </w:t>
            </w:r>
            <w:proofErr w:type="spellStart"/>
            <w:r w:rsidR="001F7D3B" w:rsidRPr="001F7D3B">
              <w:t>Kampanellas</w:t>
            </w:r>
            <w:proofErr w:type="spellEnd"/>
            <w:r w:rsidR="001F7D3B" w:rsidRPr="001F7D3B">
              <w:t xml:space="preserve"> utopiskā sociālisma ideju aizsākums.</w:t>
            </w:r>
          </w:p>
          <w:p w14:paraId="46F9D5A2" w14:textId="77777777" w:rsidR="006D5B4B" w:rsidRDefault="006D5B4B" w:rsidP="001F7D3B">
            <w:r>
              <w:t xml:space="preserve">15. </w:t>
            </w:r>
            <w:r w:rsidR="001F7D3B" w:rsidRPr="001F7D3B">
              <w:t xml:space="preserve">Renesanses dramaturģijas īpatnības. Šekspīra dramaturģijas </w:t>
            </w:r>
            <w:proofErr w:type="spellStart"/>
            <w:r w:rsidR="001F7D3B" w:rsidRPr="001F7D3B">
              <w:t>žanriskā</w:t>
            </w:r>
            <w:proofErr w:type="spellEnd"/>
            <w:r w:rsidR="001F7D3B" w:rsidRPr="001F7D3B">
              <w:t>, tematiskā un  poētiskā daudzveidība. Šekspīra daiļrade: romantiskās komēdijas.</w:t>
            </w:r>
          </w:p>
          <w:p w14:paraId="52704DCC" w14:textId="357AA6F6" w:rsidR="001F7D3B" w:rsidRDefault="006D5B4B" w:rsidP="001F7D3B">
            <w:r>
              <w:t xml:space="preserve">16. </w:t>
            </w:r>
            <w:r w:rsidR="001F7D3B" w:rsidRPr="001F7D3B">
              <w:t>Šekspīra daiļrade: traģēdijas.</w:t>
            </w:r>
          </w:p>
          <w:p w14:paraId="3D63F88B" w14:textId="77777777" w:rsidR="0072521A" w:rsidRDefault="0072521A" w:rsidP="001F7D3B"/>
          <w:p w14:paraId="13824C4D" w14:textId="5606B49C" w:rsidR="0072521A" w:rsidRDefault="0072521A" w:rsidP="0072521A">
            <w:r>
              <w:t>Anglistikas studijas</w:t>
            </w:r>
          </w:p>
          <w:p w14:paraId="37EA422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1. Sengrieķu kultūra un literatūra. P 6</w:t>
            </w:r>
          </w:p>
          <w:p w14:paraId="30F8A437" w14:textId="7BD09314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lastRenderedPageBreak/>
              <w:t>1.1. Sengrieķu arhaiskā perioda kultūra. Sengrieķu eposs - Homēra eposs: cilvēka, telpas un laika attēlošanas principi. „</w:t>
            </w:r>
            <w:r>
              <w:t>I</w:t>
            </w:r>
            <w:r w:rsidRPr="0072521A">
              <w:rPr>
                <w:lang w:eastAsia="en-GB"/>
              </w:rPr>
              <w:t>li</w:t>
            </w:r>
            <w:r>
              <w:t>ā</w:t>
            </w:r>
            <w:r w:rsidRPr="0072521A">
              <w:rPr>
                <w:lang w:eastAsia="en-GB"/>
              </w:rPr>
              <w:t xml:space="preserve">das” un „Odisejas” reminiscences Eiropas kultūrā. </w:t>
            </w:r>
          </w:p>
          <w:p w14:paraId="4DC0A7D9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1.2. Sengrieķu klasiskā kultūra.  Sengrieķu traģēdija: Aishils, Sofokls, </w:t>
            </w:r>
            <w:proofErr w:type="spellStart"/>
            <w:r w:rsidRPr="0072521A">
              <w:rPr>
                <w:lang w:eastAsia="en-GB"/>
              </w:rPr>
              <w:t>Euripīds</w:t>
            </w:r>
            <w:proofErr w:type="spellEnd"/>
            <w:r w:rsidRPr="0072521A">
              <w:rPr>
                <w:lang w:eastAsia="en-GB"/>
              </w:rPr>
              <w:t xml:space="preserve">. Sengrieķu komēdija: </w:t>
            </w:r>
            <w:proofErr w:type="spellStart"/>
            <w:r w:rsidRPr="0072521A">
              <w:rPr>
                <w:lang w:eastAsia="en-GB"/>
              </w:rPr>
              <w:t>Aristofans</w:t>
            </w:r>
            <w:proofErr w:type="spellEnd"/>
            <w:r w:rsidRPr="0072521A">
              <w:rPr>
                <w:lang w:eastAsia="en-GB"/>
              </w:rPr>
              <w:t xml:space="preserve">. </w:t>
            </w:r>
          </w:p>
          <w:p w14:paraId="72F40FD0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2. Senās Romas kultūra. </w:t>
            </w:r>
            <w:proofErr w:type="spellStart"/>
            <w:r w:rsidRPr="0072521A">
              <w:rPr>
                <w:lang w:eastAsia="en-GB"/>
              </w:rPr>
              <w:t>Vergilija</w:t>
            </w:r>
            <w:proofErr w:type="spellEnd"/>
            <w:r w:rsidRPr="0072521A">
              <w:rPr>
                <w:lang w:eastAsia="en-GB"/>
              </w:rPr>
              <w:t xml:space="preserve"> „</w:t>
            </w:r>
            <w:proofErr w:type="spellStart"/>
            <w:r w:rsidRPr="0072521A">
              <w:rPr>
                <w:lang w:eastAsia="en-GB"/>
              </w:rPr>
              <w:t>Eneīda</w:t>
            </w:r>
            <w:proofErr w:type="spellEnd"/>
            <w:r w:rsidRPr="0072521A">
              <w:rPr>
                <w:lang w:eastAsia="en-GB"/>
              </w:rPr>
              <w:t>” - Senās Romas eposs. Historiogrāfija. Senās Romas romāns. Senekas traģēdijas. I-II gs. P 4</w:t>
            </w:r>
          </w:p>
          <w:p w14:paraId="180F928E" w14:textId="693A82B1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1: Argumentu formulēšana diskusijā </w:t>
            </w:r>
            <w:proofErr w:type="spellStart"/>
            <w:r w:rsidRPr="0072521A">
              <w:rPr>
                <w:lang w:eastAsia="en-GB"/>
              </w:rPr>
              <w:t>Moodle</w:t>
            </w:r>
            <w:proofErr w:type="spellEnd"/>
            <w:r w:rsidRPr="0072521A">
              <w:rPr>
                <w:lang w:eastAsia="en-GB"/>
              </w:rPr>
              <w:t xml:space="preserve"> vidē par docētāja formulētu problēmu saistībā ar  </w:t>
            </w:r>
            <w:r>
              <w:t>a</w:t>
            </w:r>
            <w:r w:rsidRPr="0072521A">
              <w:rPr>
                <w:lang w:eastAsia="en-GB"/>
              </w:rPr>
              <w:t>ntīko kultūru.</w:t>
            </w:r>
          </w:p>
          <w:p w14:paraId="28760BF5" w14:textId="2CB1A258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3. Antīkās kultūras krīze un </w:t>
            </w:r>
            <w:r>
              <w:t>v</w:t>
            </w:r>
            <w:r w:rsidRPr="0072521A">
              <w:rPr>
                <w:lang w:eastAsia="en-GB"/>
              </w:rPr>
              <w:t xml:space="preserve">iduslaiku pasaules skatījuma veidošanās. Kristīgā literatūra. Barbaru literatūra. Latīņu sekulārā literatūra. </w:t>
            </w:r>
            <w:proofErr w:type="spellStart"/>
            <w:r w:rsidRPr="0072521A">
              <w:rPr>
                <w:lang w:eastAsia="en-GB"/>
              </w:rPr>
              <w:t>Ovidija</w:t>
            </w:r>
            <w:proofErr w:type="spellEnd"/>
            <w:r w:rsidRPr="0072521A">
              <w:rPr>
                <w:lang w:eastAsia="en-GB"/>
              </w:rPr>
              <w:t xml:space="preserve"> „Pārvērtības” – eposa variants. P 2</w:t>
            </w:r>
          </w:p>
          <w:p w14:paraId="53B57C96" w14:textId="4424FDC4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4. Klasisko </w:t>
            </w:r>
            <w:r>
              <w:t>v</w:t>
            </w:r>
            <w:r w:rsidRPr="0072521A">
              <w:rPr>
                <w:lang w:eastAsia="en-GB"/>
              </w:rPr>
              <w:t xml:space="preserve">iduslaiku varoņeposs. Bruņinieku </w:t>
            </w:r>
            <w:proofErr w:type="spellStart"/>
            <w:r w:rsidRPr="0072521A">
              <w:rPr>
                <w:lang w:eastAsia="en-GB"/>
              </w:rPr>
              <w:t>kurtuāzā</w:t>
            </w:r>
            <w:proofErr w:type="spellEnd"/>
            <w:r w:rsidRPr="0072521A">
              <w:rPr>
                <w:lang w:eastAsia="en-GB"/>
              </w:rPr>
              <w:t xml:space="preserve"> literatūra. Pilsētas literatūra. Latīņu sekulārā literatūra. </w:t>
            </w:r>
            <w:proofErr w:type="spellStart"/>
            <w:r w:rsidRPr="0072521A">
              <w:rPr>
                <w:lang w:eastAsia="en-GB"/>
              </w:rPr>
              <w:t>Vagantu</w:t>
            </w:r>
            <w:proofErr w:type="spellEnd"/>
            <w:r w:rsidRPr="0072521A">
              <w:rPr>
                <w:lang w:eastAsia="en-GB"/>
              </w:rPr>
              <w:t xml:space="preserve"> lirika. P 2</w:t>
            </w:r>
          </w:p>
          <w:p w14:paraId="74796460" w14:textId="2005CBB5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5. Viduslaiku kultūras apziņas krīze un humānisma formēšanās. Eiropas </w:t>
            </w:r>
            <w:proofErr w:type="spellStart"/>
            <w:r w:rsidRPr="0072521A">
              <w:rPr>
                <w:lang w:eastAsia="en-GB"/>
              </w:rPr>
              <w:t>protorenesanses</w:t>
            </w:r>
            <w:proofErr w:type="spellEnd"/>
            <w:r w:rsidRPr="0072521A">
              <w:rPr>
                <w:lang w:eastAsia="en-GB"/>
              </w:rPr>
              <w:t xml:space="preserve"> literatūra: </w:t>
            </w:r>
            <w:proofErr w:type="spellStart"/>
            <w:r w:rsidRPr="0072521A">
              <w:rPr>
                <w:lang w:eastAsia="en-GB"/>
              </w:rPr>
              <w:t>F.Vijons</w:t>
            </w:r>
            <w:proofErr w:type="spellEnd"/>
            <w:r w:rsidRPr="0072521A">
              <w:rPr>
                <w:lang w:eastAsia="en-GB"/>
              </w:rPr>
              <w:t xml:space="preserve">, H. </w:t>
            </w:r>
            <w:proofErr w:type="spellStart"/>
            <w:r w:rsidRPr="0072521A">
              <w:rPr>
                <w:lang w:eastAsia="en-GB"/>
              </w:rPr>
              <w:t>Manrike</w:t>
            </w:r>
            <w:proofErr w:type="spellEnd"/>
            <w:r w:rsidRPr="0072521A">
              <w:rPr>
                <w:lang w:eastAsia="en-GB"/>
              </w:rPr>
              <w:t>, 15.gs. spāņu dzeja, angļu un skotu balādes, vācu „ tautas grāmatas”. Dantes episkā poēma "Dieviš</w:t>
            </w:r>
            <w:r>
              <w:t>ķ</w:t>
            </w:r>
            <w:r w:rsidRPr="0072521A">
              <w:rPr>
                <w:lang w:eastAsia="en-GB"/>
              </w:rPr>
              <w:t>ā komēdija". P 2</w:t>
            </w:r>
          </w:p>
          <w:p w14:paraId="700CA791" w14:textId="77BE52DD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II: </w:t>
            </w:r>
            <w:r>
              <w:t>p</w:t>
            </w:r>
            <w:r w:rsidRPr="0072521A">
              <w:rPr>
                <w:lang w:eastAsia="en-GB"/>
              </w:rPr>
              <w:t xml:space="preserve">ārspriedums par </w:t>
            </w:r>
            <w:r>
              <w:t>v</w:t>
            </w:r>
            <w:r w:rsidRPr="0072521A">
              <w:rPr>
                <w:lang w:eastAsia="en-GB"/>
              </w:rPr>
              <w:t>iduslaiku pasaules skatījuma formēšanos (referāts 1200-1500 vārdu apjomā; pirms rakstīšanas studējošajiem ir jāsaskaņo tēma ar docētāju).</w:t>
            </w:r>
          </w:p>
          <w:p w14:paraId="308546B6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6. Renesanses kultūra. P 8</w:t>
            </w:r>
          </w:p>
          <w:p w14:paraId="03F6704A" w14:textId="0CB9F1E4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6.1. Klasiskās </w:t>
            </w:r>
            <w:r>
              <w:t>r</w:t>
            </w:r>
            <w:r w:rsidRPr="0072521A">
              <w:rPr>
                <w:lang w:eastAsia="en-GB"/>
              </w:rPr>
              <w:t xml:space="preserve">enesanses literāro žanru sistēma. </w:t>
            </w:r>
            <w:proofErr w:type="spellStart"/>
            <w:r w:rsidRPr="0072521A">
              <w:rPr>
                <w:lang w:eastAsia="en-GB"/>
              </w:rPr>
              <w:t>Novele</w:t>
            </w:r>
            <w:proofErr w:type="spellEnd"/>
            <w:r w:rsidRPr="0072521A">
              <w:rPr>
                <w:lang w:eastAsia="en-GB"/>
              </w:rPr>
              <w:t xml:space="preserve"> - īpašā </w:t>
            </w:r>
            <w:r>
              <w:t>r</w:t>
            </w:r>
            <w:r w:rsidRPr="0072521A">
              <w:rPr>
                <w:lang w:eastAsia="en-GB"/>
              </w:rPr>
              <w:t xml:space="preserve">enesanses žanru forma. Soneta žanra attīstība. Itālijas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literatūra: F. </w:t>
            </w:r>
            <w:proofErr w:type="spellStart"/>
            <w:r w:rsidRPr="0072521A">
              <w:rPr>
                <w:lang w:eastAsia="en-GB"/>
              </w:rPr>
              <w:t>Petrarka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Dž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Bokačo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Mak</w:t>
            </w:r>
            <w:r>
              <w:t>i</w:t>
            </w:r>
            <w:r w:rsidRPr="0072521A">
              <w:rPr>
                <w:lang w:eastAsia="en-GB"/>
              </w:rPr>
              <w:t>avelli</w:t>
            </w:r>
            <w:proofErr w:type="spellEnd"/>
            <w:r w:rsidRPr="0072521A">
              <w:rPr>
                <w:lang w:eastAsia="en-GB"/>
              </w:rPr>
              <w:t xml:space="preserve"> darbu ietekme kultūrā. Francijas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literatūra: „Plejāde”. Portugāles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literatūra: Lope </w:t>
            </w:r>
            <w:proofErr w:type="spellStart"/>
            <w:r w:rsidRPr="0072521A">
              <w:rPr>
                <w:lang w:eastAsia="en-GB"/>
              </w:rPr>
              <w:t>de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Vega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Luišs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Vašs</w:t>
            </w:r>
            <w:proofErr w:type="spellEnd"/>
            <w:r w:rsidRPr="0072521A">
              <w:rPr>
                <w:lang w:eastAsia="en-GB"/>
              </w:rPr>
              <w:t xml:space="preserve"> di </w:t>
            </w:r>
            <w:proofErr w:type="spellStart"/>
            <w:r w:rsidRPr="0072521A">
              <w:rPr>
                <w:lang w:eastAsia="en-GB"/>
              </w:rPr>
              <w:t>Kamoinšs</w:t>
            </w:r>
            <w:proofErr w:type="spellEnd"/>
            <w:r w:rsidRPr="0072521A">
              <w:rPr>
                <w:lang w:eastAsia="en-GB"/>
              </w:rPr>
              <w:t xml:space="preserve">. </w:t>
            </w:r>
          </w:p>
          <w:p w14:paraId="203E74E4" w14:textId="03604820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6.2. Renesanses romāns. Spāņu renesanses literatūra: Servantesa romāns "Dons Kihots". Francijas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literatūra: F. </w:t>
            </w:r>
            <w:proofErr w:type="spellStart"/>
            <w:r w:rsidRPr="0072521A">
              <w:rPr>
                <w:lang w:eastAsia="en-GB"/>
              </w:rPr>
              <w:t>Rablē</w:t>
            </w:r>
            <w:proofErr w:type="spellEnd"/>
            <w:r w:rsidRPr="0072521A">
              <w:rPr>
                <w:lang w:eastAsia="en-GB"/>
              </w:rPr>
              <w:t>.</w:t>
            </w:r>
          </w:p>
          <w:p w14:paraId="1717168A" w14:textId="09A71B9E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6.3. Reformācija. Ziemeļu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literatūra. Reformācijas reliģiskie, vēsturiskie, sabiedriskie priekšnosacījumi. M. Lutera fenomens. Nīderlandes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literatūra. Roterdamas Erasms – Ziemeļu </w:t>
            </w:r>
            <w:r>
              <w:t>r</w:t>
            </w:r>
            <w:r w:rsidRPr="0072521A">
              <w:rPr>
                <w:lang w:eastAsia="en-GB"/>
              </w:rPr>
              <w:t xml:space="preserve">enesanses iedvesmotājs. Vācijas </w:t>
            </w:r>
            <w:r>
              <w:t>r</w:t>
            </w:r>
            <w:r w:rsidRPr="0072521A">
              <w:rPr>
                <w:lang w:eastAsia="en-GB"/>
              </w:rPr>
              <w:t xml:space="preserve">enesanses literatūra: S. Brants, G. </w:t>
            </w:r>
            <w:proofErr w:type="spellStart"/>
            <w:r w:rsidRPr="0072521A">
              <w:rPr>
                <w:lang w:eastAsia="en-GB"/>
              </w:rPr>
              <w:t>Sakss</w:t>
            </w:r>
            <w:proofErr w:type="spellEnd"/>
            <w:r w:rsidRPr="0072521A">
              <w:rPr>
                <w:lang w:eastAsia="en-GB"/>
              </w:rPr>
              <w:t xml:space="preserve">. </w:t>
            </w:r>
          </w:p>
          <w:p w14:paraId="6BC85916" w14:textId="7713072C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6.4. Vēlīnā </w:t>
            </w:r>
            <w:r>
              <w:t>r</w:t>
            </w:r>
            <w:r w:rsidRPr="0072521A">
              <w:rPr>
                <w:lang w:eastAsia="en-GB"/>
              </w:rPr>
              <w:t xml:space="preserve">enesanses kultūra. Manierisms. </w:t>
            </w:r>
            <w:proofErr w:type="spellStart"/>
            <w:r w:rsidRPr="0072521A">
              <w:rPr>
                <w:lang w:eastAsia="en-GB"/>
              </w:rPr>
              <w:t>Torkvato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Tasso</w:t>
            </w:r>
            <w:proofErr w:type="spellEnd"/>
            <w:r w:rsidRPr="0072521A">
              <w:rPr>
                <w:lang w:eastAsia="en-GB"/>
              </w:rPr>
              <w:t>. M. Monteņs. Mikelandželo.</w:t>
            </w:r>
          </w:p>
          <w:p w14:paraId="000EA099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Renesanses krīze. Baroka formēšanās. Baroka kultūra. Literāro žanru sistēma. Drāma. Kalderona daiļrade. Klasicisma traģēdija (P. </w:t>
            </w:r>
            <w:proofErr w:type="spellStart"/>
            <w:r w:rsidRPr="0072521A">
              <w:rPr>
                <w:lang w:eastAsia="en-GB"/>
              </w:rPr>
              <w:t>Kornejs</w:t>
            </w:r>
            <w:proofErr w:type="spellEnd"/>
            <w:r w:rsidRPr="0072521A">
              <w:rPr>
                <w:lang w:eastAsia="en-GB"/>
              </w:rPr>
              <w:t xml:space="preserve">, Ž. </w:t>
            </w:r>
            <w:proofErr w:type="spellStart"/>
            <w:r w:rsidRPr="0072521A">
              <w:rPr>
                <w:lang w:eastAsia="en-GB"/>
              </w:rPr>
              <w:t>Rasins</w:t>
            </w:r>
            <w:proofErr w:type="spellEnd"/>
            <w:r w:rsidRPr="0072521A">
              <w:rPr>
                <w:lang w:eastAsia="en-GB"/>
              </w:rPr>
              <w:t xml:space="preserve">) un komēdija (Ž. B. </w:t>
            </w:r>
            <w:proofErr w:type="spellStart"/>
            <w:r w:rsidRPr="0072521A">
              <w:rPr>
                <w:lang w:eastAsia="en-GB"/>
              </w:rPr>
              <w:t>Moljērs</w:t>
            </w:r>
            <w:proofErr w:type="spellEnd"/>
            <w:r w:rsidRPr="0072521A">
              <w:rPr>
                <w:lang w:eastAsia="en-GB"/>
              </w:rPr>
              <w:t xml:space="preserve">). </w:t>
            </w:r>
          </w:p>
          <w:p w14:paraId="4C33CDF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III: prezentācija par Renesanses kultūras problēmu.</w:t>
            </w:r>
          </w:p>
          <w:p w14:paraId="7A7097E0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7. Klasicisma kultūra. </w:t>
            </w:r>
            <w:proofErr w:type="spellStart"/>
            <w:r w:rsidRPr="0072521A">
              <w:rPr>
                <w:lang w:eastAsia="en-GB"/>
              </w:rPr>
              <w:t>Karteziānisms</w:t>
            </w:r>
            <w:proofErr w:type="spellEnd"/>
            <w:r w:rsidRPr="0072521A">
              <w:rPr>
                <w:lang w:eastAsia="en-GB"/>
              </w:rPr>
              <w:t xml:space="preserve"> un klasicisms. F. </w:t>
            </w:r>
            <w:proofErr w:type="spellStart"/>
            <w:r w:rsidRPr="0072521A">
              <w:rPr>
                <w:lang w:eastAsia="en-GB"/>
              </w:rPr>
              <w:t>Malerbs</w:t>
            </w:r>
            <w:proofErr w:type="spellEnd"/>
            <w:r w:rsidRPr="0072521A">
              <w:rPr>
                <w:lang w:eastAsia="en-GB"/>
              </w:rPr>
              <w:t xml:space="preserve">. N. </w:t>
            </w:r>
            <w:proofErr w:type="spellStart"/>
            <w:r w:rsidRPr="0072521A">
              <w:rPr>
                <w:lang w:eastAsia="en-GB"/>
              </w:rPr>
              <w:t>Bualo</w:t>
            </w:r>
            <w:proofErr w:type="spellEnd"/>
            <w:r w:rsidRPr="0072521A">
              <w:rPr>
                <w:lang w:eastAsia="en-GB"/>
              </w:rPr>
              <w:t xml:space="preserve">. Klasicisma drāma. </w:t>
            </w:r>
            <w:proofErr w:type="spellStart"/>
            <w:r w:rsidRPr="0072521A">
              <w:rPr>
                <w:lang w:eastAsia="en-GB"/>
              </w:rPr>
              <w:t>Rokoko</w:t>
            </w:r>
            <w:proofErr w:type="spellEnd"/>
            <w:r w:rsidRPr="0072521A">
              <w:rPr>
                <w:lang w:eastAsia="en-GB"/>
              </w:rPr>
              <w:t xml:space="preserve"> literatūra. </w:t>
            </w:r>
            <w:proofErr w:type="spellStart"/>
            <w:r w:rsidRPr="0072521A">
              <w:rPr>
                <w:lang w:eastAsia="en-GB"/>
              </w:rPr>
              <w:t>Rokoko</w:t>
            </w:r>
            <w:proofErr w:type="spellEnd"/>
            <w:r w:rsidRPr="0072521A">
              <w:rPr>
                <w:lang w:eastAsia="en-GB"/>
              </w:rPr>
              <w:t xml:space="preserve"> rašanās vēsturiskie un kultūrvēsturiskie cēloņi. Hedonisms. Spēles apziņa. Žanru sistēma: „vieglā dzeja”, „</w:t>
            </w:r>
            <w:proofErr w:type="spellStart"/>
            <w:r w:rsidRPr="0072521A">
              <w:rPr>
                <w:lang w:eastAsia="en-GB"/>
              </w:rPr>
              <w:t>anakreontika</w:t>
            </w:r>
            <w:proofErr w:type="spellEnd"/>
            <w:r w:rsidRPr="0072521A">
              <w:rPr>
                <w:lang w:eastAsia="en-GB"/>
              </w:rPr>
              <w:t>”, pasaka, galantais romāns. P 2</w:t>
            </w:r>
          </w:p>
          <w:p w14:paraId="4C7F677B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8. Apgaismības kultūra. Apgaismības literatūra. Māksla un politiskā cīņa. Klasicisms 18. gs. </w:t>
            </w:r>
            <w:proofErr w:type="spellStart"/>
            <w:r w:rsidRPr="0072521A">
              <w:rPr>
                <w:lang w:eastAsia="en-GB"/>
              </w:rPr>
              <w:t>Veimāras</w:t>
            </w:r>
            <w:proofErr w:type="spellEnd"/>
            <w:r w:rsidRPr="0072521A">
              <w:rPr>
                <w:lang w:eastAsia="en-GB"/>
              </w:rPr>
              <w:t xml:space="preserve"> klasicisms Eiropas drāmā. </w:t>
            </w:r>
            <w:proofErr w:type="spellStart"/>
            <w:r w:rsidRPr="0072521A">
              <w:rPr>
                <w:lang w:eastAsia="en-GB"/>
              </w:rPr>
              <w:t>Šenjē</w:t>
            </w:r>
            <w:proofErr w:type="spellEnd"/>
            <w:r w:rsidRPr="0072521A">
              <w:rPr>
                <w:lang w:eastAsia="en-GB"/>
              </w:rPr>
              <w:t xml:space="preserve">, Voltērs, G. </w:t>
            </w:r>
            <w:proofErr w:type="spellStart"/>
            <w:r w:rsidRPr="0072521A">
              <w:rPr>
                <w:lang w:eastAsia="en-GB"/>
              </w:rPr>
              <w:t>Lesings</w:t>
            </w:r>
            <w:proofErr w:type="spellEnd"/>
            <w:r w:rsidRPr="0072521A">
              <w:rPr>
                <w:lang w:eastAsia="en-GB"/>
              </w:rPr>
              <w:t xml:space="preserve">. F. Šillers. Komēdija: </w:t>
            </w:r>
            <w:proofErr w:type="spellStart"/>
            <w:r w:rsidRPr="0072521A">
              <w:rPr>
                <w:lang w:eastAsia="en-GB"/>
              </w:rPr>
              <w:t>Bomaršē</w:t>
            </w:r>
            <w:proofErr w:type="spellEnd"/>
            <w:r w:rsidRPr="0072521A">
              <w:rPr>
                <w:lang w:eastAsia="en-GB"/>
              </w:rPr>
              <w:t>. 18. gs. racionālistiskais romāns. P 2</w:t>
            </w:r>
          </w:p>
          <w:p w14:paraId="4EB1C44E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 IV: Diskusija par 18. gadsimta Rietumu kultūras transformācijām.</w:t>
            </w:r>
          </w:p>
          <w:p w14:paraId="14C4D06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9. Sentimentālisma kultūra. Sentimentālisma vēsturiskie, sabiedriskie priekšnosacījumi. Racionālisma krīze un </w:t>
            </w:r>
            <w:proofErr w:type="spellStart"/>
            <w:r w:rsidRPr="0072521A">
              <w:rPr>
                <w:lang w:eastAsia="en-GB"/>
              </w:rPr>
              <w:t>antiracionālistiska</w:t>
            </w:r>
            <w:proofErr w:type="spellEnd"/>
            <w:r w:rsidRPr="0072521A">
              <w:rPr>
                <w:lang w:eastAsia="en-GB"/>
              </w:rPr>
              <w:t xml:space="preserve"> pasaules skatījuma rašanās. Francijas sentimentālisms: Ž. </w:t>
            </w:r>
            <w:proofErr w:type="spellStart"/>
            <w:r w:rsidRPr="0072521A">
              <w:rPr>
                <w:lang w:eastAsia="en-GB"/>
              </w:rPr>
              <w:t>Senpjērs</w:t>
            </w:r>
            <w:proofErr w:type="spellEnd"/>
            <w:r w:rsidRPr="0072521A">
              <w:rPr>
                <w:lang w:eastAsia="en-GB"/>
              </w:rPr>
              <w:t>, Ž.-Ž. Ruso. Vācu sentimentālisms: Gēte, F. Šillers. P 2</w:t>
            </w:r>
          </w:p>
          <w:p w14:paraId="5D7B169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10. </w:t>
            </w:r>
            <w:proofErr w:type="spellStart"/>
            <w:r w:rsidRPr="0072521A">
              <w:rPr>
                <w:lang w:eastAsia="en-GB"/>
              </w:rPr>
              <w:t>Pirmsromantisma</w:t>
            </w:r>
            <w:proofErr w:type="spellEnd"/>
            <w:r w:rsidRPr="0072521A">
              <w:rPr>
                <w:lang w:eastAsia="en-GB"/>
              </w:rPr>
              <w:t xml:space="preserve"> kultūra. </w:t>
            </w:r>
            <w:proofErr w:type="spellStart"/>
            <w:r w:rsidRPr="0072521A">
              <w:rPr>
                <w:lang w:eastAsia="en-GB"/>
              </w:rPr>
              <w:t>Pirmsromantisma</w:t>
            </w:r>
            <w:proofErr w:type="spellEnd"/>
            <w:r w:rsidRPr="0072521A">
              <w:rPr>
                <w:lang w:eastAsia="en-GB"/>
              </w:rPr>
              <w:t xml:space="preserve"> vēsturiskie un kultūrvēsturiskie priekšnosacījumi. </w:t>
            </w:r>
            <w:proofErr w:type="spellStart"/>
            <w:r w:rsidRPr="0072521A">
              <w:rPr>
                <w:lang w:eastAsia="en-GB"/>
              </w:rPr>
              <w:t>Pirmsromantisms</w:t>
            </w:r>
            <w:proofErr w:type="spellEnd"/>
            <w:r w:rsidRPr="0072521A">
              <w:rPr>
                <w:lang w:eastAsia="en-GB"/>
              </w:rPr>
              <w:t xml:space="preserve"> kā apgaismības un </w:t>
            </w:r>
            <w:proofErr w:type="spellStart"/>
            <w:r w:rsidRPr="0072521A">
              <w:rPr>
                <w:lang w:eastAsia="en-GB"/>
              </w:rPr>
              <w:t>postapgaismības</w:t>
            </w:r>
            <w:proofErr w:type="spellEnd"/>
            <w:r w:rsidRPr="0072521A">
              <w:rPr>
                <w:lang w:eastAsia="en-GB"/>
              </w:rPr>
              <w:t xml:space="preserve"> kultūra. </w:t>
            </w:r>
            <w:proofErr w:type="spellStart"/>
            <w:r w:rsidRPr="0072521A">
              <w:rPr>
                <w:lang w:eastAsia="en-GB"/>
              </w:rPr>
              <w:t>Osiānisms</w:t>
            </w:r>
            <w:proofErr w:type="spellEnd"/>
            <w:r w:rsidRPr="0072521A">
              <w:rPr>
                <w:lang w:eastAsia="en-GB"/>
              </w:rPr>
              <w:t>. P 2</w:t>
            </w:r>
          </w:p>
          <w:p w14:paraId="5A4B9644" w14:textId="77777777" w:rsidR="0072521A" w:rsidRDefault="0072521A" w:rsidP="0072521A"/>
          <w:p w14:paraId="1DC392D1" w14:textId="7908AD88" w:rsidR="0072521A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031D719E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1. Sengrieķu mitoloģija. Mitoloģija – viena no pirmatnējā cilvēka apziņas formām. Sengrieķu mitoloģija - sengrieķu literatūras pamats. Sengrieķu eposs. Sengrieķu arhaiskā periodu kultūra. Arhaiskā perioda lirika un fabula (VII-VI gs. p.m.ē.) P2</w:t>
            </w:r>
            <w:r w:rsidRPr="0072521A">
              <w:rPr>
                <w:lang w:eastAsia="en-GB"/>
              </w:rPr>
              <w:br/>
              <w:t xml:space="preserve">2. Sengrieķu klasiskā kultūra. Grieķu drāma. Grieķu traģēdijas tematika, filozofija un ideoloģija. Grieķu komēdijā. Grieķu prozas rašanas. Hellēnisma laika kultūra. Agrīnais hellēnisms. Vēlīnais </w:t>
            </w:r>
            <w:r w:rsidRPr="0072521A">
              <w:rPr>
                <w:lang w:eastAsia="en-GB"/>
              </w:rPr>
              <w:lastRenderedPageBreak/>
              <w:t xml:space="preserve">hellēnisms. </w:t>
            </w:r>
            <w:proofErr w:type="spellStart"/>
            <w:r w:rsidRPr="0072521A">
              <w:rPr>
                <w:lang w:eastAsia="en-GB"/>
              </w:rPr>
              <w:t>Jaunatiskā</w:t>
            </w:r>
            <w:proofErr w:type="spellEnd"/>
            <w:r w:rsidRPr="0072521A">
              <w:rPr>
                <w:lang w:eastAsia="en-GB"/>
              </w:rPr>
              <w:t xml:space="preserve"> komēdijā. Aleksandrijas dzeja. Vēsturiskā proza. Romāns. Filozofiskā un </w:t>
            </w:r>
            <w:proofErr w:type="spellStart"/>
            <w:r w:rsidRPr="0072521A">
              <w:rPr>
                <w:lang w:eastAsia="en-GB"/>
              </w:rPr>
              <w:t>oratorproza</w:t>
            </w:r>
            <w:proofErr w:type="spellEnd"/>
            <w:r w:rsidRPr="0072521A">
              <w:rPr>
                <w:lang w:eastAsia="en-GB"/>
              </w:rPr>
              <w:t>. P2</w:t>
            </w:r>
            <w:r w:rsidRPr="0072521A">
              <w:rPr>
                <w:lang w:eastAsia="en-GB"/>
              </w:rPr>
              <w:br/>
              <w:t xml:space="preserve">3. Senās Romas kultūra. Republikas laika literatūra. Grieķu kultūras nozīme Romas kultūras formēšanā. Romas teātris. Komēdija. Romas filozofiskā un </w:t>
            </w:r>
            <w:proofErr w:type="spellStart"/>
            <w:r w:rsidRPr="0072521A">
              <w:rPr>
                <w:lang w:eastAsia="en-GB"/>
              </w:rPr>
              <w:t>oratorproza</w:t>
            </w:r>
            <w:proofErr w:type="spellEnd"/>
            <w:r w:rsidRPr="0072521A">
              <w:rPr>
                <w:lang w:eastAsia="en-GB"/>
              </w:rPr>
              <w:t xml:space="preserve">. Dzeja. </w:t>
            </w:r>
            <w:proofErr w:type="spellStart"/>
            <w:r w:rsidRPr="0072521A">
              <w:rPr>
                <w:lang w:eastAsia="en-GB"/>
              </w:rPr>
              <w:t>Principāta</w:t>
            </w:r>
            <w:proofErr w:type="spellEnd"/>
            <w:r w:rsidRPr="0072521A">
              <w:rPr>
                <w:lang w:eastAsia="en-GB"/>
              </w:rPr>
              <w:t xml:space="preserve"> un impērijas laika literatūra. P2</w:t>
            </w:r>
            <w:r w:rsidRPr="0072521A">
              <w:rPr>
                <w:lang w:eastAsia="en-GB"/>
              </w:rPr>
              <w:br/>
              <w:t>4. Romas dzejas „zelta laikmets”. Historiogrāfija. Senās Romas romāns. Senekas traģēdijas. I-II gs. Senās Romas proza un dzeja. P2</w:t>
            </w:r>
          </w:p>
          <w:p w14:paraId="1B9C76F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Nodarbības laikā studējošie prezentē savus darbus, pēc tam seko diskusija un savstarpējs </w:t>
            </w:r>
            <w:proofErr w:type="spellStart"/>
            <w:r w:rsidRPr="0072521A">
              <w:rPr>
                <w:lang w:eastAsia="en-GB"/>
              </w:rPr>
              <w:t>izvērtējums</w:t>
            </w:r>
            <w:proofErr w:type="spellEnd"/>
            <w:r w:rsidRPr="0072521A">
              <w:rPr>
                <w:lang w:eastAsia="en-GB"/>
              </w:rPr>
              <w:t>.</w:t>
            </w:r>
          </w:p>
          <w:p w14:paraId="5C8BCC66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1. </w:t>
            </w: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r w:rsidRPr="0072521A">
              <w:rPr>
                <w:lang w:eastAsia="en-GB"/>
              </w:rPr>
              <w:br/>
              <w:t>Studenti veic testu, kurā atbild uz jautājumiem par izlasīto zinātnisko literatūru par tēmu "Mitoloģija Eiropas kultūrā".</w:t>
            </w:r>
          </w:p>
          <w:p w14:paraId="7A2D5585" w14:textId="77777777" w:rsidR="0072521A" w:rsidRPr="0072521A" w:rsidRDefault="0072521A" w:rsidP="0072521A">
            <w:pPr>
              <w:rPr>
                <w:lang w:eastAsia="lv-LV"/>
              </w:rPr>
            </w:pPr>
            <w:r w:rsidRPr="0072521A">
              <w:rPr>
                <w:lang w:eastAsia="en-GB"/>
              </w:rPr>
              <w:t xml:space="preserve">5. Antīkas kultūras krīze. Viduslaiku pasaules skatījuma formēšanās. Kristīgā literatūra. Apustuļu literatūra. </w:t>
            </w:r>
            <w:proofErr w:type="spellStart"/>
            <w:r w:rsidRPr="0072521A">
              <w:rPr>
                <w:lang w:eastAsia="en-GB"/>
              </w:rPr>
              <w:t>Patristika</w:t>
            </w:r>
            <w:proofErr w:type="spellEnd"/>
            <w:r w:rsidRPr="0072521A">
              <w:rPr>
                <w:lang w:eastAsia="en-GB"/>
              </w:rPr>
              <w:t>. Dzīvesstāsti. Liturģiskā poēzija. Reliģiskā drāma. Barbaru literatūra. Latīņu sekulārā literatūra. P2</w:t>
            </w:r>
          </w:p>
          <w:p w14:paraId="3836C1CF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6. Attīstīto viduslaiku kultūra. Klasisko viduslaiku varoņeposs. Bruņinieku </w:t>
            </w:r>
            <w:proofErr w:type="spellStart"/>
            <w:r w:rsidRPr="0072521A">
              <w:rPr>
                <w:lang w:eastAsia="en-GB"/>
              </w:rPr>
              <w:t>kurtuāzā</w:t>
            </w:r>
            <w:proofErr w:type="spellEnd"/>
            <w:r w:rsidRPr="0072521A">
              <w:rPr>
                <w:lang w:eastAsia="en-GB"/>
              </w:rPr>
              <w:t xml:space="preserve"> literatūra. Trubadūru un minnezengeru dzeja. Bruņinieku romāns. Artūra cikls. </w:t>
            </w:r>
            <w:proofErr w:type="spellStart"/>
            <w:r w:rsidRPr="0072521A">
              <w:rPr>
                <w:lang w:eastAsia="en-GB"/>
              </w:rPr>
              <w:t>Romanika</w:t>
            </w:r>
            <w:proofErr w:type="spellEnd"/>
            <w:r w:rsidRPr="0072521A">
              <w:rPr>
                <w:lang w:eastAsia="en-GB"/>
              </w:rPr>
              <w:t>. P2</w:t>
            </w:r>
          </w:p>
          <w:p w14:paraId="27B5EAA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7. Pilsētas literatūra. Pilsētas </w:t>
            </w:r>
            <w:proofErr w:type="spellStart"/>
            <w:r w:rsidRPr="0072521A">
              <w:rPr>
                <w:lang w:eastAsia="en-GB"/>
              </w:rPr>
              <w:t>fablio</w:t>
            </w:r>
            <w:proofErr w:type="spellEnd"/>
            <w:r w:rsidRPr="0072521A">
              <w:rPr>
                <w:lang w:eastAsia="en-GB"/>
              </w:rPr>
              <w:t xml:space="preserve">, dzeja un drāma. Latiņu sekulārā literatūra. </w:t>
            </w:r>
            <w:proofErr w:type="spellStart"/>
            <w:r w:rsidRPr="0072521A">
              <w:rPr>
                <w:lang w:eastAsia="en-GB"/>
              </w:rPr>
              <w:t>Vagantu</w:t>
            </w:r>
            <w:proofErr w:type="spellEnd"/>
            <w:r w:rsidRPr="0072521A">
              <w:rPr>
                <w:lang w:eastAsia="en-GB"/>
              </w:rPr>
              <w:t xml:space="preserve"> lirika. Gotika P2</w:t>
            </w:r>
            <w:r w:rsidRPr="0072521A">
              <w:rPr>
                <w:lang w:eastAsia="en-GB"/>
              </w:rPr>
              <w:br/>
              <w:t xml:space="preserve">8. Viduslaiku kultūras apziņas krīze un humānisma formēšanās. </w:t>
            </w:r>
            <w:proofErr w:type="spellStart"/>
            <w:r w:rsidRPr="0072521A">
              <w:rPr>
                <w:lang w:eastAsia="en-GB"/>
              </w:rPr>
              <w:t>Protorenesanse</w:t>
            </w:r>
            <w:proofErr w:type="spellEnd"/>
            <w:r w:rsidRPr="0072521A">
              <w:rPr>
                <w:lang w:eastAsia="en-GB"/>
              </w:rPr>
              <w:t xml:space="preserve">. Humānisma rašanās reliģiskie, vēsturiskie, sabiedriskie priekšnosacījumi. Humānisma un viduslaiku kultūras attiecības. Dantes daiļrades fenomens. Eiropas </w:t>
            </w:r>
            <w:proofErr w:type="spellStart"/>
            <w:r w:rsidRPr="0072521A">
              <w:rPr>
                <w:lang w:eastAsia="en-GB"/>
              </w:rPr>
              <w:t>protorenesanses</w:t>
            </w:r>
            <w:proofErr w:type="spellEnd"/>
            <w:r w:rsidRPr="0072521A">
              <w:rPr>
                <w:lang w:eastAsia="en-GB"/>
              </w:rPr>
              <w:t xml:space="preserve"> literatūra: </w:t>
            </w:r>
            <w:proofErr w:type="spellStart"/>
            <w:r w:rsidRPr="0072521A">
              <w:rPr>
                <w:lang w:eastAsia="en-GB"/>
              </w:rPr>
              <w:t>F.Vijons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H.Manrike</w:t>
            </w:r>
            <w:proofErr w:type="spellEnd"/>
            <w:r w:rsidRPr="0072521A">
              <w:rPr>
                <w:lang w:eastAsia="en-GB"/>
              </w:rPr>
              <w:t>, 15.gs. spāņu dzeja, angļu un skotu balādes, vācu „ tautas grāmatas”. P2</w:t>
            </w:r>
          </w:p>
          <w:p w14:paraId="08F7FB50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2. </w:t>
            </w: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>.</w:t>
            </w:r>
          </w:p>
          <w:p w14:paraId="2C70DC1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lv-LV"/>
              </w:rPr>
              <w:t xml:space="preserve">Studējošais izvēlas vienu </w:t>
            </w:r>
            <w:r w:rsidRPr="0072521A">
              <w:rPr>
                <w:lang w:eastAsia="en-GB"/>
              </w:rPr>
              <w:t xml:space="preserve">nacionālo kultūras fenomenu. </w:t>
            </w:r>
            <w:r w:rsidRPr="0072521A">
              <w:rPr>
                <w:lang w:eastAsia="lv-LV"/>
              </w:rPr>
              <w:t>Šī</w:t>
            </w:r>
            <w:r w:rsidRPr="0072521A">
              <w:rPr>
                <w:lang w:eastAsia="en-GB"/>
              </w:rPr>
              <w:t xml:space="preserve">s fenomens </w:t>
            </w:r>
            <w:r w:rsidRPr="0072521A">
              <w:rPr>
                <w:lang w:eastAsia="lv-LV"/>
              </w:rPr>
              <w:t>nedaudz jāraksturo, izmantojot zinātnisko literatūru. Pēc tam jāanalizē viens mākslas darbs (pēc pašu izvēles – glezna, literārs</w:t>
            </w:r>
            <w:r w:rsidRPr="0072521A">
              <w:rPr>
                <w:lang w:eastAsia="en-GB"/>
              </w:rPr>
              <w:t xml:space="preserve">, arhitektūras </w:t>
            </w:r>
            <w:r w:rsidRPr="0072521A">
              <w:rPr>
                <w:lang w:eastAsia="lv-LV"/>
              </w:rPr>
              <w:t xml:space="preserve"> teksts, filma</w:t>
            </w:r>
            <w:r w:rsidRPr="0072521A">
              <w:rPr>
                <w:lang w:eastAsia="en-GB"/>
              </w:rPr>
              <w:t xml:space="preserve"> utt.  Studējošajām jāspēj komentēt daudzveidīgos kristietības ietekmes vektorus uz konkrētām mākslas parādībām. D</w:t>
            </w:r>
            <w:r w:rsidRPr="0072521A">
              <w:rPr>
                <w:lang w:eastAsia="lv-LV"/>
              </w:rPr>
              <w:t>arbs veidojams kā PowerPoint prezentācija. Uzstāšanās laiks – 1</w:t>
            </w:r>
            <w:r w:rsidRPr="0072521A">
              <w:rPr>
                <w:lang w:eastAsia="en-GB"/>
              </w:rPr>
              <w:t>0</w:t>
            </w:r>
            <w:r w:rsidRPr="0072521A">
              <w:rPr>
                <w:lang w:eastAsia="lv-LV"/>
              </w:rPr>
              <w:t xml:space="preserve"> minūtes.</w:t>
            </w:r>
            <w:r w:rsidRPr="0072521A">
              <w:rPr>
                <w:lang w:eastAsia="en-GB"/>
              </w:rPr>
              <w:t xml:space="preserve"> </w:t>
            </w:r>
            <w:r w:rsidRPr="0072521A">
              <w:rPr>
                <w:lang w:eastAsia="lv-LV"/>
              </w:rPr>
              <w:t>Ja tiek analizēta filma vai izrāde līdz 3 minūtēm var demonstrēt fragmentu, ilustrējot savus vērojumus.</w:t>
            </w:r>
            <w:r w:rsidRPr="0072521A">
              <w:rPr>
                <w:lang w:eastAsia="en-GB"/>
              </w:rPr>
              <w:t xml:space="preserve"> </w:t>
            </w:r>
            <w:r w:rsidRPr="0072521A">
              <w:rPr>
                <w:lang w:eastAsia="lv-LV"/>
              </w:rPr>
              <w:t xml:space="preserve">Pēdējā slaidā jāievieto „Izmantotās literatūras saraksts”, kurā ir 3–5 dažādi zinātniskās literatūras avoti un recenzijas par analizēto tekstu. </w:t>
            </w:r>
          </w:p>
          <w:p w14:paraId="00B848C2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Nodarbības  laikā studējošie prezentē savus darbus, pēc tam seko diskusija un savstarpējs </w:t>
            </w:r>
            <w:proofErr w:type="spellStart"/>
            <w:r w:rsidRPr="0072521A">
              <w:rPr>
                <w:lang w:eastAsia="en-GB"/>
              </w:rPr>
              <w:t>izvērtējums</w:t>
            </w:r>
            <w:proofErr w:type="spellEnd"/>
            <w:r w:rsidRPr="0072521A">
              <w:rPr>
                <w:lang w:eastAsia="en-GB"/>
              </w:rPr>
              <w:t xml:space="preserve">. </w:t>
            </w:r>
          </w:p>
          <w:p w14:paraId="38CBEB4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9. Klasiskas Renesanses kultūra. Itālijas Renesanses literatūra: </w:t>
            </w:r>
            <w:proofErr w:type="spellStart"/>
            <w:r w:rsidRPr="0072521A">
              <w:rPr>
                <w:lang w:eastAsia="en-GB"/>
              </w:rPr>
              <w:t>F.Petrarka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Dž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Bokkačo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Ariosto</w:t>
            </w:r>
            <w:proofErr w:type="spellEnd"/>
            <w:r w:rsidRPr="0072521A">
              <w:rPr>
                <w:lang w:eastAsia="en-GB"/>
              </w:rPr>
              <w:t xml:space="preserve">. Klasiskas Renesanses literāro žanru sistēma. Soneta īpašā vieta literāro žanru sistēmā. </w:t>
            </w:r>
            <w:proofErr w:type="spellStart"/>
            <w:r w:rsidRPr="0072521A">
              <w:rPr>
                <w:lang w:eastAsia="en-GB"/>
              </w:rPr>
              <w:t>Novele</w:t>
            </w:r>
            <w:proofErr w:type="spellEnd"/>
            <w:r w:rsidRPr="0072521A">
              <w:rPr>
                <w:lang w:eastAsia="en-GB"/>
              </w:rPr>
              <w:t xml:space="preserve"> - īpašā Renesanses žanru forma. Renesanses romāns. P2</w:t>
            </w:r>
          </w:p>
          <w:p w14:paraId="020CFFF9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10.Francijas</w:t>
            </w:r>
            <w:proofErr w:type="spellEnd"/>
            <w:r w:rsidRPr="0072521A">
              <w:rPr>
                <w:lang w:eastAsia="en-GB"/>
              </w:rPr>
              <w:t xml:space="preserve"> Renesanses literatūra: </w:t>
            </w:r>
            <w:proofErr w:type="spellStart"/>
            <w:r w:rsidRPr="0072521A">
              <w:rPr>
                <w:lang w:eastAsia="en-GB"/>
              </w:rPr>
              <w:t>F.Rabеlais</w:t>
            </w:r>
            <w:proofErr w:type="spellEnd"/>
            <w:r w:rsidRPr="0072521A">
              <w:rPr>
                <w:lang w:eastAsia="en-GB"/>
              </w:rPr>
              <w:t xml:space="preserve">, „Plejāde”. Spānijas un Portugāles Renesanses literatūra: M.de Servantes, Lope </w:t>
            </w:r>
            <w:proofErr w:type="spellStart"/>
            <w:r w:rsidRPr="0072521A">
              <w:rPr>
                <w:lang w:eastAsia="en-GB"/>
              </w:rPr>
              <w:t>de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Vega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L.Kamoens</w:t>
            </w:r>
            <w:proofErr w:type="spellEnd"/>
            <w:r w:rsidRPr="0072521A">
              <w:rPr>
                <w:lang w:eastAsia="en-GB"/>
              </w:rPr>
              <w:t xml:space="preserve">. Polijas Renesanses literatūra: </w:t>
            </w:r>
            <w:proofErr w:type="spellStart"/>
            <w:r w:rsidRPr="0072521A">
              <w:rPr>
                <w:lang w:eastAsia="en-GB"/>
              </w:rPr>
              <w:t>M.Rejs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J.Kohanovskis</w:t>
            </w:r>
            <w:proofErr w:type="spellEnd"/>
            <w:r w:rsidRPr="0072521A">
              <w:rPr>
                <w:lang w:eastAsia="en-GB"/>
              </w:rPr>
              <w:t>. P2</w:t>
            </w:r>
            <w:r w:rsidRPr="0072521A">
              <w:rPr>
                <w:lang w:eastAsia="en-GB"/>
              </w:rPr>
              <w:br/>
              <w:t xml:space="preserve">11. </w:t>
            </w:r>
            <w:proofErr w:type="spellStart"/>
            <w:r w:rsidRPr="0072521A">
              <w:rPr>
                <w:lang w:eastAsia="en-GB"/>
              </w:rPr>
              <w:t>Reformacija</w:t>
            </w:r>
            <w:proofErr w:type="spellEnd"/>
            <w:r w:rsidRPr="0072521A">
              <w:rPr>
                <w:lang w:eastAsia="en-GB"/>
              </w:rPr>
              <w:t xml:space="preserve">. Ziemeļu Renesanses literatūra. Reformācijas reliģiskie, vēsturiskie, sabiedriskie priekšnosacījumi. </w:t>
            </w:r>
            <w:proofErr w:type="spellStart"/>
            <w:r w:rsidRPr="0072521A">
              <w:rPr>
                <w:lang w:eastAsia="en-GB"/>
              </w:rPr>
              <w:t>M.Lutera</w:t>
            </w:r>
            <w:proofErr w:type="spellEnd"/>
            <w:r w:rsidRPr="0072521A">
              <w:rPr>
                <w:lang w:eastAsia="en-GB"/>
              </w:rPr>
              <w:t xml:space="preserve"> fenomens. </w:t>
            </w:r>
            <w:proofErr w:type="spellStart"/>
            <w:r w:rsidRPr="0072521A">
              <w:rPr>
                <w:lang w:eastAsia="en-GB"/>
              </w:rPr>
              <w:t>Niderlandes</w:t>
            </w:r>
            <w:proofErr w:type="spellEnd"/>
            <w:r w:rsidRPr="0072521A">
              <w:rPr>
                <w:lang w:eastAsia="en-GB"/>
              </w:rPr>
              <w:t xml:space="preserve"> Renesanses literatūra. Roterdamas Erasms – Ziemeļu Renesanses iedvesmotājs. Vācijas Renesanses literatūra: </w:t>
            </w:r>
            <w:proofErr w:type="spellStart"/>
            <w:r w:rsidRPr="0072521A">
              <w:rPr>
                <w:lang w:eastAsia="en-GB"/>
              </w:rPr>
              <w:t>S.Brants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G.Sakss</w:t>
            </w:r>
            <w:proofErr w:type="spellEnd"/>
            <w:r w:rsidRPr="0072521A">
              <w:rPr>
                <w:lang w:eastAsia="en-GB"/>
              </w:rPr>
              <w:t>. P2</w:t>
            </w:r>
          </w:p>
          <w:p w14:paraId="47C4ACDA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12. Anglijas Renesanses literatūra: </w:t>
            </w:r>
            <w:proofErr w:type="spellStart"/>
            <w:r w:rsidRPr="0072521A">
              <w:rPr>
                <w:lang w:eastAsia="en-GB"/>
              </w:rPr>
              <w:t>T.Mors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K.Marlo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V.Šekspīrs</w:t>
            </w:r>
            <w:proofErr w:type="spellEnd"/>
            <w:r w:rsidRPr="0072521A">
              <w:rPr>
                <w:lang w:eastAsia="en-GB"/>
              </w:rPr>
              <w:t xml:space="preserve">. Angļu Renesanses </w:t>
            </w:r>
            <w:proofErr w:type="spellStart"/>
            <w:r w:rsidRPr="0072521A">
              <w:rPr>
                <w:lang w:eastAsia="en-GB"/>
              </w:rPr>
              <w:t>dzeja.Vēlīnā</w:t>
            </w:r>
            <w:proofErr w:type="spellEnd"/>
            <w:r w:rsidRPr="0072521A">
              <w:rPr>
                <w:lang w:eastAsia="en-GB"/>
              </w:rPr>
              <w:t xml:space="preserve"> Renesanses kultūra. Kultūras apziņas sašķeltība un humānisma krīze. P2</w:t>
            </w:r>
          </w:p>
          <w:p w14:paraId="5F28064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3. </w:t>
            </w: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>.</w:t>
            </w:r>
          </w:p>
          <w:p w14:paraId="1D85D5E5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Studējošais izvēlas vienu nacionālo kultūras fenomenu.</w:t>
            </w:r>
          </w:p>
          <w:p w14:paraId="326B6E96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Šīs fenomens nedaudz jāraksturo, izmantojot zinātnisko literatūru. Pēc tam jāanalizē viens mākslas darbs (pēc pašu izvēles – glezna, literārs, arhitektūras  teksts, filma utt.). Studējošajam jāparāda, kā humānisma idejas tiek realizētas konkrētā mākslas parādībā.</w:t>
            </w:r>
          </w:p>
          <w:p w14:paraId="5E7E336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lastRenderedPageBreak/>
              <w:t xml:space="preserve"> Darbs veidojams kā PowerPoint prezentācija. Uzstāšanās laiks – 10 minūtes. Ja tiek analizēta filma vai izrāde līdz 3 minūtēm var demonstrēt fragmentu, ilustrējot savus vērojumus. Pēdējā slaidā jāievieto „Izmantotās literatūras saraksts”, kurā ir 3–5 dažādi zinātniskās literatūras avoti un recenzijas par analizēto tekstu. </w:t>
            </w:r>
          </w:p>
          <w:p w14:paraId="2A86D820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Nodarbības laikā studējošie prezentē savus darbus, pēc tam seko diskusija un savstarpējs </w:t>
            </w:r>
            <w:proofErr w:type="spellStart"/>
            <w:r w:rsidRPr="0072521A">
              <w:rPr>
                <w:lang w:eastAsia="en-GB"/>
              </w:rPr>
              <w:t>izvērtējums</w:t>
            </w:r>
            <w:proofErr w:type="spellEnd"/>
            <w:r w:rsidRPr="0072521A">
              <w:rPr>
                <w:lang w:eastAsia="en-GB"/>
              </w:rPr>
              <w:t xml:space="preserve">. </w:t>
            </w:r>
          </w:p>
          <w:p w14:paraId="121E1813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13. Manierisms. </w:t>
            </w:r>
            <w:proofErr w:type="spellStart"/>
            <w:r w:rsidRPr="0072521A">
              <w:rPr>
                <w:lang w:eastAsia="en-GB"/>
              </w:rPr>
              <w:t>Torkvato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Tasso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M.Monteņs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Mikeļandžello</w:t>
            </w:r>
            <w:proofErr w:type="spellEnd"/>
            <w:r w:rsidRPr="0072521A">
              <w:rPr>
                <w:lang w:eastAsia="en-GB"/>
              </w:rPr>
              <w:t>.  Renesanses krīze. Baroka formēšanas. P2</w:t>
            </w:r>
          </w:p>
          <w:p w14:paraId="278E393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14.Baroka literāro žanru sistēma. Dzeja. Miltona daiļrade. Drāma. Kalderona daiļrade. P2</w:t>
            </w:r>
            <w:r w:rsidRPr="0072521A">
              <w:rPr>
                <w:lang w:eastAsia="en-GB"/>
              </w:rPr>
              <w:br/>
              <w:t xml:space="preserve">15. Klasicisma kultūra. Klasicisma reliģiskie, vēsturiskie, sabiedriskie priekšnosacījumi. </w:t>
            </w:r>
            <w:proofErr w:type="spellStart"/>
            <w:r w:rsidRPr="0072521A">
              <w:rPr>
                <w:lang w:eastAsia="en-GB"/>
              </w:rPr>
              <w:t>Karteziānisms</w:t>
            </w:r>
            <w:proofErr w:type="spellEnd"/>
            <w:r w:rsidRPr="0072521A">
              <w:rPr>
                <w:lang w:eastAsia="en-GB"/>
              </w:rPr>
              <w:t xml:space="preserve"> un klasicisms. </w:t>
            </w:r>
            <w:proofErr w:type="spellStart"/>
            <w:r w:rsidRPr="0072521A">
              <w:rPr>
                <w:lang w:eastAsia="en-GB"/>
              </w:rPr>
              <w:t>F.Malerbs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N.Bualo</w:t>
            </w:r>
            <w:proofErr w:type="spellEnd"/>
            <w:r w:rsidRPr="0072521A">
              <w:rPr>
                <w:lang w:eastAsia="en-GB"/>
              </w:rPr>
              <w:t>. P2</w:t>
            </w:r>
          </w:p>
          <w:p w14:paraId="1635C22F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16. </w:t>
            </w:r>
            <w:proofErr w:type="spellStart"/>
            <w:r w:rsidRPr="0072521A">
              <w:rPr>
                <w:lang w:eastAsia="en-GB"/>
              </w:rPr>
              <w:t>Klasicistiskā</w:t>
            </w:r>
            <w:proofErr w:type="spellEnd"/>
            <w:r w:rsidRPr="0072521A">
              <w:rPr>
                <w:lang w:eastAsia="en-GB"/>
              </w:rPr>
              <w:t xml:space="preserve"> drāma.</w:t>
            </w:r>
            <w:r w:rsidRPr="0072521A">
              <w:rPr>
                <w:lang w:eastAsia="ru-RU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Klasicistiskā</w:t>
            </w:r>
            <w:proofErr w:type="spellEnd"/>
            <w:r w:rsidRPr="0072521A">
              <w:rPr>
                <w:lang w:eastAsia="en-GB"/>
              </w:rPr>
              <w:t xml:space="preserve"> traģēdija (</w:t>
            </w:r>
            <w:proofErr w:type="spellStart"/>
            <w:r w:rsidRPr="0072521A">
              <w:rPr>
                <w:lang w:eastAsia="en-GB"/>
              </w:rPr>
              <w:t>P.Kornejs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Ž.Rasins</w:t>
            </w:r>
            <w:proofErr w:type="spellEnd"/>
            <w:r w:rsidRPr="0072521A">
              <w:rPr>
                <w:lang w:eastAsia="en-GB"/>
              </w:rPr>
              <w:t>) un komēdija (</w:t>
            </w:r>
            <w:proofErr w:type="spellStart"/>
            <w:r w:rsidRPr="0072521A">
              <w:rPr>
                <w:lang w:eastAsia="en-GB"/>
              </w:rPr>
              <w:t>Ž.D.Moljers</w:t>
            </w:r>
            <w:proofErr w:type="spellEnd"/>
            <w:r w:rsidRPr="0072521A">
              <w:rPr>
                <w:lang w:eastAsia="en-GB"/>
              </w:rPr>
              <w:t xml:space="preserve">). </w:t>
            </w:r>
          </w:p>
          <w:p w14:paraId="27673854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4. </w:t>
            </w:r>
            <w:proofErr w:type="spellStart"/>
            <w:r w:rsidRPr="0072521A">
              <w:rPr>
                <w:lang w:eastAsia="en-GB"/>
              </w:rPr>
              <w:t>starppārbaudījums</w:t>
            </w:r>
            <w:proofErr w:type="spellEnd"/>
            <w:r w:rsidRPr="0072521A">
              <w:rPr>
                <w:lang w:eastAsia="en-GB"/>
              </w:rPr>
              <w:t>. P2</w:t>
            </w:r>
          </w:p>
          <w:p w14:paraId="3DE8AB48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Gatavojoties diskusijai, studējošie  noskatās vairāku izrādu  ierakstu, gatavojas atbildēt uz piedāvātajiem </w:t>
            </w:r>
            <w:proofErr w:type="spellStart"/>
            <w:r w:rsidRPr="0072521A">
              <w:rPr>
                <w:lang w:eastAsia="en-GB"/>
              </w:rPr>
              <w:t>problēmjautājumiem</w:t>
            </w:r>
            <w:proofErr w:type="spellEnd"/>
            <w:r w:rsidRPr="0072521A">
              <w:rPr>
                <w:lang w:eastAsia="en-GB"/>
              </w:rPr>
              <w:t>. Diskusiju vada viens no studentiem.</w:t>
            </w:r>
          </w:p>
          <w:p w14:paraId="5CF62507" w14:textId="77777777" w:rsidR="0072521A" w:rsidRPr="0012325C" w:rsidRDefault="0072521A" w:rsidP="0072521A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FB49E0">
        <w:tc>
          <w:tcPr>
            <w:tcW w:w="9039" w:type="dxa"/>
            <w:gridSpan w:val="3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FB49E0">
        <w:tc>
          <w:tcPr>
            <w:tcW w:w="9039" w:type="dxa"/>
            <w:gridSpan w:val="3"/>
          </w:tcPr>
          <w:p w14:paraId="1115EA00" w14:textId="21FFCEE9" w:rsidR="0072521A" w:rsidRDefault="0072521A" w:rsidP="002A00AF">
            <w:permStart w:id="580019727" w:edGrp="everyone"/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17016997" w14:textId="5B601BC3" w:rsidR="002A00AF" w:rsidRPr="002A00AF" w:rsidRDefault="002A00AF" w:rsidP="002A00AF">
            <w:proofErr w:type="spellStart"/>
            <w:r>
              <w:t>Graves</w:t>
            </w:r>
            <w:proofErr w:type="spellEnd"/>
            <w:r>
              <w:t xml:space="preserve">, R. </w:t>
            </w:r>
            <w:proofErr w:type="spellStart"/>
            <w:r w:rsidRPr="002A00AF">
              <w:t>The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Greek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Myths</w:t>
            </w:r>
            <w:proofErr w:type="spellEnd"/>
            <w:r w:rsidRPr="002A00AF">
              <w:t xml:space="preserve">. Vol.1-2. </w:t>
            </w:r>
            <w:proofErr w:type="spellStart"/>
            <w:r w:rsidRPr="002A00AF">
              <w:t>London</w:t>
            </w:r>
            <w:proofErr w:type="spellEnd"/>
            <w:r w:rsidRPr="002A00AF">
              <w:t xml:space="preserve">: </w:t>
            </w:r>
            <w:proofErr w:type="spellStart"/>
            <w:r w:rsidRPr="002A00AF">
              <w:t>The</w:t>
            </w:r>
            <w:proofErr w:type="spellEnd"/>
            <w:r w:rsidRPr="002A00AF">
              <w:t xml:space="preserve"> Folio </w:t>
            </w:r>
            <w:proofErr w:type="spellStart"/>
            <w:r w:rsidRPr="002A00AF">
              <w:t>Society</w:t>
            </w:r>
            <w:proofErr w:type="spellEnd"/>
            <w:r w:rsidRPr="002A00AF">
              <w:t>, 2000.</w:t>
            </w:r>
          </w:p>
          <w:p w14:paraId="2C3C8ED6" w14:textId="77777777" w:rsidR="002A00AF" w:rsidRPr="002A00AF" w:rsidRDefault="002A00AF" w:rsidP="002A00AF">
            <w:proofErr w:type="spellStart"/>
            <w:r>
              <w:t>Dover</w:t>
            </w:r>
            <w:proofErr w:type="spellEnd"/>
            <w:r>
              <w:t xml:space="preserve">, K. J. </w:t>
            </w:r>
            <w:proofErr w:type="spellStart"/>
            <w:r w:rsidRPr="002A00AF">
              <w:t>Ancient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Greek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literature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Oxford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New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York</w:t>
            </w:r>
            <w:proofErr w:type="spellEnd"/>
            <w:r w:rsidRPr="002A00AF">
              <w:t xml:space="preserve">: </w:t>
            </w:r>
            <w:proofErr w:type="spellStart"/>
            <w:r w:rsidRPr="002A00AF">
              <w:t>Oxford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University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Press</w:t>
            </w:r>
            <w:proofErr w:type="spellEnd"/>
            <w:r w:rsidRPr="002A00AF">
              <w:t>, 1997.</w:t>
            </w:r>
          </w:p>
          <w:p w14:paraId="2A407E70" w14:textId="77777777" w:rsidR="002A00AF" w:rsidRPr="002A00AF" w:rsidRDefault="002A00AF" w:rsidP="002A00AF">
            <w:proofErr w:type="spellStart"/>
            <w:r>
              <w:t>Habinek</w:t>
            </w:r>
            <w:proofErr w:type="spellEnd"/>
            <w:r>
              <w:t xml:space="preserve">, </w:t>
            </w:r>
            <w:proofErr w:type="spellStart"/>
            <w:r>
              <w:t>Th</w:t>
            </w:r>
            <w:proofErr w:type="spellEnd"/>
            <w:r>
              <w:t xml:space="preserve">. N. </w:t>
            </w:r>
            <w:proofErr w:type="spellStart"/>
            <w:r w:rsidRPr="002A00AF">
              <w:t>The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politics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of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Latin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literature</w:t>
            </w:r>
            <w:proofErr w:type="spellEnd"/>
            <w:r w:rsidRPr="002A00AF">
              <w:t xml:space="preserve">: </w:t>
            </w:r>
            <w:proofErr w:type="spellStart"/>
            <w:r w:rsidRPr="002A00AF">
              <w:t>writing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identity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and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empire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in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ancient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Rome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Princeton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Princeton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University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Press</w:t>
            </w:r>
            <w:proofErr w:type="spellEnd"/>
            <w:r w:rsidRPr="002A00AF">
              <w:t>, 1998.</w:t>
            </w:r>
          </w:p>
          <w:p w14:paraId="073F483C" w14:textId="77777777" w:rsidR="002A00AF" w:rsidRPr="002A00AF" w:rsidRDefault="002A00AF" w:rsidP="002A00AF">
            <w:r>
              <w:t xml:space="preserve">Pamela M. King. </w:t>
            </w:r>
            <w:proofErr w:type="spellStart"/>
            <w:r w:rsidRPr="002A00AF">
              <w:t>Medieval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Literature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Edinburgh</w:t>
            </w:r>
            <w:proofErr w:type="spellEnd"/>
            <w:r w:rsidRPr="002A00AF">
              <w:t xml:space="preserve">: </w:t>
            </w:r>
            <w:proofErr w:type="spellStart"/>
            <w:r w:rsidRPr="002A00AF">
              <w:t>Edinburgh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University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Press</w:t>
            </w:r>
            <w:proofErr w:type="spellEnd"/>
            <w:r w:rsidRPr="002A00AF">
              <w:t>, 2011.</w:t>
            </w:r>
          </w:p>
          <w:p w14:paraId="2B9581C8" w14:textId="71899874" w:rsidR="00ED5B09" w:rsidRDefault="002A00AF" w:rsidP="002A00AF">
            <w:proofErr w:type="spellStart"/>
            <w:r>
              <w:t>Keenan</w:t>
            </w:r>
            <w:proofErr w:type="spellEnd"/>
            <w:r>
              <w:t xml:space="preserve">, S. </w:t>
            </w:r>
            <w:proofErr w:type="spellStart"/>
            <w:r w:rsidRPr="002A00AF">
              <w:t>Renaissance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Literature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Edinburgh</w:t>
            </w:r>
            <w:proofErr w:type="spellEnd"/>
            <w:r w:rsidRPr="002A00AF">
              <w:t xml:space="preserve">: </w:t>
            </w:r>
            <w:proofErr w:type="spellStart"/>
            <w:r w:rsidRPr="002A00AF">
              <w:t>Edinburgh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University</w:t>
            </w:r>
            <w:proofErr w:type="spellEnd"/>
            <w:r w:rsidRPr="002A00AF">
              <w:t xml:space="preserve"> </w:t>
            </w:r>
            <w:proofErr w:type="spellStart"/>
            <w:r w:rsidRPr="002A00AF">
              <w:t>Press</w:t>
            </w:r>
            <w:proofErr w:type="spellEnd"/>
            <w:r w:rsidRPr="002A00AF">
              <w:t>, 2008.</w:t>
            </w:r>
          </w:p>
          <w:p w14:paraId="1D595188" w14:textId="77777777" w:rsidR="0072521A" w:rsidRDefault="0072521A" w:rsidP="0072521A"/>
          <w:p w14:paraId="61B43C87" w14:textId="3C9E3B64" w:rsidR="0072521A" w:rsidRDefault="0072521A" w:rsidP="0072521A">
            <w:r>
              <w:t>Anglistikas studijas</w:t>
            </w:r>
          </w:p>
          <w:p w14:paraId="50BABFCB" w14:textId="77777777" w:rsidR="0072521A" w:rsidRPr="0072521A" w:rsidRDefault="0072521A" w:rsidP="0072521A">
            <w:pPr>
              <w:rPr>
                <w:lang w:val="en-GB" w:eastAsia="en-GB"/>
              </w:rPr>
            </w:pPr>
            <w:proofErr w:type="spellStart"/>
            <w:r w:rsidRPr="0072521A">
              <w:rPr>
                <w:lang w:eastAsia="en-GB"/>
              </w:rPr>
              <w:t>Brotton</w:t>
            </w:r>
            <w:proofErr w:type="spellEnd"/>
            <w:r w:rsidRPr="0072521A">
              <w:rPr>
                <w:lang w:eastAsia="en-GB"/>
              </w:rPr>
              <w:t xml:space="preserve"> J.,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Renaissance</w:t>
            </w:r>
            <w:proofErr w:type="spellEnd"/>
            <w:r w:rsidRPr="0072521A">
              <w:rPr>
                <w:lang w:eastAsia="en-GB"/>
              </w:rPr>
              <w:t xml:space="preserve">: A </w:t>
            </w:r>
            <w:proofErr w:type="spellStart"/>
            <w:r w:rsidRPr="0072521A">
              <w:rPr>
                <w:lang w:eastAsia="en-GB"/>
              </w:rPr>
              <w:t>Very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Short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Introduction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Oxford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University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2006.</w:t>
            </w:r>
          </w:p>
          <w:p w14:paraId="275CAA4F" w14:textId="77777777" w:rsidR="0072521A" w:rsidRPr="0072521A" w:rsidRDefault="0072521A" w:rsidP="0072521A">
            <w:pPr>
              <w:rPr>
                <w:lang w:val="en-GB" w:eastAsia="en-GB"/>
              </w:rPr>
            </w:pPr>
            <w:proofErr w:type="spellStart"/>
            <w:r w:rsidRPr="0072521A">
              <w:rPr>
                <w:lang w:val="en-GB" w:eastAsia="en-GB"/>
              </w:rPr>
              <w:t>Calaresu</w:t>
            </w:r>
            <w:proofErr w:type="spellEnd"/>
            <w:r w:rsidRPr="0072521A">
              <w:rPr>
                <w:lang w:val="en-GB" w:eastAsia="en-GB"/>
              </w:rPr>
              <w:t xml:space="preserve"> M., De </w:t>
            </w:r>
            <w:proofErr w:type="spellStart"/>
            <w:r w:rsidRPr="0072521A">
              <w:rPr>
                <w:lang w:val="en-GB" w:eastAsia="en-GB"/>
              </w:rPr>
              <w:t>Vivio</w:t>
            </w:r>
            <w:proofErr w:type="spellEnd"/>
            <w:r w:rsidRPr="0072521A">
              <w:rPr>
                <w:lang w:val="en-GB" w:eastAsia="en-GB"/>
              </w:rPr>
              <w:t xml:space="preserve"> F., Rubies J.P. (eds.), Exploring Cultural History, Routledge, 2016.</w:t>
            </w:r>
          </w:p>
          <w:p w14:paraId="28FE713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val="en-GB" w:eastAsia="en-GB"/>
              </w:rPr>
              <w:t xml:space="preserve">Cohen W., A History of European Literature, </w:t>
            </w:r>
            <w:proofErr w:type="spellStart"/>
            <w:r w:rsidRPr="0072521A">
              <w:rPr>
                <w:lang w:eastAsia="en-GB"/>
              </w:rPr>
              <w:t>Oxford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2017.</w:t>
            </w:r>
          </w:p>
          <w:p w14:paraId="44492C2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Easterling</w:t>
            </w:r>
            <w:proofErr w:type="spellEnd"/>
            <w:r w:rsidRPr="0072521A">
              <w:rPr>
                <w:lang w:eastAsia="en-GB"/>
              </w:rPr>
              <w:t xml:space="preserve"> P. E.,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Companion</w:t>
            </w:r>
            <w:proofErr w:type="spellEnd"/>
            <w:r w:rsidRPr="0072521A">
              <w:rPr>
                <w:lang w:eastAsia="en-GB"/>
              </w:rPr>
              <w:t xml:space="preserve"> to </w:t>
            </w:r>
            <w:proofErr w:type="spellStart"/>
            <w:r w:rsidRPr="0072521A">
              <w:rPr>
                <w:lang w:eastAsia="en-GB"/>
              </w:rPr>
              <w:t>Greek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Tragdey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University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1997.</w:t>
            </w:r>
          </w:p>
          <w:p w14:paraId="462EEB32" w14:textId="77777777" w:rsidR="0072521A" w:rsidRPr="0072521A" w:rsidRDefault="0072521A" w:rsidP="0072521A">
            <w:pPr>
              <w:rPr>
                <w:lang w:val="en-GB" w:eastAsia="en-GB"/>
              </w:rPr>
            </w:pPr>
            <w:r w:rsidRPr="0072521A">
              <w:rPr>
                <w:lang w:val="en-GB" w:eastAsia="en-GB"/>
              </w:rPr>
              <w:t>London A., The Cambridge Introduction to the Eighteenth-Century Novel, Cambridge University Press, 2012.</w:t>
            </w:r>
          </w:p>
          <w:p w14:paraId="1101A4A6" w14:textId="77777777" w:rsidR="0072521A" w:rsidRPr="0072521A" w:rsidRDefault="0072521A" w:rsidP="0072521A">
            <w:pPr>
              <w:rPr>
                <w:lang w:val="en-GB" w:eastAsia="en-GB"/>
              </w:rPr>
            </w:pPr>
            <w:proofErr w:type="spellStart"/>
            <w:r w:rsidRPr="0072521A">
              <w:rPr>
                <w:lang w:val="en-GB" w:eastAsia="en-GB"/>
              </w:rPr>
              <w:t>McGil</w:t>
            </w:r>
            <w:proofErr w:type="spellEnd"/>
            <w:r w:rsidRPr="0072521A">
              <w:rPr>
                <w:lang w:val="en-GB" w:eastAsia="en-GB"/>
              </w:rPr>
              <w:t xml:space="preserve"> S., Watts E. J. (eds.), A Companion to Late Antique Literature, New </w:t>
            </w:r>
            <w:proofErr w:type="gramStart"/>
            <w:r w:rsidRPr="0072521A">
              <w:rPr>
                <w:lang w:val="en-GB" w:eastAsia="en-GB"/>
              </w:rPr>
              <w:t>York :</w:t>
            </w:r>
            <w:proofErr w:type="gramEnd"/>
            <w:r w:rsidRPr="0072521A">
              <w:rPr>
                <w:lang w:val="en-GB" w:eastAsia="en-GB"/>
              </w:rPr>
              <w:t xml:space="preserve"> Wiley, 2018.</w:t>
            </w:r>
          </w:p>
          <w:p w14:paraId="071632B9" w14:textId="77777777" w:rsidR="0072521A" w:rsidRPr="0072521A" w:rsidRDefault="0072521A" w:rsidP="0072521A">
            <w:pPr>
              <w:rPr>
                <w:lang w:val="en-GB" w:eastAsia="en-GB"/>
              </w:rPr>
            </w:pPr>
            <w:proofErr w:type="spellStart"/>
            <w:r w:rsidRPr="0072521A">
              <w:rPr>
                <w:lang w:val="en-GB" w:eastAsia="en-GB"/>
              </w:rPr>
              <w:t>Rietbergen</w:t>
            </w:r>
            <w:proofErr w:type="spellEnd"/>
            <w:r w:rsidRPr="0072521A">
              <w:rPr>
                <w:lang w:val="en-GB" w:eastAsia="en-GB"/>
              </w:rPr>
              <w:t xml:space="preserve"> P., Europe: A Cultural History, </w:t>
            </w:r>
            <w:r w:rsidRPr="0072521A">
              <w:rPr>
                <w:lang w:eastAsia="en-GB"/>
              </w:rPr>
              <w:t>2015.</w:t>
            </w:r>
          </w:p>
          <w:p w14:paraId="79A4A27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val="en-GB" w:eastAsia="en-GB"/>
              </w:rPr>
              <w:t>Smith J. M. H., Europe after Rome: A New Cultural History - 500–1000, Oxford University Press, 2005.</w:t>
            </w:r>
            <w:proofErr w:type="spellStart"/>
            <w:r w:rsidRPr="0072521A">
              <w:rPr>
                <w:lang w:eastAsia="en-GB"/>
              </w:rPr>
              <w:t>Bertens</w:t>
            </w:r>
            <w:proofErr w:type="spellEnd"/>
            <w:r w:rsidRPr="0072521A">
              <w:rPr>
                <w:lang w:eastAsia="en-GB"/>
              </w:rPr>
              <w:t xml:space="preserve"> H., </w:t>
            </w:r>
            <w:proofErr w:type="spellStart"/>
            <w:r w:rsidRPr="0072521A">
              <w:rPr>
                <w:lang w:eastAsia="en-GB"/>
              </w:rPr>
              <w:t>Douwe</w:t>
            </w:r>
            <w:proofErr w:type="spellEnd"/>
            <w:r w:rsidRPr="0072521A">
              <w:rPr>
                <w:lang w:eastAsia="en-GB"/>
              </w:rPr>
              <w:t xml:space="preserve"> F., </w:t>
            </w:r>
            <w:proofErr w:type="spellStart"/>
            <w:r w:rsidRPr="0072521A">
              <w:rPr>
                <w:lang w:eastAsia="en-GB"/>
              </w:rPr>
              <w:t>eds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International</w:t>
            </w:r>
            <w:proofErr w:type="spellEnd"/>
            <w:r w:rsidRPr="0072521A">
              <w:rPr>
                <w:lang w:eastAsia="en-GB"/>
              </w:rPr>
              <w:t xml:space="preserve"> Postmodernism: </w:t>
            </w:r>
            <w:proofErr w:type="spellStart"/>
            <w:r w:rsidRPr="0072521A">
              <w:rPr>
                <w:lang w:eastAsia="en-GB"/>
              </w:rPr>
              <w:t>Theory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and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Literary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Practice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Philadelphia</w:t>
            </w:r>
            <w:proofErr w:type="spellEnd"/>
            <w:r w:rsidRPr="0072521A">
              <w:rPr>
                <w:lang w:eastAsia="en-GB"/>
              </w:rPr>
              <w:t>, 1997.</w:t>
            </w:r>
          </w:p>
          <w:p w14:paraId="3BF8D4F1" w14:textId="77777777" w:rsidR="0072521A" w:rsidRPr="0072521A" w:rsidRDefault="0072521A" w:rsidP="0072521A">
            <w:pPr>
              <w:rPr>
                <w:lang w:val="en-GB" w:eastAsia="en-GB"/>
              </w:rPr>
            </w:pPr>
            <w:proofErr w:type="spellStart"/>
            <w:r w:rsidRPr="0072521A">
              <w:rPr>
                <w:lang w:eastAsia="en-GB"/>
              </w:rPr>
              <w:t>Ferber</w:t>
            </w:r>
            <w:proofErr w:type="spellEnd"/>
            <w:r w:rsidRPr="0072521A">
              <w:rPr>
                <w:lang w:eastAsia="en-GB"/>
              </w:rPr>
              <w:t xml:space="preserve"> M., </w:t>
            </w:r>
            <w:proofErr w:type="spellStart"/>
            <w:r w:rsidRPr="0072521A">
              <w:rPr>
                <w:lang w:eastAsia="en-GB"/>
              </w:rPr>
              <w:t>Romanticism</w:t>
            </w:r>
            <w:proofErr w:type="spellEnd"/>
            <w:r w:rsidRPr="0072521A">
              <w:rPr>
                <w:lang w:eastAsia="en-GB"/>
              </w:rPr>
              <w:t xml:space="preserve">: A </w:t>
            </w:r>
            <w:proofErr w:type="spellStart"/>
            <w:r w:rsidRPr="0072521A">
              <w:rPr>
                <w:lang w:eastAsia="en-GB"/>
              </w:rPr>
              <w:t>Very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Short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Introduction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Oxford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University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2010.</w:t>
            </w:r>
          </w:p>
          <w:p w14:paraId="540E002F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Levenson</w:t>
            </w:r>
            <w:proofErr w:type="spellEnd"/>
            <w:r w:rsidRPr="0072521A">
              <w:rPr>
                <w:lang w:eastAsia="en-GB"/>
              </w:rPr>
              <w:t xml:space="preserve"> M.,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Companion</w:t>
            </w:r>
            <w:proofErr w:type="spellEnd"/>
            <w:r w:rsidRPr="0072521A">
              <w:rPr>
                <w:lang w:eastAsia="en-GB"/>
              </w:rPr>
              <w:t xml:space="preserve"> to Modernism,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1999.</w:t>
            </w:r>
          </w:p>
          <w:p w14:paraId="3829F4B9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McHale</w:t>
            </w:r>
            <w:proofErr w:type="spellEnd"/>
            <w:r w:rsidRPr="0072521A">
              <w:rPr>
                <w:lang w:eastAsia="en-GB"/>
              </w:rPr>
              <w:t xml:space="preserve">, B.,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Introduction</w:t>
            </w:r>
            <w:proofErr w:type="spellEnd"/>
            <w:r w:rsidRPr="0072521A">
              <w:rPr>
                <w:lang w:eastAsia="en-GB"/>
              </w:rPr>
              <w:t xml:space="preserve"> to Postmodernism. </w:t>
            </w:r>
            <w:proofErr w:type="spellStart"/>
            <w:r w:rsidRPr="0072521A">
              <w:rPr>
                <w:lang w:eastAsia="en-GB"/>
              </w:rPr>
              <w:t>Cambridge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University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Press</w:t>
            </w:r>
            <w:proofErr w:type="spellEnd"/>
            <w:r w:rsidRPr="0072521A">
              <w:rPr>
                <w:lang w:eastAsia="en-GB"/>
              </w:rPr>
              <w:t>, 2015.</w:t>
            </w:r>
          </w:p>
          <w:p w14:paraId="4F97AEB4" w14:textId="77777777" w:rsidR="0072521A" w:rsidRDefault="0072521A" w:rsidP="0072521A"/>
          <w:p w14:paraId="46AA9ADE" w14:textId="06999EF5" w:rsidR="0072521A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00BD3DA0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Brian P. </w:t>
            </w:r>
            <w:proofErr w:type="spellStart"/>
            <w:r w:rsidRPr="0072521A">
              <w:rPr>
                <w:lang w:eastAsia="en-GB"/>
              </w:rPr>
              <w:t>Realism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and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Naturalism</w:t>
            </w:r>
            <w:proofErr w:type="spellEnd"/>
            <w:r w:rsidRPr="0072521A">
              <w:rPr>
                <w:lang w:eastAsia="en-GB"/>
              </w:rPr>
              <w:t xml:space="preserve"> i</w:t>
            </w:r>
            <w:r w:rsidRPr="0072521A">
              <w:rPr>
                <w:lang w:val="en-US" w:eastAsia="en-GB"/>
              </w:rPr>
              <w:t>n Music and Art</w:t>
            </w:r>
            <w:r w:rsidRPr="0072521A">
              <w:rPr>
                <w:lang w:eastAsia="en-GB"/>
              </w:rPr>
              <w:t xml:space="preserve"> - </w:t>
            </w:r>
            <w:proofErr w:type="spellStart"/>
            <w:r w:rsidRPr="0072521A">
              <w:rPr>
                <w:lang w:eastAsia="en-GB"/>
              </w:rPr>
              <w:t>Washington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State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University</w:t>
            </w:r>
            <w:proofErr w:type="spellEnd"/>
            <w:r w:rsidRPr="0072521A">
              <w:rPr>
                <w:lang w:eastAsia="en-GB"/>
              </w:rPr>
              <w:t xml:space="preserve"> /- </w:t>
            </w:r>
            <w:hyperlink r:id="rId8" w:history="1">
              <w:r w:rsidRPr="0072521A">
                <w:rPr>
                  <w:lang w:eastAsia="en-GB"/>
                </w:rPr>
                <w:t>https://brians.wsu.edu/2016/10/12/realism-and-naturalism/</w:t>
              </w:r>
            </w:hyperlink>
          </w:p>
          <w:p w14:paraId="76F1CB35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Jencks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Ch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Critical</w:t>
            </w:r>
            <w:proofErr w:type="spellEnd"/>
            <w:r w:rsidRPr="0072521A">
              <w:rPr>
                <w:lang w:eastAsia="en-GB"/>
              </w:rPr>
              <w:t xml:space="preserve"> Modernism - </w:t>
            </w:r>
            <w:proofErr w:type="spellStart"/>
            <w:r w:rsidRPr="0072521A">
              <w:rPr>
                <w:lang w:eastAsia="en-GB"/>
              </w:rPr>
              <w:t>Where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is</w:t>
            </w:r>
            <w:proofErr w:type="spellEnd"/>
            <w:r w:rsidRPr="0072521A">
              <w:rPr>
                <w:lang w:eastAsia="en-GB"/>
              </w:rPr>
              <w:t xml:space="preserve"> Post Modernism </w:t>
            </w:r>
            <w:proofErr w:type="spellStart"/>
            <w:r w:rsidRPr="0072521A">
              <w:rPr>
                <w:lang w:eastAsia="en-GB"/>
              </w:rPr>
              <w:t>going</w:t>
            </w:r>
            <w:proofErr w:type="spellEnd"/>
            <w:r w:rsidRPr="0072521A">
              <w:rPr>
                <w:lang w:eastAsia="en-GB"/>
              </w:rPr>
              <w:t xml:space="preserve">? — </w:t>
            </w:r>
            <w:proofErr w:type="spellStart"/>
            <w:r w:rsidRPr="0072521A">
              <w:rPr>
                <w:lang w:eastAsia="en-GB"/>
              </w:rPr>
              <w:t>London</w:t>
            </w:r>
            <w:proofErr w:type="spellEnd"/>
            <w:r w:rsidRPr="0072521A">
              <w:rPr>
                <w:lang w:eastAsia="en-GB"/>
              </w:rPr>
              <w:t>, 2007.</w:t>
            </w:r>
          </w:p>
          <w:p w14:paraId="350DB74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 xml:space="preserve">Ralf </w:t>
            </w:r>
            <w:proofErr w:type="spellStart"/>
            <w:r w:rsidRPr="0072521A">
              <w:rPr>
                <w:lang w:eastAsia="en-GB"/>
              </w:rPr>
              <w:t>L.F</w:t>
            </w:r>
            <w:proofErr w:type="spellEnd"/>
            <w:r w:rsidRPr="0072521A">
              <w:rPr>
                <w:lang w:eastAsia="en-GB"/>
              </w:rPr>
              <w:t xml:space="preserve">., </w:t>
            </w:r>
            <w:proofErr w:type="spellStart"/>
            <w:r w:rsidRPr="0072521A">
              <w:rPr>
                <w:lang w:eastAsia="en-GB"/>
              </w:rPr>
              <w:t>Lerner</w:t>
            </w:r>
            <w:proofErr w:type="spellEnd"/>
            <w:r w:rsidRPr="0072521A">
              <w:rPr>
                <w:lang w:eastAsia="en-GB"/>
              </w:rPr>
              <w:t xml:space="preserve"> R. </w:t>
            </w:r>
            <w:proofErr w:type="spellStart"/>
            <w:r w:rsidRPr="0072521A">
              <w:rPr>
                <w:lang w:eastAsia="en-GB"/>
              </w:rPr>
              <w:t>Western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civilizations</w:t>
            </w:r>
            <w:proofErr w:type="spellEnd"/>
            <w:r w:rsidRPr="0072521A">
              <w:rPr>
                <w:lang w:eastAsia="en-GB"/>
              </w:rPr>
              <w:t xml:space="preserve"> : </w:t>
            </w:r>
            <w:proofErr w:type="spellStart"/>
            <w:r w:rsidRPr="0072521A">
              <w:rPr>
                <w:lang w:eastAsia="en-GB"/>
              </w:rPr>
              <w:t>their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history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and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their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culture</w:t>
            </w:r>
            <w:proofErr w:type="spellEnd"/>
            <w:r w:rsidRPr="0072521A">
              <w:rPr>
                <w:lang w:eastAsia="en-GB"/>
              </w:rPr>
              <w:t xml:space="preserve"> Vol.1-3. </w:t>
            </w:r>
            <w:proofErr w:type="spellStart"/>
            <w:r w:rsidRPr="0072521A">
              <w:rPr>
                <w:lang w:eastAsia="en-GB"/>
              </w:rPr>
              <w:t>New-York</w:t>
            </w:r>
            <w:proofErr w:type="spellEnd"/>
            <w:r w:rsidRPr="0072521A">
              <w:rPr>
                <w:lang w:eastAsia="en-GB"/>
              </w:rPr>
              <w:t xml:space="preserve">, </w:t>
            </w:r>
            <w:proofErr w:type="spellStart"/>
            <w:r w:rsidRPr="0072521A">
              <w:rPr>
                <w:lang w:eastAsia="en-GB"/>
              </w:rPr>
              <w:t>London</w:t>
            </w:r>
            <w:proofErr w:type="spellEnd"/>
            <w:r w:rsidRPr="0072521A">
              <w:rPr>
                <w:lang w:eastAsia="en-GB"/>
              </w:rPr>
              <w:t>, 1998-2000</w:t>
            </w:r>
          </w:p>
          <w:p w14:paraId="6A3CE9F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val="en-US" w:eastAsia="en-GB"/>
              </w:rPr>
              <w:t>Kultūras</w:t>
            </w:r>
            <w:proofErr w:type="spellEnd"/>
            <w:r w:rsidRPr="0072521A">
              <w:rPr>
                <w:lang w:val="en-US" w:eastAsia="en-GB"/>
              </w:rPr>
              <w:t xml:space="preserve"> </w:t>
            </w:r>
            <w:proofErr w:type="spellStart"/>
            <w:r w:rsidRPr="0072521A">
              <w:rPr>
                <w:lang w:val="en-US" w:eastAsia="en-GB"/>
              </w:rPr>
              <w:t>vēsture</w:t>
            </w:r>
            <w:proofErr w:type="spellEnd"/>
            <w:r w:rsidRPr="0072521A">
              <w:rPr>
                <w:lang w:val="en-US" w:eastAsia="en-GB"/>
              </w:rPr>
              <w:t xml:space="preserve"> </w:t>
            </w:r>
            <w:proofErr w:type="spellStart"/>
            <w:r w:rsidRPr="0072521A">
              <w:rPr>
                <w:lang w:val="en-US" w:eastAsia="en-GB"/>
              </w:rPr>
              <w:t>vārdos</w:t>
            </w:r>
            <w:proofErr w:type="spellEnd"/>
            <w:r w:rsidRPr="0072521A">
              <w:rPr>
                <w:lang w:val="en-US" w:eastAsia="en-GB"/>
              </w:rPr>
              <w:t xml:space="preserve">, </w:t>
            </w:r>
            <w:proofErr w:type="spellStart"/>
            <w:r w:rsidRPr="0072521A">
              <w:rPr>
                <w:lang w:val="en-US" w:eastAsia="en-GB"/>
              </w:rPr>
              <w:t>jēdzienos</w:t>
            </w:r>
            <w:proofErr w:type="spellEnd"/>
            <w:r w:rsidRPr="0072521A">
              <w:rPr>
                <w:lang w:val="en-US" w:eastAsia="en-GB"/>
              </w:rPr>
              <w:t xml:space="preserve"> un </w:t>
            </w:r>
            <w:proofErr w:type="spellStart"/>
            <w:r w:rsidRPr="0072521A">
              <w:rPr>
                <w:lang w:val="en-US" w:eastAsia="en-GB"/>
              </w:rPr>
              <w:t>nosaukumos</w:t>
            </w:r>
            <w:proofErr w:type="spellEnd"/>
            <w:r w:rsidRPr="0072521A">
              <w:rPr>
                <w:lang w:val="en-US" w:eastAsia="en-GB"/>
              </w:rPr>
              <w:t xml:space="preserve">. </w:t>
            </w:r>
            <w:r w:rsidRPr="0072521A">
              <w:rPr>
                <w:lang w:eastAsia="en-GB"/>
              </w:rPr>
              <w:t xml:space="preserve"> - Rīga, 2000.</w:t>
            </w:r>
          </w:p>
          <w:p w14:paraId="3DE7C9DF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lastRenderedPageBreak/>
              <w:t>Rubenis A. Senās Grieķijas kultūra. -  Rīga: Zvaigzne ABC, 2007</w:t>
            </w:r>
          </w:p>
          <w:p w14:paraId="00384B81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Rubenis A. Viduslaiku kultūra Eiropā. Rīga: Zvaigzne ABC, 1997.</w:t>
            </w:r>
          </w:p>
          <w:p w14:paraId="0AB53F07" w14:textId="77777777" w:rsidR="0072521A" w:rsidRPr="0072521A" w:rsidRDefault="0072521A" w:rsidP="0072521A">
            <w:pPr>
              <w:rPr>
                <w:lang w:eastAsia="en-GB"/>
              </w:rPr>
            </w:pPr>
            <w:r w:rsidRPr="0072521A">
              <w:rPr>
                <w:lang w:eastAsia="en-GB"/>
              </w:rPr>
              <w:t>Rubenis, A. 19. gadsimta kultūra Eiropā, - Rīga: Zvaigzne ABC, 2002</w:t>
            </w:r>
          </w:p>
          <w:p w14:paraId="663F94A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Stephen</w:t>
            </w:r>
            <w:proofErr w:type="spellEnd"/>
            <w:r w:rsidRPr="0072521A">
              <w:rPr>
                <w:lang w:eastAsia="en-GB"/>
              </w:rPr>
              <w:t xml:space="preserve"> L., «</w:t>
            </w:r>
            <w:proofErr w:type="spellStart"/>
            <w:r w:rsidRPr="0072521A">
              <w:rPr>
                <w:lang w:eastAsia="en-GB"/>
              </w:rPr>
              <w:t>History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of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Еnglish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Thought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in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XVIII </w:t>
            </w:r>
            <w:proofErr w:type="spellStart"/>
            <w:r w:rsidRPr="0072521A">
              <w:rPr>
                <w:lang w:eastAsia="en-GB"/>
              </w:rPr>
              <w:t>Century</w:t>
            </w:r>
            <w:proofErr w:type="spellEnd"/>
            <w:r w:rsidRPr="0072521A">
              <w:rPr>
                <w:lang w:eastAsia="en-GB"/>
              </w:rPr>
              <w:t xml:space="preserve">» - </w:t>
            </w:r>
            <w:proofErr w:type="spellStart"/>
            <w:r w:rsidRPr="0072521A">
              <w:rPr>
                <w:lang w:eastAsia="en-GB"/>
              </w:rPr>
              <w:t>London</w:t>
            </w:r>
            <w:proofErr w:type="spellEnd"/>
            <w:r w:rsidRPr="0072521A">
              <w:rPr>
                <w:lang w:eastAsia="en-GB"/>
              </w:rPr>
              <w:t xml:space="preserve">:  </w:t>
            </w:r>
            <w:proofErr w:type="spellStart"/>
            <w:r w:rsidRPr="0072521A">
              <w:rPr>
                <w:lang w:eastAsia="en-GB"/>
              </w:rPr>
              <w:t>HardPress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Publishing</w:t>
            </w:r>
            <w:proofErr w:type="spellEnd"/>
            <w:r w:rsidRPr="0072521A">
              <w:rPr>
                <w:lang w:eastAsia="en-GB"/>
              </w:rPr>
              <w:t>,  2013</w:t>
            </w:r>
          </w:p>
          <w:p w14:paraId="3035EFB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White</w:t>
            </w:r>
            <w:proofErr w:type="spellEnd"/>
            <w:r w:rsidRPr="0072521A">
              <w:rPr>
                <w:lang w:eastAsia="en-GB"/>
              </w:rPr>
              <w:t xml:space="preserve"> J. </w:t>
            </w:r>
            <w:proofErr w:type="spellStart"/>
            <w:r w:rsidRPr="0072521A">
              <w:rPr>
                <w:lang w:eastAsia="en-GB"/>
              </w:rPr>
              <w:t>Mythology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in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the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Modern</w:t>
            </w:r>
            <w:proofErr w:type="spellEnd"/>
            <w:r w:rsidRPr="0072521A">
              <w:rPr>
                <w:lang w:eastAsia="en-GB"/>
              </w:rPr>
              <w:t xml:space="preserve"> Novel. </w:t>
            </w:r>
            <w:proofErr w:type="spellStart"/>
            <w:r w:rsidRPr="0072521A">
              <w:rPr>
                <w:lang w:eastAsia="en-GB"/>
              </w:rPr>
              <w:t>Princeton</w:t>
            </w:r>
            <w:proofErr w:type="spellEnd"/>
            <w:r w:rsidRPr="0072521A">
              <w:rPr>
                <w:lang w:eastAsia="en-GB"/>
              </w:rPr>
              <w:t>, 2003</w:t>
            </w:r>
          </w:p>
          <w:p w14:paraId="20395CF4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Гирин</w:t>
            </w:r>
            <w:proofErr w:type="spellEnd"/>
            <w:r w:rsidRPr="0072521A">
              <w:rPr>
                <w:lang w:eastAsia="en-GB"/>
              </w:rPr>
              <w:t xml:space="preserve"> Ю. Н. </w:t>
            </w:r>
            <w:proofErr w:type="spellStart"/>
            <w:r w:rsidRPr="0072521A">
              <w:rPr>
                <w:lang w:eastAsia="en-GB"/>
              </w:rPr>
              <w:t>Картина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мира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эпохи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авангарда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Авангард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как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системная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целостность</w:t>
            </w:r>
            <w:proofErr w:type="spellEnd"/>
            <w:r w:rsidRPr="0072521A">
              <w:rPr>
                <w:lang w:eastAsia="en-GB"/>
              </w:rPr>
              <w:t xml:space="preserve">. — </w:t>
            </w:r>
            <w:proofErr w:type="spellStart"/>
            <w:r w:rsidRPr="0072521A">
              <w:rPr>
                <w:lang w:eastAsia="en-GB"/>
              </w:rPr>
              <w:t>Москва</w:t>
            </w:r>
            <w:proofErr w:type="spellEnd"/>
            <w:r w:rsidRPr="0072521A">
              <w:rPr>
                <w:lang w:eastAsia="en-GB"/>
              </w:rPr>
              <w:t xml:space="preserve">: </w:t>
            </w:r>
            <w:proofErr w:type="spellStart"/>
            <w:r w:rsidRPr="0072521A">
              <w:rPr>
                <w:lang w:eastAsia="en-GB"/>
              </w:rPr>
              <w:t>ИМЛИ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РАН</w:t>
            </w:r>
            <w:proofErr w:type="spellEnd"/>
            <w:r w:rsidRPr="0072521A">
              <w:rPr>
                <w:lang w:eastAsia="en-GB"/>
              </w:rPr>
              <w:t>, 2021.</w:t>
            </w:r>
          </w:p>
          <w:p w14:paraId="53AFB596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Саруханян</w:t>
            </w:r>
            <w:proofErr w:type="spellEnd"/>
            <w:r w:rsidRPr="0072521A">
              <w:rPr>
                <w:lang w:eastAsia="en-GB"/>
              </w:rPr>
              <w:t xml:space="preserve"> А. П. К </w:t>
            </w:r>
            <w:proofErr w:type="spellStart"/>
            <w:r w:rsidRPr="0072521A">
              <w:rPr>
                <w:lang w:eastAsia="en-GB"/>
              </w:rPr>
              <w:t>соотношению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понятий</w:t>
            </w:r>
            <w:proofErr w:type="spellEnd"/>
            <w:r w:rsidRPr="0072521A">
              <w:rPr>
                <w:lang w:eastAsia="en-GB"/>
              </w:rPr>
              <w:t xml:space="preserve"> «</w:t>
            </w:r>
            <w:proofErr w:type="spellStart"/>
            <w:r w:rsidRPr="0072521A">
              <w:rPr>
                <w:lang w:eastAsia="en-GB"/>
              </w:rPr>
              <w:t>модернизм</w:t>
            </w:r>
            <w:proofErr w:type="spellEnd"/>
            <w:r w:rsidRPr="0072521A">
              <w:rPr>
                <w:lang w:eastAsia="en-GB"/>
              </w:rPr>
              <w:t>» и «</w:t>
            </w:r>
            <w:proofErr w:type="spellStart"/>
            <w:r w:rsidRPr="0072521A">
              <w:rPr>
                <w:lang w:eastAsia="en-GB"/>
              </w:rPr>
              <w:t>авангардизм</w:t>
            </w:r>
            <w:proofErr w:type="spellEnd"/>
            <w:r w:rsidRPr="0072521A">
              <w:rPr>
                <w:lang w:eastAsia="en-GB"/>
              </w:rPr>
              <w:t xml:space="preserve">» // </w:t>
            </w:r>
            <w:proofErr w:type="spellStart"/>
            <w:r w:rsidRPr="0072521A">
              <w:rPr>
                <w:lang w:eastAsia="en-GB"/>
              </w:rPr>
              <w:t>Авангард</w:t>
            </w:r>
            <w:proofErr w:type="spellEnd"/>
            <w:r w:rsidRPr="0072521A">
              <w:rPr>
                <w:lang w:eastAsia="en-GB"/>
              </w:rPr>
              <w:t xml:space="preserve"> в </w:t>
            </w:r>
            <w:proofErr w:type="spellStart"/>
            <w:r w:rsidRPr="0072521A">
              <w:rPr>
                <w:lang w:eastAsia="en-GB"/>
              </w:rPr>
              <w:t>культуре</w:t>
            </w:r>
            <w:proofErr w:type="spellEnd"/>
            <w:r w:rsidRPr="0072521A">
              <w:rPr>
                <w:lang w:eastAsia="en-GB"/>
              </w:rPr>
              <w:t xml:space="preserve"> XX </w:t>
            </w:r>
            <w:proofErr w:type="spellStart"/>
            <w:r w:rsidRPr="0072521A">
              <w:rPr>
                <w:lang w:eastAsia="en-GB"/>
              </w:rPr>
              <w:t>века</w:t>
            </w:r>
            <w:proofErr w:type="spellEnd"/>
            <w:r w:rsidRPr="0072521A">
              <w:rPr>
                <w:lang w:eastAsia="en-GB"/>
              </w:rPr>
              <w:t xml:space="preserve"> (1900—1930 </w:t>
            </w:r>
            <w:proofErr w:type="spellStart"/>
            <w:r w:rsidRPr="0072521A">
              <w:rPr>
                <w:lang w:eastAsia="en-GB"/>
              </w:rPr>
              <w:t>гг</w:t>
            </w:r>
            <w:proofErr w:type="spellEnd"/>
            <w:r w:rsidRPr="0072521A">
              <w:rPr>
                <w:lang w:eastAsia="en-GB"/>
              </w:rPr>
              <w:t xml:space="preserve">.): </w:t>
            </w:r>
            <w:proofErr w:type="spellStart"/>
            <w:r w:rsidRPr="0072521A">
              <w:rPr>
                <w:lang w:eastAsia="en-GB"/>
              </w:rPr>
              <w:t>Теория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История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Поэтика</w:t>
            </w:r>
            <w:proofErr w:type="spellEnd"/>
            <w:r w:rsidRPr="0072521A">
              <w:rPr>
                <w:lang w:eastAsia="en-GB"/>
              </w:rPr>
              <w:t xml:space="preserve">: В 2 </w:t>
            </w:r>
            <w:proofErr w:type="spellStart"/>
            <w:r w:rsidRPr="0072521A">
              <w:rPr>
                <w:lang w:eastAsia="en-GB"/>
              </w:rPr>
              <w:t>кн</w:t>
            </w:r>
            <w:proofErr w:type="spellEnd"/>
            <w:r w:rsidRPr="0072521A">
              <w:rPr>
                <w:lang w:eastAsia="en-GB"/>
              </w:rPr>
              <w:t xml:space="preserve">.  - </w:t>
            </w:r>
            <w:proofErr w:type="spellStart"/>
            <w:r w:rsidRPr="0072521A">
              <w:rPr>
                <w:lang w:eastAsia="en-GB"/>
              </w:rPr>
              <w:t>Москва</w:t>
            </w:r>
            <w:proofErr w:type="spellEnd"/>
            <w:r w:rsidRPr="0072521A">
              <w:rPr>
                <w:lang w:eastAsia="en-GB"/>
              </w:rPr>
              <w:t>: </w:t>
            </w:r>
            <w:proofErr w:type="spellStart"/>
            <w:r w:rsidRPr="0072521A">
              <w:rPr>
                <w:lang w:eastAsia="en-GB"/>
              </w:rPr>
              <w:t>ИМЛИ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РАН</w:t>
            </w:r>
            <w:proofErr w:type="spellEnd"/>
            <w:r w:rsidRPr="0072521A">
              <w:rPr>
                <w:lang w:eastAsia="en-GB"/>
              </w:rPr>
              <w:t>, 2020</w:t>
            </w:r>
          </w:p>
          <w:p w14:paraId="16D61722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Федоров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Ф.П</w:t>
            </w:r>
            <w:proofErr w:type="spellEnd"/>
            <w:r w:rsidRPr="0072521A">
              <w:rPr>
                <w:lang w:eastAsia="en-GB"/>
              </w:rPr>
              <w:t>. «</w:t>
            </w:r>
            <w:proofErr w:type="spellStart"/>
            <w:r w:rsidRPr="0072521A">
              <w:rPr>
                <w:lang w:eastAsia="en-GB"/>
              </w:rPr>
              <w:t>Неоромантизм</w:t>
            </w:r>
            <w:proofErr w:type="spellEnd"/>
            <w:r w:rsidRPr="0072521A">
              <w:rPr>
                <w:lang w:eastAsia="en-GB"/>
              </w:rPr>
              <w:t xml:space="preserve">» </w:t>
            </w:r>
            <w:proofErr w:type="spellStart"/>
            <w:r w:rsidRPr="0072521A">
              <w:rPr>
                <w:lang w:eastAsia="en-GB"/>
              </w:rPr>
              <w:t>как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культура</w:t>
            </w:r>
            <w:proofErr w:type="spellEnd"/>
            <w:r w:rsidRPr="0072521A">
              <w:rPr>
                <w:lang w:eastAsia="en-GB"/>
              </w:rPr>
              <w:t xml:space="preserve"> // </w:t>
            </w:r>
            <w:proofErr w:type="spellStart"/>
            <w:r w:rsidRPr="0072521A">
              <w:rPr>
                <w:lang w:eastAsia="en-GB"/>
              </w:rPr>
              <w:t>Пространство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время</w:t>
            </w:r>
            <w:proofErr w:type="spellEnd"/>
            <w:r w:rsidRPr="0072521A">
              <w:rPr>
                <w:lang w:eastAsia="en-GB"/>
              </w:rPr>
              <w:t xml:space="preserve"> в </w:t>
            </w:r>
            <w:proofErr w:type="spellStart"/>
            <w:r w:rsidRPr="0072521A">
              <w:rPr>
                <w:lang w:eastAsia="en-GB"/>
              </w:rPr>
              <w:t>литературе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искусстве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Вып</w:t>
            </w:r>
            <w:proofErr w:type="spellEnd"/>
            <w:r w:rsidRPr="0072521A">
              <w:rPr>
                <w:lang w:eastAsia="en-GB"/>
              </w:rPr>
              <w:t xml:space="preserve">. 8. </w:t>
            </w:r>
            <w:proofErr w:type="spellStart"/>
            <w:r w:rsidRPr="0072521A">
              <w:rPr>
                <w:lang w:eastAsia="en-GB"/>
              </w:rPr>
              <w:t>Даугавпилс</w:t>
            </w:r>
            <w:proofErr w:type="spellEnd"/>
            <w:r w:rsidRPr="0072521A">
              <w:rPr>
                <w:lang w:eastAsia="en-GB"/>
              </w:rPr>
              <w:t>, 1997.</w:t>
            </w:r>
          </w:p>
          <w:p w14:paraId="2E422C73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Федоров</w:t>
            </w:r>
            <w:proofErr w:type="spellEnd"/>
            <w:r w:rsidRPr="0072521A">
              <w:rPr>
                <w:lang w:eastAsia="en-GB"/>
              </w:rPr>
              <w:t xml:space="preserve">, Ф. </w:t>
            </w:r>
            <w:proofErr w:type="spellStart"/>
            <w:r w:rsidRPr="0072521A">
              <w:rPr>
                <w:lang w:eastAsia="en-GB"/>
              </w:rPr>
              <w:t>П.Художественный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мир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немецкого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романтизма</w:t>
            </w:r>
            <w:proofErr w:type="spellEnd"/>
            <w:r w:rsidRPr="0072521A">
              <w:rPr>
                <w:lang w:eastAsia="en-GB"/>
              </w:rPr>
              <w:t xml:space="preserve"> : </w:t>
            </w:r>
            <w:proofErr w:type="spellStart"/>
            <w:r w:rsidRPr="0072521A">
              <w:rPr>
                <w:lang w:eastAsia="en-GB"/>
              </w:rPr>
              <w:t>структура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семантика</w:t>
            </w:r>
            <w:proofErr w:type="spellEnd"/>
            <w:r w:rsidRPr="0072521A">
              <w:rPr>
                <w:lang w:eastAsia="en-GB"/>
              </w:rPr>
              <w:t xml:space="preserve"> / - </w:t>
            </w:r>
            <w:proofErr w:type="spellStart"/>
            <w:r w:rsidRPr="0072521A">
              <w:rPr>
                <w:lang w:eastAsia="en-GB"/>
              </w:rPr>
              <w:t>Москва</w:t>
            </w:r>
            <w:proofErr w:type="spellEnd"/>
            <w:r w:rsidRPr="0072521A">
              <w:rPr>
                <w:lang w:eastAsia="en-GB"/>
              </w:rPr>
              <w:t xml:space="preserve"> : </w:t>
            </w:r>
            <w:proofErr w:type="spellStart"/>
            <w:r w:rsidRPr="0072521A">
              <w:rPr>
                <w:lang w:eastAsia="en-GB"/>
              </w:rPr>
              <w:t>МИК</w:t>
            </w:r>
            <w:proofErr w:type="spellEnd"/>
            <w:r w:rsidRPr="0072521A">
              <w:rPr>
                <w:lang w:eastAsia="en-GB"/>
              </w:rPr>
              <w:t>, 2004</w:t>
            </w:r>
          </w:p>
          <w:p w14:paraId="3BAFFAFD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Федоров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Ф.П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Романтизм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бидермайер</w:t>
            </w:r>
            <w:proofErr w:type="spellEnd"/>
            <w:r w:rsidRPr="0072521A">
              <w:rPr>
                <w:lang w:eastAsia="en-GB"/>
              </w:rPr>
              <w:t xml:space="preserve"> // </w:t>
            </w:r>
            <w:proofErr w:type="spellStart"/>
            <w:r w:rsidRPr="0072521A">
              <w:rPr>
                <w:lang w:eastAsia="en-GB"/>
              </w:rPr>
              <w:t>Russian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Literature</w:t>
            </w:r>
            <w:proofErr w:type="spellEnd"/>
            <w:r w:rsidRPr="0072521A">
              <w:rPr>
                <w:lang w:eastAsia="en-GB"/>
              </w:rPr>
              <w:t>, 1995. XXXVIII.Р.241-258.</w:t>
            </w:r>
          </w:p>
          <w:p w14:paraId="693C9320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Хёйзинга</w:t>
            </w:r>
            <w:proofErr w:type="spellEnd"/>
            <w:r w:rsidRPr="0072521A">
              <w:rPr>
                <w:lang w:eastAsia="en-GB"/>
              </w:rPr>
              <w:t xml:space="preserve"> И. </w:t>
            </w:r>
            <w:proofErr w:type="spellStart"/>
            <w:r w:rsidRPr="0072521A">
              <w:rPr>
                <w:lang w:eastAsia="en-GB"/>
              </w:rPr>
              <w:t>Рококо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Романтизм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сентиментализм</w:t>
            </w:r>
            <w:proofErr w:type="spellEnd"/>
            <w:r w:rsidRPr="0072521A">
              <w:rPr>
                <w:lang w:eastAsia="en-GB"/>
              </w:rPr>
              <w:t xml:space="preserve">.// </w:t>
            </w:r>
            <w:proofErr w:type="spellStart"/>
            <w:r w:rsidRPr="0072521A">
              <w:rPr>
                <w:lang w:eastAsia="en-GB"/>
              </w:rPr>
              <w:t>Хёйзинга</w:t>
            </w:r>
            <w:proofErr w:type="spellEnd"/>
            <w:r w:rsidRPr="0072521A">
              <w:rPr>
                <w:lang w:eastAsia="en-GB"/>
              </w:rPr>
              <w:t xml:space="preserve"> Й. </w:t>
            </w:r>
            <w:proofErr w:type="spellStart"/>
            <w:r w:rsidRPr="0072521A">
              <w:rPr>
                <w:lang w:eastAsia="en-GB"/>
              </w:rPr>
              <w:t>Homo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ludens</w:t>
            </w:r>
            <w:proofErr w:type="spellEnd"/>
            <w:r w:rsidRPr="0072521A">
              <w:rPr>
                <w:lang w:eastAsia="en-GB"/>
              </w:rPr>
              <w:t xml:space="preserve">. - </w:t>
            </w:r>
            <w:proofErr w:type="spellStart"/>
            <w:r w:rsidRPr="0072521A">
              <w:rPr>
                <w:lang w:eastAsia="en-GB"/>
              </w:rPr>
              <w:t>Москва</w:t>
            </w:r>
            <w:proofErr w:type="spellEnd"/>
            <w:r w:rsidRPr="0072521A">
              <w:rPr>
                <w:lang w:eastAsia="en-GB"/>
              </w:rPr>
              <w:t xml:space="preserve">, 2012. </w:t>
            </w:r>
            <w:proofErr w:type="spellStart"/>
            <w:r w:rsidRPr="0072521A">
              <w:rPr>
                <w:lang w:eastAsia="en-GB"/>
              </w:rPr>
              <w:t>Вёльфин</w:t>
            </w:r>
            <w:proofErr w:type="spellEnd"/>
            <w:r w:rsidRPr="0072521A">
              <w:rPr>
                <w:lang w:eastAsia="en-GB"/>
              </w:rPr>
              <w:t xml:space="preserve"> Г. </w:t>
            </w:r>
            <w:proofErr w:type="spellStart"/>
            <w:r w:rsidRPr="0072521A">
              <w:rPr>
                <w:lang w:eastAsia="en-GB"/>
              </w:rPr>
              <w:t>Ренессанс</w:t>
            </w:r>
            <w:proofErr w:type="spellEnd"/>
            <w:r w:rsidRPr="0072521A">
              <w:rPr>
                <w:lang w:eastAsia="en-GB"/>
              </w:rPr>
              <w:t xml:space="preserve"> и </w:t>
            </w:r>
            <w:proofErr w:type="spellStart"/>
            <w:r w:rsidRPr="0072521A">
              <w:rPr>
                <w:lang w:eastAsia="en-GB"/>
              </w:rPr>
              <w:t>Барокко</w:t>
            </w:r>
            <w:proofErr w:type="spellEnd"/>
            <w:r w:rsidRPr="0072521A">
              <w:rPr>
                <w:lang w:eastAsia="en-GB"/>
              </w:rPr>
              <w:t xml:space="preserve">.  - </w:t>
            </w:r>
            <w:proofErr w:type="spellStart"/>
            <w:r w:rsidRPr="0072521A">
              <w:rPr>
                <w:lang w:eastAsia="en-GB"/>
              </w:rPr>
              <w:t>Санкт-Петербург</w:t>
            </w:r>
            <w:proofErr w:type="spellEnd"/>
            <w:r w:rsidRPr="0072521A">
              <w:rPr>
                <w:lang w:eastAsia="en-GB"/>
              </w:rPr>
              <w:t>, 2014</w:t>
            </w:r>
          </w:p>
          <w:p w14:paraId="53E51CF3" w14:textId="77777777" w:rsidR="0072521A" w:rsidRPr="0072521A" w:rsidRDefault="0072521A" w:rsidP="0072521A">
            <w:pPr>
              <w:rPr>
                <w:lang w:eastAsia="en-GB"/>
              </w:rPr>
            </w:pPr>
            <w:proofErr w:type="spellStart"/>
            <w:r w:rsidRPr="0072521A">
              <w:rPr>
                <w:lang w:eastAsia="en-GB"/>
              </w:rPr>
              <w:t>Словарь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средневековой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культуры</w:t>
            </w:r>
            <w:proofErr w:type="spellEnd"/>
            <w:r w:rsidRPr="0072521A">
              <w:rPr>
                <w:lang w:eastAsia="en-GB"/>
              </w:rPr>
              <w:t xml:space="preserve"> (</w:t>
            </w:r>
            <w:proofErr w:type="spellStart"/>
            <w:r w:rsidRPr="0072521A">
              <w:rPr>
                <w:lang w:eastAsia="en-GB"/>
              </w:rPr>
              <w:t>под</w:t>
            </w:r>
            <w:proofErr w:type="spellEnd"/>
            <w:r w:rsidRPr="0072521A">
              <w:rPr>
                <w:lang w:eastAsia="en-GB"/>
              </w:rPr>
              <w:t xml:space="preserve"> </w:t>
            </w:r>
            <w:proofErr w:type="spellStart"/>
            <w:r w:rsidRPr="0072521A">
              <w:rPr>
                <w:lang w:eastAsia="en-GB"/>
              </w:rPr>
              <w:t>ред</w:t>
            </w:r>
            <w:proofErr w:type="spellEnd"/>
            <w:r w:rsidRPr="0072521A">
              <w:rPr>
                <w:lang w:eastAsia="en-GB"/>
              </w:rPr>
              <w:t xml:space="preserve">. </w:t>
            </w:r>
            <w:proofErr w:type="spellStart"/>
            <w:r w:rsidRPr="0072521A">
              <w:rPr>
                <w:lang w:eastAsia="en-GB"/>
              </w:rPr>
              <w:t>Гуревича</w:t>
            </w:r>
            <w:proofErr w:type="spellEnd"/>
            <w:r w:rsidRPr="0072521A">
              <w:rPr>
                <w:lang w:eastAsia="en-GB"/>
              </w:rPr>
              <w:t xml:space="preserve">). - </w:t>
            </w:r>
            <w:proofErr w:type="spellStart"/>
            <w:r w:rsidRPr="0072521A">
              <w:rPr>
                <w:lang w:eastAsia="en-GB"/>
              </w:rPr>
              <w:t>Москва</w:t>
            </w:r>
            <w:proofErr w:type="spellEnd"/>
            <w:r w:rsidRPr="0072521A">
              <w:rPr>
                <w:lang w:eastAsia="en-GB"/>
              </w:rPr>
              <w:t>, 2013.</w:t>
            </w:r>
          </w:p>
          <w:p w14:paraId="4E73DA98" w14:textId="77777777" w:rsidR="0072521A" w:rsidRPr="00ED5B09" w:rsidRDefault="0072521A" w:rsidP="0072521A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FB49E0">
        <w:tc>
          <w:tcPr>
            <w:tcW w:w="9039" w:type="dxa"/>
            <w:gridSpan w:val="3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FB49E0">
        <w:tc>
          <w:tcPr>
            <w:tcW w:w="9039" w:type="dxa"/>
            <w:gridSpan w:val="3"/>
          </w:tcPr>
          <w:p w14:paraId="5C6B5A81" w14:textId="36F78D94" w:rsidR="0072521A" w:rsidRDefault="0072521A" w:rsidP="007534EA">
            <w:permStart w:id="1596548908" w:edGrp="everyone"/>
            <w:proofErr w:type="spellStart"/>
            <w:r>
              <w:t>Latvistikas</w:t>
            </w:r>
            <w:proofErr w:type="spellEnd"/>
            <w:r>
              <w:t xml:space="preserve"> studijas</w:t>
            </w:r>
          </w:p>
          <w:p w14:paraId="30CD35B4" w14:textId="7EFA1E5A" w:rsidR="002A00AF" w:rsidRDefault="002A00AF" w:rsidP="007534EA">
            <w:r>
              <w:t>1.tēma</w:t>
            </w:r>
          </w:p>
          <w:p w14:paraId="4B920E3C" w14:textId="77777777" w:rsidR="002A00AF" w:rsidRPr="002A00AF" w:rsidRDefault="002A00AF" w:rsidP="002A00AF">
            <w:proofErr w:type="spellStart"/>
            <w:r>
              <w:t>Trenčēņi-Valdapfels</w:t>
            </w:r>
            <w:proofErr w:type="spellEnd"/>
            <w:r>
              <w:t xml:space="preserve">, I. </w:t>
            </w:r>
            <w:r w:rsidRPr="002A00AF">
              <w:t>Sengrieķu teikas. Rīga: Zinātne, 2004.</w:t>
            </w:r>
          </w:p>
          <w:p w14:paraId="3D38F774" w14:textId="77777777" w:rsidR="002A00AF" w:rsidRPr="002A00AF" w:rsidRDefault="002A00AF" w:rsidP="002A00AF">
            <w:proofErr w:type="spellStart"/>
            <w:r w:rsidRPr="002A00AF">
              <w:t>Ardags</w:t>
            </w:r>
            <w:proofErr w:type="spellEnd"/>
            <w:r w:rsidRPr="002A00AF">
              <w:t xml:space="preserve"> F. Seno grieķu mīti un leģendas. Rīga: Egmont Latvija, 1998.</w:t>
            </w:r>
          </w:p>
          <w:p w14:paraId="4D79E6F2" w14:textId="77777777" w:rsidR="002A00AF" w:rsidRPr="002A00AF" w:rsidRDefault="002A00AF" w:rsidP="002A00AF">
            <w:r w:rsidRPr="00321483">
              <w:t xml:space="preserve">Cīrule, B. </w:t>
            </w:r>
            <w:r w:rsidRPr="002A00AF">
              <w:t>Sengrieķu mīti. Rīga: Zvaigzne ABC, 1998.</w:t>
            </w:r>
          </w:p>
          <w:p w14:paraId="589DA888" w14:textId="77777777" w:rsidR="002A00AF" w:rsidRPr="002A00AF" w:rsidRDefault="002A00AF" w:rsidP="002A00AF">
            <w:r>
              <w:t xml:space="preserve">Homērs. </w:t>
            </w:r>
            <w:proofErr w:type="spellStart"/>
            <w:r w:rsidRPr="002A00AF">
              <w:t>Īliada</w:t>
            </w:r>
            <w:proofErr w:type="spellEnd"/>
            <w:r w:rsidRPr="002A00AF">
              <w:t xml:space="preserve">. No grieķu val. tulk. </w:t>
            </w:r>
            <w:proofErr w:type="spellStart"/>
            <w:r w:rsidRPr="002A00AF">
              <w:t>A.Ģiezens</w:t>
            </w:r>
            <w:proofErr w:type="spellEnd"/>
            <w:r w:rsidRPr="002A00AF">
              <w:t>. Rīga : LVI, 1961.</w:t>
            </w:r>
          </w:p>
          <w:p w14:paraId="33574259" w14:textId="77777777" w:rsidR="002A00AF" w:rsidRPr="002A00AF" w:rsidRDefault="002A00AF" w:rsidP="002A00AF">
            <w:r w:rsidRPr="002A00AF">
              <w:t xml:space="preserve">Homērs. Odiseja. No grieķu val. tulk. </w:t>
            </w:r>
            <w:proofErr w:type="spellStart"/>
            <w:r w:rsidRPr="002A00AF">
              <w:t>A.Ģiezens</w:t>
            </w:r>
            <w:proofErr w:type="spellEnd"/>
            <w:r w:rsidRPr="002A00AF">
              <w:t>. Rīga : LVI, 1967.</w:t>
            </w:r>
          </w:p>
          <w:p w14:paraId="35991B1D" w14:textId="77777777" w:rsidR="002A00AF" w:rsidRPr="002A00AF" w:rsidRDefault="002A00AF" w:rsidP="002A00AF">
            <w:r w:rsidRPr="002A00AF">
              <w:t>Sengrieķu traģēdijas. Rīga, 1975.</w:t>
            </w:r>
          </w:p>
          <w:p w14:paraId="4DB1E5A6" w14:textId="77777777" w:rsidR="002A00AF" w:rsidRPr="002A00AF" w:rsidRDefault="002A00AF" w:rsidP="002A00AF">
            <w:proofErr w:type="spellStart"/>
            <w:r w:rsidRPr="002A00AF">
              <w:t>Eiripids</w:t>
            </w:r>
            <w:proofErr w:type="spellEnd"/>
            <w:r w:rsidRPr="002A00AF">
              <w:t>. Traģēdijas. Rīga, 1984.</w:t>
            </w:r>
          </w:p>
          <w:p w14:paraId="3CC40166" w14:textId="77777777" w:rsidR="002A00AF" w:rsidRPr="002A00AF" w:rsidRDefault="002A00AF" w:rsidP="002A00AF">
            <w:r w:rsidRPr="002A00AF">
              <w:t>Antīkā komēdija, Rīga, 1979.</w:t>
            </w:r>
          </w:p>
          <w:p w14:paraId="467675B4" w14:textId="77777777" w:rsidR="002A00AF" w:rsidRPr="002A00AF" w:rsidRDefault="002A00AF" w:rsidP="002A00AF">
            <w:proofErr w:type="spellStart"/>
            <w:r w:rsidRPr="002A00AF">
              <w:t>Plūtarhs</w:t>
            </w:r>
            <w:proofErr w:type="spellEnd"/>
            <w:r w:rsidRPr="002A00AF">
              <w:t>. Tālo gadsimtu slava. Rīga: Liesma, 1975.</w:t>
            </w:r>
          </w:p>
          <w:p w14:paraId="498E5774" w14:textId="77777777" w:rsidR="002A00AF" w:rsidRPr="002A00AF" w:rsidRDefault="002A00AF" w:rsidP="002A00AF">
            <w:r w:rsidRPr="002A00AF">
              <w:t xml:space="preserve">Platons. Dialogi: </w:t>
            </w:r>
            <w:proofErr w:type="spellStart"/>
            <w:r w:rsidRPr="002A00AF">
              <w:t>Līsids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Harmids</w:t>
            </w:r>
            <w:proofErr w:type="spellEnd"/>
            <w:r w:rsidRPr="002A00AF">
              <w:t xml:space="preserve">, </w:t>
            </w:r>
            <w:proofErr w:type="spellStart"/>
            <w:r w:rsidRPr="002A00AF">
              <w:t>Alkibiads</w:t>
            </w:r>
            <w:proofErr w:type="spellEnd"/>
            <w:r w:rsidRPr="002A00AF">
              <w:t xml:space="preserve"> pirmais, Hipijs mazākais. Rīga: Zinātne, 2006.</w:t>
            </w:r>
          </w:p>
          <w:p w14:paraId="74BDC78B" w14:textId="77777777" w:rsidR="002A00AF" w:rsidRPr="002A00AF" w:rsidRDefault="002A00AF" w:rsidP="002A00AF">
            <w:r w:rsidRPr="002A00AF">
              <w:t xml:space="preserve">Platons. </w:t>
            </w:r>
            <w:proofErr w:type="spellStart"/>
            <w:r w:rsidRPr="002A00AF">
              <w:t>Eutifrons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Sokrata</w:t>
            </w:r>
            <w:proofErr w:type="spellEnd"/>
            <w:r w:rsidRPr="002A00AF">
              <w:t xml:space="preserve"> aizstāvēšanās. </w:t>
            </w:r>
            <w:proofErr w:type="spellStart"/>
            <w:r w:rsidRPr="002A00AF">
              <w:t>Kritons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Faidons</w:t>
            </w:r>
            <w:proofErr w:type="spellEnd"/>
            <w:r w:rsidRPr="002A00AF">
              <w:t>. Rīga: Zinātne, 1997.</w:t>
            </w:r>
          </w:p>
          <w:p w14:paraId="2F9D077F" w14:textId="77777777" w:rsidR="002A00AF" w:rsidRPr="002A00AF" w:rsidRDefault="002A00AF" w:rsidP="002A00AF">
            <w:r w:rsidRPr="002A00AF">
              <w:t xml:space="preserve">Platons. </w:t>
            </w:r>
            <w:proofErr w:type="spellStart"/>
            <w:r w:rsidRPr="002A00AF">
              <w:t>Menons</w:t>
            </w:r>
            <w:proofErr w:type="spellEnd"/>
            <w:r w:rsidRPr="002A00AF">
              <w:t>. Dzīres. Rīga: Zinātne, 1980.</w:t>
            </w:r>
          </w:p>
          <w:p w14:paraId="36357179" w14:textId="77777777" w:rsidR="002A00AF" w:rsidRPr="002A00AF" w:rsidRDefault="002A00AF" w:rsidP="002A00AF">
            <w:proofErr w:type="spellStart"/>
            <w:r w:rsidRPr="002A00AF">
              <w:t>Lukiāns</w:t>
            </w:r>
            <w:proofErr w:type="spellEnd"/>
            <w:r w:rsidRPr="002A00AF">
              <w:t>. Dievu, mirušo un hetēru sarunas. Rīga: Zinātne, 1980.</w:t>
            </w:r>
          </w:p>
          <w:p w14:paraId="3B4EFCBC" w14:textId="77777777" w:rsidR="002A00AF" w:rsidRPr="002A00AF" w:rsidRDefault="002A00AF" w:rsidP="002A00AF">
            <w:r w:rsidRPr="002A00AF">
              <w:t xml:space="preserve">Horācijs. Satīras. </w:t>
            </w:r>
            <w:proofErr w:type="spellStart"/>
            <w:r w:rsidRPr="002A00AF">
              <w:t>Epodi</w:t>
            </w:r>
            <w:proofErr w:type="spellEnd"/>
            <w:r w:rsidRPr="002A00AF">
              <w:t>. Odas. Dzejas māksla. // Senās Romas literatūras antoloģija. Rīga: Zvaigzne, 1994, 210.-237.lpp.</w:t>
            </w:r>
          </w:p>
          <w:p w14:paraId="6042809A" w14:textId="77777777" w:rsidR="002A00AF" w:rsidRPr="002A00AF" w:rsidRDefault="002A00AF" w:rsidP="002A00AF">
            <w:proofErr w:type="spellStart"/>
            <w:r w:rsidRPr="002A00AF">
              <w:t>Vergilijs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Bukolikas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Georgikas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Eneida</w:t>
            </w:r>
            <w:proofErr w:type="spellEnd"/>
            <w:r w:rsidRPr="002A00AF">
              <w:t>. // Senās Romas literatūras antoloģija. Rīga: Zvaigzne, 1994, 173.-210.lpp.</w:t>
            </w:r>
          </w:p>
          <w:p w14:paraId="724C78A5" w14:textId="77777777" w:rsidR="002A00AF" w:rsidRPr="002A00AF" w:rsidRDefault="002A00AF" w:rsidP="002A00AF">
            <w:proofErr w:type="spellStart"/>
            <w:r w:rsidRPr="002A00AF">
              <w:t>Ovidijs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Metamorfozas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Arions</w:t>
            </w:r>
            <w:proofErr w:type="spellEnd"/>
            <w:r w:rsidRPr="002A00AF">
              <w:t xml:space="preserve">. Elēģija. </w:t>
            </w:r>
            <w:proofErr w:type="spellStart"/>
            <w:r w:rsidRPr="002A00AF">
              <w:t>Mēdejas</w:t>
            </w:r>
            <w:proofErr w:type="spellEnd"/>
            <w:r w:rsidRPr="002A00AF">
              <w:t xml:space="preserve"> vēstule </w:t>
            </w:r>
            <w:proofErr w:type="spellStart"/>
            <w:r w:rsidRPr="002A00AF">
              <w:t>Jāsonam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Ovidija</w:t>
            </w:r>
            <w:proofErr w:type="spellEnd"/>
            <w:r w:rsidRPr="002A00AF">
              <w:t xml:space="preserve"> autobiogrāfija. // Senās Romas literatūras antoloģija. Rīga: Zvaigzne, 1994, 249.-272.lpp.</w:t>
            </w:r>
          </w:p>
          <w:p w14:paraId="7ABD56F0" w14:textId="77777777" w:rsidR="002A00AF" w:rsidRPr="002A00AF" w:rsidRDefault="002A00AF" w:rsidP="002A00AF">
            <w:r w:rsidRPr="002A00AF">
              <w:t xml:space="preserve">Aristotelis. Poētika. Rīga: J. Rozes apgāds, 2008. </w:t>
            </w:r>
          </w:p>
          <w:p w14:paraId="43A585D5" w14:textId="77777777" w:rsidR="002A00AF" w:rsidRDefault="002A00AF" w:rsidP="007534EA">
            <w:r>
              <w:t>2.tēma</w:t>
            </w:r>
          </w:p>
          <w:p w14:paraId="36807544" w14:textId="77777777" w:rsidR="002A00AF" w:rsidRPr="002A00AF" w:rsidRDefault="002A00AF" w:rsidP="002A00AF">
            <w:r>
              <w:t xml:space="preserve">Apulejs. </w:t>
            </w:r>
            <w:r w:rsidRPr="002A00AF">
              <w:t>Zelta ēzelis jeb pārvērtības. Rīga: Latvijas Valsts izdevniecība, 1959.</w:t>
            </w:r>
          </w:p>
          <w:p w14:paraId="791F7B48" w14:textId="77777777" w:rsidR="002A00AF" w:rsidRPr="002A00AF" w:rsidRDefault="002A00AF" w:rsidP="002A00AF">
            <w:r w:rsidRPr="005A011C">
              <w:t xml:space="preserve">Augustīns. </w:t>
            </w:r>
            <w:r w:rsidRPr="002A00AF">
              <w:t xml:space="preserve">Atzīšanās. Rīga: Liepnieks &amp; </w:t>
            </w:r>
            <w:proofErr w:type="spellStart"/>
            <w:r w:rsidRPr="002A00AF">
              <w:t>Rītups</w:t>
            </w:r>
            <w:proofErr w:type="spellEnd"/>
            <w:r w:rsidRPr="002A00AF">
              <w:t>, 2008.</w:t>
            </w:r>
          </w:p>
          <w:p w14:paraId="47C9613B" w14:textId="77777777" w:rsidR="002A00AF" w:rsidRPr="002A00AF" w:rsidRDefault="002A00AF" w:rsidP="002A00AF">
            <w:r w:rsidRPr="002A00AF">
              <w:t xml:space="preserve">Dziesma par Rolandu: </w:t>
            </w:r>
            <w:proofErr w:type="spellStart"/>
            <w:r w:rsidRPr="002A00AF">
              <w:t>senfranču</w:t>
            </w:r>
            <w:proofErr w:type="spellEnd"/>
            <w:r w:rsidRPr="002A00AF">
              <w:t xml:space="preserve"> eposs. Rīga: ALIS, 2010.</w:t>
            </w:r>
          </w:p>
          <w:p w14:paraId="13A3F9D1" w14:textId="77777777" w:rsidR="002A00AF" w:rsidRPr="002A00AF" w:rsidRDefault="002A00AF" w:rsidP="002A00AF">
            <w:proofErr w:type="spellStart"/>
            <w:r w:rsidRPr="002A00AF">
              <w:t>Bedjē</w:t>
            </w:r>
            <w:proofErr w:type="spellEnd"/>
            <w:r w:rsidRPr="002A00AF">
              <w:t xml:space="preserve">, Š. Stāsts par </w:t>
            </w:r>
            <w:proofErr w:type="spellStart"/>
            <w:r w:rsidRPr="002A00AF">
              <w:t>Tristānu</w:t>
            </w:r>
            <w:proofErr w:type="spellEnd"/>
            <w:r w:rsidRPr="002A00AF">
              <w:t xml:space="preserve"> un Izoldi. Rīga : Liesma, 1976.</w:t>
            </w:r>
          </w:p>
          <w:p w14:paraId="14B37130" w14:textId="77777777" w:rsidR="002A00AF" w:rsidRPr="002A00AF" w:rsidRDefault="002A00AF" w:rsidP="002A00AF">
            <w:proofErr w:type="spellStart"/>
            <w:r w:rsidRPr="002A00AF">
              <w:t>Eddas</w:t>
            </w:r>
            <w:proofErr w:type="spellEnd"/>
            <w:r w:rsidRPr="002A00AF">
              <w:t xml:space="preserve"> dziesmas. Rīga: Jāņa Rozes apgāds, 2015. </w:t>
            </w:r>
          </w:p>
          <w:p w14:paraId="078E1444" w14:textId="77777777" w:rsidR="002A00AF" w:rsidRDefault="002A00AF" w:rsidP="007534EA">
            <w:r>
              <w:lastRenderedPageBreak/>
              <w:t>3.tēma</w:t>
            </w:r>
          </w:p>
          <w:p w14:paraId="040B48AB" w14:textId="77777777" w:rsidR="002A00AF" w:rsidRPr="002A00AF" w:rsidRDefault="002A00AF" w:rsidP="002A00AF">
            <w:r w:rsidRPr="002A00AF">
              <w:t xml:space="preserve">Dante, </w:t>
            </w:r>
            <w:proofErr w:type="spellStart"/>
            <w:r w:rsidRPr="002A00AF">
              <w:t>Aligjēri</w:t>
            </w:r>
            <w:proofErr w:type="spellEnd"/>
            <w:r w:rsidRPr="002A00AF">
              <w:t>. Dievišķā komēdija. Rīga : Vaidelote, 1994.</w:t>
            </w:r>
          </w:p>
          <w:p w14:paraId="3FEF8962" w14:textId="77777777" w:rsidR="002A00AF" w:rsidRPr="002A00AF" w:rsidRDefault="002A00AF" w:rsidP="002A00AF">
            <w:r w:rsidRPr="002A00AF">
              <w:t xml:space="preserve">Dante </w:t>
            </w:r>
            <w:proofErr w:type="spellStart"/>
            <w:r w:rsidRPr="002A00AF">
              <w:t>Aligjeri</w:t>
            </w:r>
            <w:proofErr w:type="spellEnd"/>
            <w:r w:rsidRPr="002A00AF">
              <w:t xml:space="preserve">. Vita </w:t>
            </w:r>
            <w:proofErr w:type="spellStart"/>
            <w:r w:rsidRPr="002A00AF">
              <w:t>Nuova</w:t>
            </w:r>
            <w:proofErr w:type="spellEnd"/>
            <w:r w:rsidRPr="002A00AF">
              <w:t>. Rīga: Draugi, 1999.</w:t>
            </w:r>
          </w:p>
          <w:p w14:paraId="63765675" w14:textId="77777777" w:rsidR="002A00AF" w:rsidRPr="002A00AF" w:rsidRDefault="002A00AF" w:rsidP="002A00AF">
            <w:proofErr w:type="spellStart"/>
            <w:r w:rsidRPr="002A00AF">
              <w:t>Petrarka</w:t>
            </w:r>
            <w:proofErr w:type="spellEnd"/>
            <w:r w:rsidRPr="002A00AF">
              <w:t>, Frančesko. Soneti madonnai Laurai. Rīga : J. Roze, 1937.</w:t>
            </w:r>
          </w:p>
          <w:p w14:paraId="4DDFA8E2" w14:textId="77777777" w:rsidR="002A00AF" w:rsidRPr="002A00AF" w:rsidRDefault="002A00AF" w:rsidP="002A00AF">
            <w:proofErr w:type="spellStart"/>
            <w:r w:rsidRPr="002A00AF">
              <w:t>Bokačo</w:t>
            </w:r>
            <w:proofErr w:type="spellEnd"/>
            <w:r w:rsidRPr="002A00AF">
              <w:t xml:space="preserve">, Džovanni. </w:t>
            </w:r>
            <w:proofErr w:type="spellStart"/>
            <w:r w:rsidRPr="002A00AF">
              <w:t>Dekamerons</w:t>
            </w:r>
            <w:proofErr w:type="spellEnd"/>
            <w:r w:rsidRPr="002A00AF">
              <w:t>. Rīga : Zvaigzne, 1980.</w:t>
            </w:r>
          </w:p>
          <w:p w14:paraId="185ED2E6" w14:textId="77777777" w:rsidR="002A00AF" w:rsidRPr="002A00AF" w:rsidRDefault="002A00AF" w:rsidP="002A00AF">
            <w:proofErr w:type="spellStart"/>
            <w:r w:rsidRPr="002A00AF">
              <w:t>Rablē</w:t>
            </w:r>
            <w:proofErr w:type="spellEnd"/>
            <w:r w:rsidRPr="002A00AF">
              <w:t xml:space="preserve">, Fransuā. </w:t>
            </w:r>
            <w:proofErr w:type="spellStart"/>
            <w:r w:rsidRPr="002A00AF">
              <w:t>Gargantija</w:t>
            </w:r>
            <w:proofErr w:type="spellEnd"/>
            <w:r w:rsidRPr="002A00AF">
              <w:t xml:space="preserve"> un </w:t>
            </w:r>
            <w:proofErr w:type="spellStart"/>
            <w:r w:rsidRPr="002A00AF">
              <w:t>Pantagriels</w:t>
            </w:r>
            <w:proofErr w:type="spellEnd"/>
            <w:r w:rsidRPr="002A00AF">
              <w:t>. Rīga : Zvaigzne, 1985.</w:t>
            </w:r>
          </w:p>
          <w:p w14:paraId="08CD9182" w14:textId="77777777" w:rsidR="002A00AF" w:rsidRPr="002A00AF" w:rsidRDefault="002A00AF" w:rsidP="002A00AF">
            <w:r w:rsidRPr="002A00AF">
              <w:t xml:space="preserve">Monteņs, Mišels </w:t>
            </w:r>
            <w:proofErr w:type="spellStart"/>
            <w:r w:rsidRPr="002A00AF">
              <w:t>de</w:t>
            </w:r>
            <w:proofErr w:type="spellEnd"/>
            <w:r w:rsidRPr="002A00AF">
              <w:t>. Esejas. Rīga : Zvaigzne, 1984.</w:t>
            </w:r>
          </w:p>
          <w:p w14:paraId="5153D46F" w14:textId="77777777" w:rsidR="002A00AF" w:rsidRPr="002A00AF" w:rsidRDefault="002A00AF" w:rsidP="002A00AF">
            <w:r w:rsidRPr="002A00AF">
              <w:t xml:space="preserve">Servantess, Migels </w:t>
            </w:r>
            <w:proofErr w:type="spellStart"/>
            <w:r w:rsidRPr="002A00AF">
              <w:t>de</w:t>
            </w:r>
            <w:proofErr w:type="spellEnd"/>
            <w:r w:rsidRPr="002A00AF">
              <w:t xml:space="preserve">. </w:t>
            </w:r>
            <w:proofErr w:type="spellStart"/>
            <w:r w:rsidRPr="002A00AF">
              <w:t>Lamančas</w:t>
            </w:r>
            <w:proofErr w:type="spellEnd"/>
            <w:r w:rsidRPr="002A00AF">
              <w:t xml:space="preserve"> atjautīgais </w:t>
            </w:r>
            <w:proofErr w:type="spellStart"/>
            <w:r w:rsidRPr="002A00AF">
              <w:t>idalgo</w:t>
            </w:r>
            <w:proofErr w:type="spellEnd"/>
            <w:r w:rsidRPr="002A00AF">
              <w:t xml:space="preserve"> Dons Kihots. Rīga : Jumava, 2006.</w:t>
            </w:r>
          </w:p>
          <w:p w14:paraId="1809869C" w14:textId="77777777" w:rsidR="002A00AF" w:rsidRPr="002A00AF" w:rsidRDefault="002A00AF" w:rsidP="002A00AF">
            <w:r w:rsidRPr="002A00AF">
              <w:t xml:space="preserve">Servantess, Migels </w:t>
            </w:r>
            <w:proofErr w:type="spellStart"/>
            <w:r w:rsidRPr="002A00AF">
              <w:t>de</w:t>
            </w:r>
            <w:proofErr w:type="spellEnd"/>
            <w:r w:rsidRPr="002A00AF">
              <w:t xml:space="preserve">. Parauga </w:t>
            </w:r>
            <w:proofErr w:type="spellStart"/>
            <w:r w:rsidRPr="002A00AF">
              <w:t>noveles</w:t>
            </w:r>
            <w:proofErr w:type="spellEnd"/>
            <w:r w:rsidRPr="002A00AF">
              <w:t>. Rīga : Kārlis Rasiņš, 1943.</w:t>
            </w:r>
          </w:p>
          <w:p w14:paraId="407DD1CF" w14:textId="77777777" w:rsidR="002A00AF" w:rsidRPr="002A00AF" w:rsidRDefault="002A00AF" w:rsidP="002A00AF">
            <w:r w:rsidRPr="002A00AF">
              <w:t>Erasms, Roterdamas. Muļķības slavinājums. Rīga : JUMAVA, 2008.</w:t>
            </w:r>
          </w:p>
          <w:p w14:paraId="35E6C273" w14:textId="77777777" w:rsidR="002A00AF" w:rsidRPr="002A00AF" w:rsidRDefault="002A00AF" w:rsidP="002A00AF">
            <w:proofErr w:type="spellStart"/>
            <w:r w:rsidRPr="002A00AF">
              <w:t>Čosers</w:t>
            </w:r>
            <w:proofErr w:type="spellEnd"/>
            <w:r w:rsidRPr="002A00AF">
              <w:t>, Džefrijs. Kenterberijas stāsti. Rīga : Liesma, 1991.</w:t>
            </w:r>
          </w:p>
          <w:p w14:paraId="27CFFF80" w14:textId="77777777" w:rsidR="0072521A" w:rsidRDefault="002A00AF" w:rsidP="0072521A">
            <w:r w:rsidRPr="00B46B25">
              <w:t xml:space="preserve">Šekspīrs: </w:t>
            </w:r>
            <w:r w:rsidRPr="002A00AF">
              <w:t>divas komēdijas un divas traģēdijas pēc studenta izvēles.</w:t>
            </w:r>
            <w:r w:rsidR="0072521A">
              <w:t xml:space="preserve"> </w:t>
            </w:r>
          </w:p>
          <w:p w14:paraId="27DEB22E" w14:textId="77777777" w:rsidR="0072521A" w:rsidRDefault="0072521A" w:rsidP="0072521A"/>
          <w:p w14:paraId="739866A1" w14:textId="55C9556A" w:rsidR="0072521A" w:rsidRDefault="0072521A" w:rsidP="0072521A">
            <w:r>
              <w:t>Anglistikas studijas</w:t>
            </w:r>
          </w:p>
          <w:p w14:paraId="578083F4" w14:textId="77777777" w:rsidR="000678D0" w:rsidRPr="000678D0" w:rsidRDefault="000678D0" w:rsidP="000678D0">
            <w:proofErr w:type="spellStart"/>
            <w:r w:rsidRPr="00E56E0B">
              <w:t>Bruyn</w:t>
            </w:r>
            <w:proofErr w:type="spellEnd"/>
            <w:r w:rsidRPr="00E56E0B">
              <w:t xml:space="preserve"> F., </w:t>
            </w:r>
            <w:proofErr w:type="spellStart"/>
            <w:r w:rsidRPr="00E56E0B">
              <w:t>The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Companion</w:t>
            </w:r>
            <w:proofErr w:type="spellEnd"/>
            <w:r w:rsidRPr="00E56E0B">
              <w:t xml:space="preserve"> to </w:t>
            </w:r>
            <w:proofErr w:type="spellStart"/>
            <w:r w:rsidRPr="00E56E0B">
              <w:t>Eighteenth-Century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Thought</w:t>
            </w:r>
            <w:proofErr w:type="spellEnd"/>
            <w:r w:rsidRPr="00E56E0B">
              <w:t xml:space="preserve">,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University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Press</w:t>
            </w:r>
            <w:proofErr w:type="spellEnd"/>
            <w:r w:rsidRPr="00E56E0B">
              <w:t>, 2021.</w:t>
            </w:r>
          </w:p>
          <w:p w14:paraId="7852FD21" w14:textId="77777777" w:rsidR="000678D0" w:rsidRPr="000678D0" w:rsidRDefault="000678D0" w:rsidP="000678D0">
            <w:proofErr w:type="spellStart"/>
            <w:r w:rsidRPr="00E56E0B">
              <w:t>Jacoff</w:t>
            </w:r>
            <w:proofErr w:type="spellEnd"/>
            <w:r w:rsidRPr="00E56E0B">
              <w:t xml:space="preserve"> R., </w:t>
            </w:r>
            <w:proofErr w:type="spellStart"/>
            <w:r w:rsidRPr="00E56E0B">
              <w:t>The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Companion</w:t>
            </w:r>
            <w:proofErr w:type="spellEnd"/>
            <w:r w:rsidRPr="00E56E0B">
              <w:t xml:space="preserve"> to Dante,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University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Press</w:t>
            </w:r>
            <w:proofErr w:type="spellEnd"/>
            <w:r w:rsidRPr="00E56E0B">
              <w:t>, 2007.</w:t>
            </w:r>
          </w:p>
          <w:p w14:paraId="22C5E4DC" w14:textId="77777777" w:rsidR="000678D0" w:rsidRPr="000678D0" w:rsidRDefault="000678D0" w:rsidP="000678D0">
            <w:r w:rsidRPr="00E56E0B">
              <w:t xml:space="preserve">Jordan W. C., </w:t>
            </w:r>
            <w:proofErr w:type="spellStart"/>
            <w:r w:rsidRPr="00E56E0B">
              <w:t>Europe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in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the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High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Middle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Ages</w:t>
            </w:r>
            <w:proofErr w:type="spellEnd"/>
            <w:r w:rsidRPr="00E56E0B">
              <w:t xml:space="preserve">, </w:t>
            </w:r>
            <w:proofErr w:type="spellStart"/>
            <w:r w:rsidRPr="00E56E0B">
              <w:t>Penguin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Books</w:t>
            </w:r>
            <w:proofErr w:type="spellEnd"/>
            <w:r w:rsidRPr="00E56E0B">
              <w:t>, 2001.</w:t>
            </w:r>
          </w:p>
          <w:p w14:paraId="5AAA63F3" w14:textId="1CE987CB" w:rsidR="0072521A" w:rsidRPr="0072521A" w:rsidRDefault="000678D0" w:rsidP="000678D0">
            <w:pPr>
              <w:rPr>
                <w:lang w:eastAsia="en-GB"/>
              </w:rPr>
            </w:pPr>
            <w:proofErr w:type="spellStart"/>
            <w:r w:rsidRPr="00E56E0B">
              <w:t>Kraye</w:t>
            </w:r>
            <w:proofErr w:type="spellEnd"/>
            <w:r w:rsidRPr="00E56E0B">
              <w:t xml:space="preserve"> J., </w:t>
            </w:r>
            <w:proofErr w:type="spellStart"/>
            <w:r w:rsidRPr="00E56E0B">
              <w:t>The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Companion</w:t>
            </w:r>
            <w:proofErr w:type="spellEnd"/>
            <w:r w:rsidRPr="00E56E0B">
              <w:t xml:space="preserve"> to </w:t>
            </w:r>
            <w:proofErr w:type="spellStart"/>
            <w:r w:rsidRPr="00E56E0B">
              <w:t>Renaissance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Humanism</w:t>
            </w:r>
            <w:proofErr w:type="spellEnd"/>
            <w:r w:rsidRPr="00E56E0B">
              <w:t xml:space="preserve">, </w:t>
            </w:r>
            <w:proofErr w:type="spellStart"/>
            <w:r w:rsidRPr="00E56E0B">
              <w:t>Cambridge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University</w:t>
            </w:r>
            <w:proofErr w:type="spellEnd"/>
            <w:r w:rsidRPr="00E56E0B">
              <w:t xml:space="preserve"> </w:t>
            </w:r>
            <w:proofErr w:type="spellStart"/>
            <w:r w:rsidRPr="00E56E0B">
              <w:t>Press</w:t>
            </w:r>
            <w:proofErr w:type="spellEnd"/>
            <w:r w:rsidRPr="00E56E0B">
              <w:t>, 2006.</w:t>
            </w:r>
            <w:bookmarkStart w:id="0" w:name="_GoBack"/>
            <w:bookmarkEnd w:id="0"/>
          </w:p>
          <w:p w14:paraId="369146FE" w14:textId="77777777" w:rsidR="0072521A" w:rsidRDefault="0072521A" w:rsidP="0072521A"/>
          <w:p w14:paraId="51114A63" w14:textId="17946674" w:rsidR="0072521A" w:rsidRDefault="0072521A" w:rsidP="0072521A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73176C0B" w14:textId="77777777" w:rsidR="000678D0" w:rsidRPr="000678D0" w:rsidRDefault="000678D0" w:rsidP="000678D0">
            <w:r w:rsidRPr="00B11116">
              <w:t xml:space="preserve">1. </w:t>
            </w:r>
            <w:proofErr w:type="spellStart"/>
            <w:r w:rsidRPr="00B11116">
              <w:t>Ambote</w:t>
            </w:r>
            <w:proofErr w:type="spellEnd"/>
            <w:r w:rsidRPr="00B11116">
              <w:t xml:space="preserve"> А. Senā Grieķija. - Rīga, 1999.</w:t>
            </w:r>
          </w:p>
          <w:p w14:paraId="6498E08C" w14:textId="77777777" w:rsidR="000678D0" w:rsidRPr="000678D0" w:rsidRDefault="000678D0" w:rsidP="000678D0">
            <w:r w:rsidRPr="00B11116">
              <w:t xml:space="preserve">2. </w:t>
            </w:r>
            <w:proofErr w:type="spellStart"/>
            <w:r w:rsidRPr="00B11116">
              <w:t>Ambote</w:t>
            </w:r>
            <w:proofErr w:type="spellEnd"/>
            <w:r w:rsidRPr="00B11116">
              <w:t xml:space="preserve"> А. Senā Roma.  - Rīga, 1999.</w:t>
            </w:r>
          </w:p>
          <w:p w14:paraId="57EB531E" w14:textId="77777777" w:rsidR="000678D0" w:rsidRPr="000678D0" w:rsidRDefault="000678D0" w:rsidP="000678D0">
            <w:r w:rsidRPr="00B11116">
              <w:t xml:space="preserve">3. </w:t>
            </w:r>
            <w:proofErr w:type="spellStart"/>
            <w:r w:rsidRPr="00B11116">
              <w:t>Heller</w:t>
            </w:r>
            <w:proofErr w:type="spellEnd"/>
            <w:r w:rsidRPr="00B11116">
              <w:t xml:space="preserve"> A. Der </w:t>
            </w:r>
            <w:proofErr w:type="spellStart"/>
            <w:r w:rsidRPr="00B11116">
              <w:t>Mensch</w:t>
            </w:r>
            <w:proofErr w:type="spellEnd"/>
            <w:r w:rsidRPr="00B11116">
              <w:t xml:space="preserve"> der </w:t>
            </w:r>
            <w:proofErr w:type="spellStart"/>
            <w:r w:rsidRPr="000678D0">
              <w:t>Renaissance</w:t>
            </w:r>
            <w:proofErr w:type="spellEnd"/>
            <w:r w:rsidRPr="000678D0">
              <w:t xml:space="preserve">. -  </w:t>
            </w:r>
            <w:proofErr w:type="spellStart"/>
            <w:r w:rsidRPr="000678D0">
              <w:t>Koln</w:t>
            </w:r>
            <w:proofErr w:type="spellEnd"/>
            <w:r w:rsidRPr="000678D0">
              <w:t>, 1982</w:t>
            </w:r>
          </w:p>
          <w:p w14:paraId="79E09431" w14:textId="77777777" w:rsidR="000678D0" w:rsidRPr="000678D0" w:rsidRDefault="000678D0" w:rsidP="000678D0">
            <w:r w:rsidRPr="00B11116">
              <w:t>4.</w:t>
            </w:r>
            <w:r w:rsidRPr="000678D0">
              <w:rPr>
                <w:rStyle w:val="Emphasis"/>
              </w:rPr>
              <w:t xml:space="preserve"> Kūns N</w:t>
            </w:r>
            <w:r w:rsidRPr="000678D0">
              <w:t>. Sengrieķu mīti. - Rīga: Mācību apgāds, 2001</w:t>
            </w:r>
          </w:p>
          <w:p w14:paraId="37A20407" w14:textId="77777777" w:rsidR="000678D0" w:rsidRPr="000678D0" w:rsidRDefault="000678D0" w:rsidP="000678D0">
            <w:r w:rsidRPr="00B11116">
              <w:t xml:space="preserve">5. </w:t>
            </w:r>
            <w:proofErr w:type="spellStart"/>
            <w:r w:rsidRPr="00B11116">
              <w:t>Tumans</w:t>
            </w:r>
            <w:proofErr w:type="spellEnd"/>
            <w:r w:rsidRPr="00B11116">
              <w:t xml:space="preserve"> H. Varoņi un varonība Senajā Grieķijā. Rīga: LU Akadēmiskais apgāds, 2015.</w:t>
            </w:r>
          </w:p>
          <w:p w14:paraId="5D814D7E" w14:textId="77777777" w:rsidR="000678D0" w:rsidRPr="000678D0" w:rsidRDefault="000678D0" w:rsidP="000678D0">
            <w:r w:rsidRPr="000678D0">
              <w:t xml:space="preserve">6. </w:t>
            </w:r>
            <w:proofErr w:type="spellStart"/>
            <w:r w:rsidRPr="000678D0">
              <w:t>Базен</w:t>
            </w:r>
            <w:proofErr w:type="spellEnd"/>
            <w:r w:rsidRPr="000678D0">
              <w:t xml:space="preserve">. Ж. </w:t>
            </w:r>
            <w:proofErr w:type="spellStart"/>
            <w:r w:rsidRPr="000678D0">
              <w:t>Барокко</w:t>
            </w:r>
            <w:proofErr w:type="spellEnd"/>
            <w:r w:rsidRPr="000678D0">
              <w:t xml:space="preserve"> и </w:t>
            </w:r>
            <w:proofErr w:type="spellStart"/>
            <w:r w:rsidRPr="000678D0">
              <w:t>рококо</w:t>
            </w:r>
            <w:proofErr w:type="spellEnd"/>
            <w:r w:rsidRPr="000678D0">
              <w:t xml:space="preserve">.- </w:t>
            </w:r>
            <w:proofErr w:type="spellStart"/>
            <w:r w:rsidRPr="000678D0">
              <w:t>Москва</w:t>
            </w:r>
            <w:proofErr w:type="spellEnd"/>
            <w:r w:rsidRPr="000678D0">
              <w:t>, 2012.</w:t>
            </w:r>
          </w:p>
          <w:p w14:paraId="4486C984" w14:textId="77777777" w:rsidR="000678D0" w:rsidRPr="000678D0" w:rsidRDefault="000678D0" w:rsidP="000678D0">
            <w:r w:rsidRPr="000678D0">
              <w:t xml:space="preserve">7. </w:t>
            </w:r>
            <w:proofErr w:type="spellStart"/>
            <w:r w:rsidRPr="000678D0">
              <w:t>Барт</w:t>
            </w:r>
            <w:proofErr w:type="spellEnd"/>
            <w:r w:rsidRPr="000678D0">
              <w:t xml:space="preserve"> Р. </w:t>
            </w:r>
            <w:proofErr w:type="spellStart"/>
            <w:r w:rsidRPr="000678D0">
              <w:t>Расиновский</w:t>
            </w:r>
            <w:proofErr w:type="spellEnd"/>
            <w:r w:rsidRPr="000678D0">
              <w:t xml:space="preserve"> </w:t>
            </w:r>
            <w:proofErr w:type="spellStart"/>
            <w:r w:rsidRPr="000678D0">
              <w:t>человек</w:t>
            </w:r>
            <w:proofErr w:type="spellEnd"/>
            <w:r w:rsidRPr="000678D0">
              <w:t xml:space="preserve"> // </w:t>
            </w:r>
            <w:proofErr w:type="spellStart"/>
            <w:r w:rsidRPr="000678D0">
              <w:t>Барт</w:t>
            </w:r>
            <w:proofErr w:type="spellEnd"/>
            <w:r w:rsidRPr="000678D0">
              <w:t xml:space="preserve"> Р. </w:t>
            </w:r>
            <w:proofErr w:type="spellStart"/>
            <w:r w:rsidRPr="000678D0">
              <w:t>Избранные</w:t>
            </w:r>
            <w:proofErr w:type="spellEnd"/>
            <w:r w:rsidRPr="000678D0">
              <w:t xml:space="preserve"> </w:t>
            </w:r>
            <w:proofErr w:type="spellStart"/>
            <w:r w:rsidRPr="000678D0">
              <w:t>работы</w:t>
            </w:r>
            <w:proofErr w:type="spellEnd"/>
            <w:r w:rsidRPr="000678D0">
              <w:t xml:space="preserve">. </w:t>
            </w:r>
            <w:proofErr w:type="spellStart"/>
            <w:r w:rsidRPr="000678D0">
              <w:t>Семиотика</w:t>
            </w:r>
            <w:proofErr w:type="spellEnd"/>
            <w:r w:rsidRPr="000678D0">
              <w:t xml:space="preserve">. </w:t>
            </w:r>
            <w:proofErr w:type="spellStart"/>
            <w:r w:rsidRPr="000678D0">
              <w:t>Поэтика</w:t>
            </w:r>
            <w:proofErr w:type="spellEnd"/>
            <w:r w:rsidRPr="000678D0">
              <w:t xml:space="preserve">. - </w:t>
            </w:r>
            <w:proofErr w:type="spellStart"/>
            <w:r w:rsidRPr="000678D0">
              <w:t>Москва</w:t>
            </w:r>
            <w:proofErr w:type="spellEnd"/>
            <w:r w:rsidRPr="000678D0">
              <w:t>, 2014.</w:t>
            </w:r>
          </w:p>
          <w:p w14:paraId="01EDB8A1" w14:textId="77777777" w:rsidR="000678D0" w:rsidRPr="000678D0" w:rsidRDefault="000678D0" w:rsidP="000678D0">
            <w:r w:rsidRPr="000678D0">
              <w:t xml:space="preserve">8. </w:t>
            </w:r>
            <w:proofErr w:type="spellStart"/>
            <w:r w:rsidRPr="000678D0">
              <w:t>Буркхардт</w:t>
            </w:r>
            <w:proofErr w:type="spellEnd"/>
            <w:r w:rsidRPr="000678D0">
              <w:t xml:space="preserve"> Я. </w:t>
            </w:r>
            <w:proofErr w:type="spellStart"/>
            <w:r w:rsidRPr="000678D0">
              <w:t>Культура</w:t>
            </w:r>
            <w:proofErr w:type="spellEnd"/>
            <w:r w:rsidRPr="000678D0">
              <w:t xml:space="preserve"> </w:t>
            </w:r>
            <w:proofErr w:type="spellStart"/>
            <w:r w:rsidRPr="000678D0">
              <w:t>Ренессанса</w:t>
            </w:r>
            <w:proofErr w:type="spellEnd"/>
            <w:r w:rsidRPr="000678D0">
              <w:t xml:space="preserve"> в </w:t>
            </w:r>
            <w:proofErr w:type="spellStart"/>
            <w:r w:rsidRPr="000678D0">
              <w:t>Италии</w:t>
            </w:r>
            <w:proofErr w:type="spellEnd"/>
            <w:r w:rsidRPr="000678D0">
              <w:t xml:space="preserve">. </w:t>
            </w:r>
            <w:proofErr w:type="spellStart"/>
            <w:r w:rsidRPr="000678D0">
              <w:t>Москва</w:t>
            </w:r>
            <w:proofErr w:type="spellEnd"/>
            <w:r w:rsidRPr="000678D0">
              <w:t xml:space="preserve">: </w:t>
            </w:r>
            <w:proofErr w:type="spellStart"/>
            <w:r w:rsidRPr="000678D0">
              <w:t>Наука</w:t>
            </w:r>
            <w:proofErr w:type="spellEnd"/>
            <w:r w:rsidRPr="000678D0">
              <w:t>, 2006</w:t>
            </w:r>
          </w:p>
          <w:p w14:paraId="17D0ACA4" w14:textId="77777777" w:rsidR="000678D0" w:rsidRPr="000678D0" w:rsidRDefault="000678D0" w:rsidP="000678D0">
            <w:r w:rsidRPr="000678D0">
              <w:t xml:space="preserve">9. </w:t>
            </w:r>
            <w:proofErr w:type="spellStart"/>
            <w:r w:rsidRPr="000678D0">
              <w:t>Дюрант</w:t>
            </w:r>
            <w:proofErr w:type="spellEnd"/>
            <w:r w:rsidRPr="000678D0">
              <w:t xml:space="preserve"> В. </w:t>
            </w:r>
            <w:proofErr w:type="spellStart"/>
            <w:r w:rsidRPr="000678D0">
              <w:t>Цезарь</w:t>
            </w:r>
            <w:proofErr w:type="spellEnd"/>
            <w:r w:rsidRPr="000678D0">
              <w:t xml:space="preserve"> и </w:t>
            </w:r>
            <w:proofErr w:type="spellStart"/>
            <w:r w:rsidRPr="000678D0">
              <w:t>Христос</w:t>
            </w:r>
            <w:proofErr w:type="spellEnd"/>
            <w:r w:rsidRPr="000678D0">
              <w:t xml:space="preserve">.  - </w:t>
            </w:r>
            <w:proofErr w:type="spellStart"/>
            <w:r w:rsidRPr="000678D0">
              <w:t>Москва</w:t>
            </w:r>
            <w:proofErr w:type="spellEnd"/>
            <w:r w:rsidRPr="000678D0">
              <w:t xml:space="preserve">: </w:t>
            </w:r>
            <w:proofErr w:type="spellStart"/>
            <w:r w:rsidRPr="000678D0">
              <w:t>Академия</w:t>
            </w:r>
            <w:proofErr w:type="spellEnd"/>
            <w:r w:rsidRPr="000678D0">
              <w:t>. 2020.</w:t>
            </w:r>
          </w:p>
          <w:p w14:paraId="52226813" w14:textId="1863BCD4" w:rsidR="00525213" w:rsidRPr="0093308E" w:rsidRDefault="000678D0" w:rsidP="007534EA">
            <w:r w:rsidRPr="000678D0">
              <w:t xml:space="preserve">10. </w:t>
            </w:r>
            <w:proofErr w:type="spellStart"/>
            <w:r w:rsidRPr="000678D0">
              <w:t>Тарнас</w:t>
            </w:r>
            <w:proofErr w:type="spellEnd"/>
            <w:r w:rsidRPr="000678D0">
              <w:t xml:space="preserve"> Р. </w:t>
            </w:r>
            <w:proofErr w:type="spellStart"/>
            <w:r w:rsidRPr="000678D0">
              <w:t>История</w:t>
            </w:r>
            <w:proofErr w:type="spellEnd"/>
            <w:r w:rsidRPr="000678D0">
              <w:t xml:space="preserve"> </w:t>
            </w:r>
            <w:proofErr w:type="spellStart"/>
            <w:r w:rsidRPr="000678D0">
              <w:t>западного</w:t>
            </w:r>
            <w:proofErr w:type="spellEnd"/>
            <w:r w:rsidRPr="000678D0">
              <w:t xml:space="preserve"> </w:t>
            </w:r>
            <w:proofErr w:type="spellStart"/>
            <w:r w:rsidRPr="000678D0">
              <w:t>мышления</w:t>
            </w:r>
            <w:proofErr w:type="spellEnd"/>
            <w:r w:rsidRPr="000678D0">
              <w:t xml:space="preserve">.  - </w:t>
            </w:r>
            <w:proofErr w:type="spellStart"/>
            <w:r w:rsidRPr="000678D0">
              <w:t>Москва</w:t>
            </w:r>
            <w:proofErr w:type="spellEnd"/>
            <w:r w:rsidRPr="000678D0">
              <w:t>, 2017</w:t>
            </w:r>
            <w:r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FB49E0">
        <w:tc>
          <w:tcPr>
            <w:tcW w:w="9039" w:type="dxa"/>
            <w:gridSpan w:val="3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FB49E0">
        <w:trPr>
          <w:gridAfter w:val="1"/>
          <w:wAfter w:w="1937" w:type="dxa"/>
        </w:trPr>
        <w:tc>
          <w:tcPr>
            <w:tcW w:w="9039" w:type="dxa"/>
            <w:gridSpan w:val="2"/>
          </w:tcPr>
          <w:p w14:paraId="419EFDC8" w14:textId="77777777" w:rsidR="0072521A" w:rsidRPr="0072521A" w:rsidRDefault="000C4368" w:rsidP="0072521A">
            <w:permStart w:id="2104519286" w:edGrp="everyone"/>
            <w:r>
              <w:t xml:space="preserve"> </w:t>
            </w:r>
            <w:proofErr w:type="spellStart"/>
            <w:r w:rsidR="0072521A">
              <w:t>Latvistikas</w:t>
            </w:r>
            <w:proofErr w:type="spellEnd"/>
            <w:r w:rsidR="0072521A">
              <w:t xml:space="preserve"> studijas</w:t>
            </w:r>
          </w:p>
          <w:p w14:paraId="4578AD59" w14:textId="77777777" w:rsidR="0072521A" w:rsidRDefault="0072521A" w:rsidP="000C4368"/>
          <w:p w14:paraId="572C42A3" w14:textId="51FF2D46" w:rsidR="000C4368" w:rsidRPr="000C4368" w:rsidRDefault="00260735" w:rsidP="000C4368">
            <w:hyperlink r:id="rId9" w:history="1">
              <w:r w:rsidR="000C4368" w:rsidRPr="000C4368">
                <w:rPr>
                  <w:rStyle w:val="Hyperlink"/>
                </w:rPr>
                <w:t>Murray, Gilbert</w:t>
              </w:r>
            </w:hyperlink>
            <w:r w:rsidR="000C4368" w:rsidRPr="000C4368">
              <w:t xml:space="preserve">. A </w:t>
            </w:r>
            <w:proofErr w:type="spellStart"/>
            <w:r w:rsidR="000C4368" w:rsidRPr="000C4368">
              <w:t>History</w:t>
            </w:r>
            <w:proofErr w:type="spellEnd"/>
            <w:r w:rsidR="000C4368" w:rsidRPr="000C4368">
              <w:t xml:space="preserve"> </w:t>
            </w:r>
            <w:proofErr w:type="spellStart"/>
            <w:r w:rsidR="000C4368" w:rsidRPr="000C4368">
              <w:t>of</w:t>
            </w:r>
            <w:proofErr w:type="spellEnd"/>
            <w:r w:rsidR="000C4368" w:rsidRPr="000C4368">
              <w:t xml:space="preserve"> </w:t>
            </w:r>
            <w:proofErr w:type="spellStart"/>
            <w:r w:rsidR="000C4368" w:rsidRPr="000C4368">
              <w:t>Ancient</w:t>
            </w:r>
            <w:proofErr w:type="spellEnd"/>
            <w:r w:rsidR="000C4368" w:rsidRPr="000C4368">
              <w:t xml:space="preserve"> </w:t>
            </w:r>
            <w:proofErr w:type="spellStart"/>
            <w:r w:rsidR="000C4368" w:rsidRPr="000C4368">
              <w:t>Greek</w:t>
            </w:r>
            <w:proofErr w:type="spellEnd"/>
            <w:r w:rsidR="000C4368" w:rsidRPr="000C4368">
              <w:t xml:space="preserve"> </w:t>
            </w:r>
            <w:proofErr w:type="spellStart"/>
            <w:r w:rsidR="000C4368" w:rsidRPr="000C4368">
              <w:t>Literature</w:t>
            </w:r>
            <w:proofErr w:type="spellEnd"/>
            <w:r w:rsidR="000C4368" w:rsidRPr="000C4368">
              <w:t xml:space="preserve">. </w:t>
            </w:r>
            <w:hyperlink r:id="rId10" w:history="1">
              <w:r w:rsidR="000C4368" w:rsidRPr="000C4368">
                <w:rPr>
                  <w:rStyle w:val="Hyperlink"/>
                </w:rPr>
                <w:t>https://archive.org/details/historyofancient00murruoft</w:t>
              </w:r>
            </w:hyperlink>
          </w:p>
          <w:p w14:paraId="580549AA" w14:textId="77777777" w:rsidR="000C4368" w:rsidRPr="000C4368" w:rsidRDefault="000C4368" w:rsidP="000C4368">
            <w:proofErr w:type="spellStart"/>
            <w:r w:rsidRPr="000C4368">
              <w:t>Fowler</w:t>
            </w:r>
            <w:proofErr w:type="spellEnd"/>
            <w:r w:rsidRPr="000C4368">
              <w:t xml:space="preserve">, H. N. A </w:t>
            </w:r>
            <w:proofErr w:type="spellStart"/>
            <w:r w:rsidRPr="000C4368">
              <w:t>History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of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Roman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Literature</w:t>
            </w:r>
            <w:proofErr w:type="spellEnd"/>
            <w:r w:rsidRPr="000C4368">
              <w:t xml:space="preserve">. </w:t>
            </w:r>
            <w:hyperlink r:id="rId11" w:history="1">
              <w:r w:rsidRPr="000C4368">
                <w:rPr>
                  <w:rStyle w:val="Hyperlink"/>
                </w:rPr>
                <w:t>https://www.questia.com/read/14710945/a-history-of-roman-literature</w:t>
              </w:r>
            </w:hyperlink>
          </w:p>
          <w:p w14:paraId="5DE7E243" w14:textId="77777777" w:rsidR="000C4368" w:rsidRPr="000C4368" w:rsidRDefault="000C4368" w:rsidP="000C4368">
            <w:proofErr w:type="spellStart"/>
            <w:r w:rsidRPr="000C4368">
              <w:t>Lambdin</w:t>
            </w:r>
            <w:proofErr w:type="spellEnd"/>
            <w:r w:rsidRPr="000C4368">
              <w:t xml:space="preserve">, R. </w:t>
            </w:r>
            <w:proofErr w:type="spellStart"/>
            <w:r w:rsidRPr="000C4368">
              <w:t>Th</w:t>
            </w:r>
            <w:proofErr w:type="spellEnd"/>
            <w:r w:rsidRPr="000C4368">
              <w:t xml:space="preserve">., </w:t>
            </w:r>
            <w:proofErr w:type="spellStart"/>
            <w:r w:rsidRPr="000C4368">
              <w:t>Lambdin</w:t>
            </w:r>
            <w:proofErr w:type="spellEnd"/>
            <w:r w:rsidRPr="000C4368">
              <w:t xml:space="preserve">, L. C. </w:t>
            </w:r>
            <w:proofErr w:type="spellStart"/>
            <w:r w:rsidRPr="000C4368">
              <w:t>Encyclopedia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of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Medieval</w:t>
            </w:r>
            <w:proofErr w:type="spellEnd"/>
            <w:r w:rsidRPr="000C4368">
              <w:t xml:space="preserve"> </w:t>
            </w:r>
            <w:proofErr w:type="spellStart"/>
            <w:r w:rsidRPr="000C4368">
              <w:t>Literature</w:t>
            </w:r>
            <w:proofErr w:type="spellEnd"/>
            <w:r w:rsidRPr="000C4368">
              <w:t xml:space="preserve">. </w:t>
            </w:r>
            <w:hyperlink r:id="rId12" w:history="1">
              <w:r w:rsidRPr="000C4368">
                <w:rPr>
                  <w:rStyle w:val="Hyperlink"/>
                </w:rPr>
                <w:t>https://www.questia.com/read/117356045/encyclopedia-of-medieval-literature</w:t>
              </w:r>
            </w:hyperlink>
          </w:p>
          <w:p w14:paraId="538408F6" w14:textId="77777777" w:rsidR="0072521A" w:rsidRDefault="000C4368" w:rsidP="007534EA">
            <w:pPr>
              <w:rPr>
                <w:rStyle w:val="Hyperlink"/>
                <w:lang w:val="en-US"/>
              </w:rPr>
            </w:pPr>
            <w:r w:rsidRPr="00114A16">
              <w:rPr>
                <w:lang w:val="de-DE"/>
              </w:rPr>
              <w:t xml:space="preserve">Renaissance Studies. </w:t>
            </w:r>
            <w:hyperlink r:id="rId13" w:history="1">
              <w:r w:rsidRPr="000C4368">
                <w:rPr>
                  <w:rStyle w:val="Hyperlink"/>
                  <w:lang w:val="en-US"/>
                </w:rPr>
                <w:t>https://www.jstor.org/journal/renastudies</w:t>
              </w:r>
            </w:hyperlink>
          </w:p>
          <w:p w14:paraId="6081D5B4" w14:textId="488775B6" w:rsidR="0072521A" w:rsidRDefault="0072521A" w:rsidP="007534EA"/>
          <w:p w14:paraId="0FBBA5E8" w14:textId="28394E43" w:rsidR="0020729D" w:rsidRDefault="0020729D" w:rsidP="007534EA">
            <w:r>
              <w:t>Anglistikas studijas</w:t>
            </w:r>
          </w:p>
          <w:p w14:paraId="397C37EF" w14:textId="7011F30D" w:rsidR="0020729D" w:rsidRDefault="0020729D" w:rsidP="007534EA"/>
          <w:p w14:paraId="602D1738" w14:textId="77777777" w:rsidR="0020729D" w:rsidRPr="0020729D" w:rsidRDefault="0020729D" w:rsidP="0020729D">
            <w:proofErr w:type="spellStart"/>
            <w:r w:rsidRPr="0020729D">
              <w:t>Cambridge</w:t>
            </w:r>
            <w:proofErr w:type="spellEnd"/>
            <w:r w:rsidRPr="0020729D">
              <w:t xml:space="preserve"> </w:t>
            </w:r>
            <w:proofErr w:type="spellStart"/>
            <w:r w:rsidRPr="0020729D">
              <w:t>Journals</w:t>
            </w:r>
            <w:proofErr w:type="spellEnd"/>
            <w:r w:rsidRPr="0020729D">
              <w:t xml:space="preserve"> Online - </w:t>
            </w:r>
            <w:hyperlink r:id="rId14" w:history="1">
              <w:r w:rsidRPr="0020729D">
                <w:rPr>
                  <w:rStyle w:val="Hyperlink"/>
                </w:rPr>
                <w:t>www.cambridge.org</w:t>
              </w:r>
            </w:hyperlink>
            <w:r w:rsidRPr="0020729D">
              <w:t xml:space="preserve"> </w:t>
            </w:r>
          </w:p>
          <w:p w14:paraId="3CE09656" w14:textId="77777777" w:rsidR="0020729D" w:rsidRPr="0020729D" w:rsidRDefault="00260735" w:rsidP="0020729D">
            <w:hyperlink r:id="rId15" w:history="1">
              <w:r w:rsidR="0020729D" w:rsidRPr="0020729D">
                <w:rPr>
                  <w:rStyle w:val="Hyperlink"/>
                </w:rPr>
                <w:t>http://www.jstor.org/</w:t>
              </w:r>
            </w:hyperlink>
          </w:p>
          <w:p w14:paraId="0EF436AA" w14:textId="77777777" w:rsidR="0020729D" w:rsidRPr="0020729D" w:rsidRDefault="00260735" w:rsidP="0020729D">
            <w:pPr>
              <w:rPr>
                <w:rStyle w:val="Hyperlink"/>
              </w:rPr>
            </w:pPr>
            <w:hyperlink r:id="rId16" w:history="1">
              <w:r w:rsidR="0020729D" w:rsidRPr="0020729D">
                <w:rPr>
                  <w:rStyle w:val="Hyperlink"/>
                </w:rPr>
                <w:t>www.worldliteraturetoday.org</w:t>
              </w:r>
            </w:hyperlink>
          </w:p>
          <w:p w14:paraId="49E1CDEE" w14:textId="77777777" w:rsidR="0020729D" w:rsidRPr="0020729D" w:rsidRDefault="0020729D" w:rsidP="0020729D">
            <w:proofErr w:type="spellStart"/>
            <w:r w:rsidRPr="0020729D">
              <w:t>Encyclopedia</w:t>
            </w:r>
            <w:proofErr w:type="spellEnd"/>
            <w:r w:rsidRPr="0020729D">
              <w:t xml:space="preserve"> </w:t>
            </w:r>
            <w:proofErr w:type="spellStart"/>
            <w:r w:rsidRPr="0020729D">
              <w:t>Britannica</w:t>
            </w:r>
            <w:proofErr w:type="spellEnd"/>
            <w:r w:rsidRPr="0020729D">
              <w:t xml:space="preserve">: </w:t>
            </w:r>
            <w:hyperlink r:id="rId17" w:history="1">
              <w:r w:rsidRPr="0020729D">
                <w:rPr>
                  <w:rStyle w:val="Hyperlink"/>
                </w:rPr>
                <w:t>www.britannica.com</w:t>
              </w:r>
            </w:hyperlink>
            <w:r w:rsidRPr="0020729D">
              <w:t xml:space="preserve"> </w:t>
            </w:r>
          </w:p>
          <w:p w14:paraId="76A609CF" w14:textId="5AD34F0C" w:rsidR="0020729D" w:rsidRDefault="0020729D" w:rsidP="0020729D">
            <w:proofErr w:type="spellStart"/>
            <w:r w:rsidRPr="0020729D">
              <w:lastRenderedPageBreak/>
              <w:t>Questia</w:t>
            </w:r>
            <w:proofErr w:type="spellEnd"/>
            <w:r w:rsidRPr="0020729D">
              <w:t xml:space="preserve"> Online </w:t>
            </w:r>
            <w:proofErr w:type="spellStart"/>
            <w:r w:rsidRPr="0020729D">
              <w:t>Library</w:t>
            </w:r>
            <w:proofErr w:type="spellEnd"/>
            <w:r w:rsidRPr="0020729D">
              <w:t xml:space="preserve">: </w:t>
            </w:r>
            <w:hyperlink r:id="rId18" w:history="1">
              <w:r w:rsidRPr="0020729D">
                <w:rPr>
                  <w:rStyle w:val="Hyperlink"/>
                </w:rPr>
                <w:t>www.questia.com</w:t>
              </w:r>
            </w:hyperlink>
            <w:r w:rsidRPr="0020729D">
              <w:t xml:space="preserve"> </w:t>
            </w:r>
          </w:p>
          <w:p w14:paraId="778C5B25" w14:textId="660285ED" w:rsidR="0020729D" w:rsidRDefault="0020729D" w:rsidP="0020729D"/>
          <w:p w14:paraId="09D8C8CA" w14:textId="2D1E5F1D" w:rsidR="0020729D" w:rsidRDefault="0020729D" w:rsidP="0020729D">
            <w:proofErr w:type="spellStart"/>
            <w:r>
              <w:t>Rusistikas</w:t>
            </w:r>
            <w:proofErr w:type="spellEnd"/>
            <w:r>
              <w:t xml:space="preserve"> studijas</w:t>
            </w:r>
          </w:p>
          <w:p w14:paraId="0133A3D8" w14:textId="383961D7" w:rsidR="0020729D" w:rsidRDefault="0020729D" w:rsidP="0020729D"/>
          <w:p w14:paraId="706F4364" w14:textId="4BFF6A73" w:rsidR="0020729D" w:rsidRPr="0020729D" w:rsidRDefault="0020729D" w:rsidP="0020729D">
            <w:proofErr w:type="spellStart"/>
            <w:r w:rsidRPr="0020729D">
              <w:t>Cambridge</w:t>
            </w:r>
            <w:proofErr w:type="spellEnd"/>
            <w:r w:rsidRPr="0020729D">
              <w:t xml:space="preserve"> </w:t>
            </w:r>
            <w:proofErr w:type="spellStart"/>
            <w:r w:rsidRPr="0020729D">
              <w:t>Journals</w:t>
            </w:r>
            <w:proofErr w:type="spellEnd"/>
            <w:r w:rsidRPr="0020729D">
              <w:t xml:space="preserve"> Online - </w:t>
            </w:r>
            <w:hyperlink r:id="rId19" w:history="1">
              <w:r w:rsidRPr="0061623C">
                <w:rPr>
                  <w:rStyle w:val="Hyperlink"/>
                </w:rPr>
                <w:t>www.cambridge.org</w:t>
              </w:r>
            </w:hyperlink>
            <w:r>
              <w:t xml:space="preserve"> </w:t>
            </w:r>
          </w:p>
          <w:p w14:paraId="0C6B450F" w14:textId="7779497D" w:rsidR="0020729D" w:rsidRPr="0020729D" w:rsidRDefault="00260735" w:rsidP="0020729D">
            <w:hyperlink r:id="rId20" w:history="1">
              <w:r w:rsidR="0020729D" w:rsidRPr="0020729D">
                <w:rPr>
                  <w:rStyle w:val="Hyperlink"/>
                </w:rPr>
                <w:t>http://www.jstor.org/</w:t>
              </w:r>
            </w:hyperlink>
          </w:p>
          <w:p w14:paraId="7BA62C49" w14:textId="77777777" w:rsidR="0020729D" w:rsidRDefault="0020729D" w:rsidP="007534EA"/>
          <w:permEnd w:id="2104519286"/>
          <w:p w14:paraId="2F1F9FE9" w14:textId="2B6643B8" w:rsidR="00525213" w:rsidRPr="0093308E" w:rsidRDefault="00525213" w:rsidP="007534EA"/>
        </w:tc>
      </w:tr>
      <w:tr w:rsidR="00E13AEA" w:rsidRPr="0093308E" w14:paraId="4F0C7012" w14:textId="77777777" w:rsidTr="00FB49E0">
        <w:tc>
          <w:tcPr>
            <w:tcW w:w="9039" w:type="dxa"/>
            <w:gridSpan w:val="3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FB49E0">
        <w:tc>
          <w:tcPr>
            <w:tcW w:w="9039" w:type="dxa"/>
            <w:gridSpan w:val="3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21"/>
      <w:footerReference w:type="default" r:id="rId2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9C25E" w14:textId="77777777" w:rsidR="00260735" w:rsidRDefault="00260735" w:rsidP="007534EA">
      <w:r>
        <w:separator/>
      </w:r>
    </w:p>
  </w:endnote>
  <w:endnote w:type="continuationSeparator" w:id="0">
    <w:p w14:paraId="4B010E38" w14:textId="77777777" w:rsidR="00260735" w:rsidRDefault="0026073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FB49E0" w:rsidRDefault="00FB49E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FB49E0" w:rsidRDefault="00FB49E0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3C22A" w14:textId="77777777" w:rsidR="00260735" w:rsidRDefault="00260735" w:rsidP="007534EA">
      <w:r>
        <w:separator/>
      </w:r>
    </w:p>
  </w:footnote>
  <w:footnote w:type="continuationSeparator" w:id="0">
    <w:p w14:paraId="5BD18EBA" w14:textId="77777777" w:rsidR="00260735" w:rsidRDefault="0026073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FB49E0" w:rsidRDefault="00FB49E0" w:rsidP="007534EA">
    <w:pPr>
      <w:pStyle w:val="Header"/>
    </w:pPr>
  </w:p>
  <w:p w14:paraId="6F3FA99C" w14:textId="77777777" w:rsidR="00FB49E0" w:rsidRPr="007B1FB4" w:rsidRDefault="00FB49E0" w:rsidP="007534EA">
    <w:pPr>
      <w:pStyle w:val="Header"/>
    </w:pPr>
  </w:p>
  <w:p w14:paraId="785AC92B" w14:textId="77777777" w:rsidR="00FB49E0" w:rsidRPr="00D66CC2" w:rsidRDefault="00FB49E0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3A1A"/>
    <w:rsid w:val="00040EF0"/>
    <w:rsid w:val="000516E5"/>
    <w:rsid w:val="00057199"/>
    <w:rsid w:val="00057F5E"/>
    <w:rsid w:val="0006606E"/>
    <w:rsid w:val="000678D0"/>
    <w:rsid w:val="000718FB"/>
    <w:rsid w:val="00072A50"/>
    <w:rsid w:val="00082FD0"/>
    <w:rsid w:val="00083D51"/>
    <w:rsid w:val="00092451"/>
    <w:rsid w:val="000A2D8D"/>
    <w:rsid w:val="000A4413"/>
    <w:rsid w:val="000B541D"/>
    <w:rsid w:val="000C4368"/>
    <w:rsid w:val="000D275C"/>
    <w:rsid w:val="000D281F"/>
    <w:rsid w:val="000E62D2"/>
    <w:rsid w:val="000F31B0"/>
    <w:rsid w:val="00114A16"/>
    <w:rsid w:val="0011544B"/>
    <w:rsid w:val="00120279"/>
    <w:rsid w:val="0012325C"/>
    <w:rsid w:val="00124650"/>
    <w:rsid w:val="00125F2F"/>
    <w:rsid w:val="00126789"/>
    <w:rsid w:val="00131128"/>
    <w:rsid w:val="00183642"/>
    <w:rsid w:val="0019467B"/>
    <w:rsid w:val="001B5F63"/>
    <w:rsid w:val="001C40BD"/>
    <w:rsid w:val="001C5466"/>
    <w:rsid w:val="001D68F3"/>
    <w:rsid w:val="001E010A"/>
    <w:rsid w:val="001E37E7"/>
    <w:rsid w:val="001E4C04"/>
    <w:rsid w:val="001F53B5"/>
    <w:rsid w:val="001F7D3B"/>
    <w:rsid w:val="0020729D"/>
    <w:rsid w:val="00211AC3"/>
    <w:rsid w:val="00212071"/>
    <w:rsid w:val="002177C1"/>
    <w:rsid w:val="00232205"/>
    <w:rsid w:val="00240D9B"/>
    <w:rsid w:val="00257890"/>
    <w:rsid w:val="00260735"/>
    <w:rsid w:val="002831C0"/>
    <w:rsid w:val="002A00AF"/>
    <w:rsid w:val="002C1B85"/>
    <w:rsid w:val="002C1EA4"/>
    <w:rsid w:val="002D26FA"/>
    <w:rsid w:val="002E1D5A"/>
    <w:rsid w:val="002E5F8E"/>
    <w:rsid w:val="002E6D4B"/>
    <w:rsid w:val="002F2BB5"/>
    <w:rsid w:val="00300185"/>
    <w:rsid w:val="00303975"/>
    <w:rsid w:val="003242B3"/>
    <w:rsid w:val="00337CF9"/>
    <w:rsid w:val="003629CF"/>
    <w:rsid w:val="003826FF"/>
    <w:rsid w:val="00382FE8"/>
    <w:rsid w:val="00384975"/>
    <w:rsid w:val="00386DE3"/>
    <w:rsid w:val="00391185"/>
    <w:rsid w:val="00391B74"/>
    <w:rsid w:val="003A0FC1"/>
    <w:rsid w:val="003A2A8D"/>
    <w:rsid w:val="003A4392"/>
    <w:rsid w:val="003A55DE"/>
    <w:rsid w:val="003B7D44"/>
    <w:rsid w:val="003E17D9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1FC2"/>
    <w:rsid w:val="00482FC2"/>
    <w:rsid w:val="0049086B"/>
    <w:rsid w:val="00496691"/>
    <w:rsid w:val="004A0E70"/>
    <w:rsid w:val="004A560D"/>
    <w:rsid w:val="004A57E0"/>
    <w:rsid w:val="004B5043"/>
    <w:rsid w:val="004D22E2"/>
    <w:rsid w:val="004D356E"/>
    <w:rsid w:val="00515EA9"/>
    <w:rsid w:val="00517E7D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5F06C3"/>
    <w:rsid w:val="00606976"/>
    <w:rsid w:val="00612759"/>
    <w:rsid w:val="00613E94"/>
    <w:rsid w:val="00632863"/>
    <w:rsid w:val="00633168"/>
    <w:rsid w:val="00655E76"/>
    <w:rsid w:val="00656B02"/>
    <w:rsid w:val="00660967"/>
    <w:rsid w:val="00667018"/>
    <w:rsid w:val="00672C1C"/>
    <w:rsid w:val="0069338F"/>
    <w:rsid w:val="00697EEE"/>
    <w:rsid w:val="006C0C68"/>
    <w:rsid w:val="006C517B"/>
    <w:rsid w:val="006D5B4B"/>
    <w:rsid w:val="006E1AA5"/>
    <w:rsid w:val="007018EF"/>
    <w:rsid w:val="0072031C"/>
    <w:rsid w:val="00723B9D"/>
    <w:rsid w:val="00724ECA"/>
    <w:rsid w:val="0072521A"/>
    <w:rsid w:val="00732EA4"/>
    <w:rsid w:val="00732F99"/>
    <w:rsid w:val="0073718F"/>
    <w:rsid w:val="00752671"/>
    <w:rsid w:val="007534EA"/>
    <w:rsid w:val="0076689C"/>
    <w:rsid w:val="00773562"/>
    <w:rsid w:val="0078238C"/>
    <w:rsid w:val="00785DCE"/>
    <w:rsid w:val="007901C7"/>
    <w:rsid w:val="007A7E72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048B"/>
    <w:rsid w:val="008727DA"/>
    <w:rsid w:val="0087428B"/>
    <w:rsid w:val="00877B26"/>
    <w:rsid w:val="00884C63"/>
    <w:rsid w:val="008869E1"/>
    <w:rsid w:val="00896BDE"/>
    <w:rsid w:val="00896CC8"/>
    <w:rsid w:val="008B030A"/>
    <w:rsid w:val="008B7213"/>
    <w:rsid w:val="008C1A35"/>
    <w:rsid w:val="008C7627"/>
    <w:rsid w:val="008D14A0"/>
    <w:rsid w:val="008E670E"/>
    <w:rsid w:val="008E6738"/>
    <w:rsid w:val="00900DC9"/>
    <w:rsid w:val="00911BE0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3865"/>
    <w:rsid w:val="009B6AF5"/>
    <w:rsid w:val="009C0BDF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A5D45"/>
    <w:rsid w:val="00AB4643"/>
    <w:rsid w:val="00AD4584"/>
    <w:rsid w:val="00B139F9"/>
    <w:rsid w:val="00B13A71"/>
    <w:rsid w:val="00B36DCD"/>
    <w:rsid w:val="00B53309"/>
    <w:rsid w:val="00B61706"/>
    <w:rsid w:val="00B74D7E"/>
    <w:rsid w:val="00B76DDB"/>
    <w:rsid w:val="00B80831"/>
    <w:rsid w:val="00B81E94"/>
    <w:rsid w:val="00B867AF"/>
    <w:rsid w:val="00B959C2"/>
    <w:rsid w:val="00BA06EC"/>
    <w:rsid w:val="00BB0A32"/>
    <w:rsid w:val="00BB1515"/>
    <w:rsid w:val="00BB3CCC"/>
    <w:rsid w:val="00BC1FA7"/>
    <w:rsid w:val="00BC48AF"/>
    <w:rsid w:val="00BC5298"/>
    <w:rsid w:val="00BD2D0D"/>
    <w:rsid w:val="00BE3226"/>
    <w:rsid w:val="00BE6F4B"/>
    <w:rsid w:val="00BF1152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2AE0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2C6A"/>
    <w:rsid w:val="00F06EFB"/>
    <w:rsid w:val="00F115CB"/>
    <w:rsid w:val="00F24CB8"/>
    <w:rsid w:val="00F2581C"/>
    <w:rsid w:val="00F3263F"/>
    <w:rsid w:val="00F432B9"/>
    <w:rsid w:val="00F445F1"/>
    <w:rsid w:val="00F54D27"/>
    <w:rsid w:val="00F66609"/>
    <w:rsid w:val="00F75719"/>
    <w:rsid w:val="00FB384F"/>
    <w:rsid w:val="00FB49E0"/>
    <w:rsid w:val="00FB60E3"/>
    <w:rsid w:val="00FC31CD"/>
    <w:rsid w:val="00FD6E2F"/>
    <w:rsid w:val="00FE0C9B"/>
    <w:rsid w:val="00FE2178"/>
    <w:rsid w:val="00FF0714"/>
    <w:rsid w:val="00FF512A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436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0729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678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ians.wsu.edu/2016/10/12/realism-and-naturalism/" TargetMode="External"/><Relationship Id="rId13" Type="http://schemas.openxmlformats.org/officeDocument/2006/relationships/hyperlink" Target="https://www.jstor.org/journal/renastudies" TargetMode="External"/><Relationship Id="rId18" Type="http://schemas.openxmlformats.org/officeDocument/2006/relationships/hyperlink" Target="http://www.questia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questia.com/read/117356045/encyclopedia-of-medieval-literature" TargetMode="External"/><Relationship Id="rId17" Type="http://schemas.openxmlformats.org/officeDocument/2006/relationships/hyperlink" Target="http://www.britannica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orldliteraturetoday.org" TargetMode="External"/><Relationship Id="rId20" Type="http://schemas.openxmlformats.org/officeDocument/2006/relationships/hyperlink" Target="http://www.jstor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questia.com/read/14710945/a-history-of-roman-literature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www.jstor.org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archive.org/details/historyofancient00murruoft" TargetMode="External"/><Relationship Id="rId19" Type="http://schemas.openxmlformats.org/officeDocument/2006/relationships/hyperlink" Target="http://www.cambridg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chive.org/search.php?query=creator%3A%22Murray%2C+Gilbert%2C+1866-1957%22" TargetMode="External"/><Relationship Id="rId14" Type="http://schemas.openxmlformats.org/officeDocument/2006/relationships/hyperlink" Target="http://www.cambridge.org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52EACCC40BF4F2BB691C2231D8FD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67BEF-D78E-49DB-B7FF-9A61B3E31992}"/>
      </w:docPartPr>
      <w:docPartBody>
        <w:p w:rsidR="00784EB9" w:rsidRDefault="00022322" w:rsidP="00022322">
          <w:pPr>
            <w:pStyle w:val="452EACCC40BF4F2BB691C2231D8FDC3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81436914A214A6389C887C639D37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C7FE9-9CF2-4AF9-9FF1-68897DCBE0FF}"/>
      </w:docPartPr>
      <w:docPartBody>
        <w:p w:rsidR="00784EB9" w:rsidRDefault="00022322" w:rsidP="00022322">
          <w:pPr>
            <w:pStyle w:val="C81436914A214A6389C887C639D37E0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22322"/>
    <w:rsid w:val="00035E66"/>
    <w:rsid w:val="00061AAD"/>
    <w:rsid w:val="000B4DB4"/>
    <w:rsid w:val="000F78B5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A7E30"/>
    <w:rsid w:val="004D04D9"/>
    <w:rsid w:val="004E7E0C"/>
    <w:rsid w:val="004F1284"/>
    <w:rsid w:val="004F49AE"/>
    <w:rsid w:val="0050447D"/>
    <w:rsid w:val="005414C4"/>
    <w:rsid w:val="0055073D"/>
    <w:rsid w:val="00556B0D"/>
    <w:rsid w:val="005B6211"/>
    <w:rsid w:val="005D2AEB"/>
    <w:rsid w:val="00656F4D"/>
    <w:rsid w:val="006B7FD6"/>
    <w:rsid w:val="006E240D"/>
    <w:rsid w:val="00784EB9"/>
    <w:rsid w:val="00791A44"/>
    <w:rsid w:val="007D173C"/>
    <w:rsid w:val="007D3B0B"/>
    <w:rsid w:val="008174EE"/>
    <w:rsid w:val="008440A1"/>
    <w:rsid w:val="00866491"/>
    <w:rsid w:val="008B34A2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83BC4"/>
    <w:rsid w:val="00EA42E6"/>
    <w:rsid w:val="00EC709C"/>
    <w:rsid w:val="00ED59FB"/>
    <w:rsid w:val="00EE2700"/>
    <w:rsid w:val="00EF032F"/>
    <w:rsid w:val="00F37E06"/>
    <w:rsid w:val="00F5615D"/>
    <w:rsid w:val="00F57363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32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452EACCC40BF4F2BB691C2231D8FDC35">
    <w:name w:val="452EACCC40BF4F2BB691C2231D8FDC35"/>
    <w:rsid w:val="00022322"/>
  </w:style>
  <w:style w:type="paragraph" w:customStyle="1" w:styleId="C81436914A214A6389C887C639D37E05">
    <w:name w:val="C81436914A214A6389C887C639D37E05"/>
    <w:rsid w:val="000223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56641-2BF1-414C-AC50-3EB80F58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4417</Words>
  <Characters>25183</Characters>
  <Application>Microsoft Office Word</Application>
  <DocSecurity>8</DocSecurity>
  <Lines>209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15</cp:revision>
  <cp:lastPrinted>2018-11-16T11:31:00Z</cp:lastPrinted>
  <dcterms:created xsi:type="dcterms:W3CDTF">2022-06-18T14:40:00Z</dcterms:created>
  <dcterms:modified xsi:type="dcterms:W3CDTF">2022-07-17T13:59:00Z</dcterms:modified>
</cp:coreProperties>
</file>