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150"/>
        <w:gridCol w:w="4459"/>
        <w:gridCol w:w="430"/>
      </w:tblGrid>
      <w:tr w:rsidR="00E13AEA" w:rsidRPr="0093308E" w14:paraId="1AA38610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EBA8A0E" w:rsidR="001E37E7" w:rsidRPr="0093308E" w:rsidRDefault="004D5528" w:rsidP="007534EA">
            <w:pPr>
              <w:rPr>
                <w:lang w:eastAsia="lv-LV"/>
              </w:rPr>
            </w:pPr>
            <w:permStart w:id="1807229392" w:edGrp="everyone"/>
            <w:r>
              <w:t xml:space="preserve">Kontrastīvā </w:t>
            </w:r>
            <w:r w:rsidR="00DD33BE">
              <w:t>l</w:t>
            </w:r>
            <w:r w:rsidR="00F950E5" w:rsidRPr="00F950E5">
              <w:t>ingvisti</w:t>
            </w:r>
            <w:r w:rsidR="00DD33BE">
              <w:t>ka</w:t>
            </w:r>
            <w:r w:rsidR="00A66034">
              <w:t xml:space="preserve"> (angļu valoda)</w:t>
            </w:r>
            <w:permEnd w:id="1807229392"/>
          </w:p>
        </w:tc>
      </w:tr>
      <w:tr w:rsidR="00E13AEA" w:rsidRPr="0093308E" w14:paraId="57BBCBFF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80625D6" w:rsidR="001E37E7" w:rsidRPr="0093308E" w:rsidRDefault="00434DBE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253DB2" w:rsidR="001E37E7" w:rsidRPr="0093308E" w:rsidRDefault="00F950E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D5EC11D" w:rsidR="001E37E7" w:rsidRPr="0093308E" w:rsidRDefault="00F950E5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0BCDA21" w:rsidR="001E37E7" w:rsidRPr="0093308E" w:rsidRDefault="00F950E5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E9E8A26" w:rsidR="00391B74" w:rsidRPr="0093308E" w:rsidRDefault="00F950E5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28D50510" w:rsidR="00391B74" w:rsidRPr="0093308E" w:rsidRDefault="00DD33BE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FD4E533" w:rsidR="00632863" w:rsidRPr="0093308E" w:rsidRDefault="00DD33BE" w:rsidP="007534EA">
            <w:permStart w:id="1082486305" w:edGrp="everyone"/>
            <w:r>
              <w:t>30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BA01705" w:rsidR="00632863" w:rsidRPr="0093308E" w:rsidRDefault="002F78EA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27A007D7" w:rsidR="00632863" w:rsidRPr="0093308E" w:rsidRDefault="002F78EA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rPr>
          <w:gridAfter w:val="1"/>
          <w:wAfter w:w="538" w:type="dxa"/>
        </w:trPr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54C06A8" w:rsidR="00A8127C" w:rsidRPr="0093308E" w:rsidRDefault="00F950E5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trPr>
          <w:gridAfter w:val="1"/>
          <w:wAfter w:w="538" w:type="dxa"/>
        </w:trPr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2D7B672B" w:rsidR="00BB3CCC" w:rsidRPr="0093308E" w:rsidRDefault="00F950E5" w:rsidP="007534EA">
                <w:r w:rsidRPr="00644918">
                  <w:t xml:space="preserve">Dr.philol. </w:t>
                </w:r>
                <w:r w:rsidR="00434DBE">
                  <w:t>doc. Ilze Oļehnoviča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7C4B3A2A" w14:textId="3C4AA461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sdt>
                  <w:sdtPr>
                    <w:id w:val="-2124068184"/>
                    <w:placeholder>
                      <w:docPart w:val="F58120DC85A645CDAE5C55C2D0931865"/>
                    </w:placeholder>
                  </w:sdtPr>
                  <w:sdtContent>
                    <w:r w:rsidR="00434DBE" w:rsidRPr="00434DBE">
                      <w:t>Dr.philol.</w:t>
                    </w:r>
                    <w:r w:rsidR="004D5528">
                      <w:t>,</w:t>
                    </w:r>
                    <w:r w:rsidR="00434DBE" w:rsidRPr="00434DBE">
                      <w:t xml:space="preserve"> doc. Ilze Oļehnoviča</w:t>
                    </w:r>
                  </w:sdtContent>
                </w:sdt>
                <w:r w:rsidR="00434DBE">
                  <w:t xml:space="preserve">, </w:t>
                </w:r>
                <w:r w:rsidR="004D5528">
                  <w:t>Dr. philol., doc. Irina Presņakova</w:t>
                </w:r>
              </w:sdtContent>
            </w:sdt>
            <w:permEnd w:id="275541736"/>
          </w:p>
        </w:tc>
      </w:tr>
      <w:tr w:rsidR="00E13AEA" w:rsidRPr="0093308E" w14:paraId="7E6BB946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5AFBFC0" w14:textId="09105DF6" w:rsidR="00BB3CCC" w:rsidRPr="0093308E" w:rsidRDefault="004D5528" w:rsidP="007534EA">
            <w:permStart w:id="1804483927" w:edGrp="everyone"/>
            <w:r>
              <w:t>Bakalaura grāds angļu filoloģijā vai tam pielīdzināma izglītība.</w:t>
            </w:r>
            <w:permEnd w:id="1804483927"/>
          </w:p>
        </w:tc>
      </w:tr>
      <w:tr w:rsidR="00E13AEA" w:rsidRPr="0093308E" w14:paraId="2767F008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42FB239" w14:textId="028B67DE" w:rsidR="004D5528" w:rsidRPr="004D5528" w:rsidRDefault="004D5528" w:rsidP="004D5528">
            <w:pPr>
              <w:rPr>
                <w:lang w:eastAsia="ru-RU"/>
              </w:rPr>
            </w:pPr>
            <w:permStart w:id="2100326173" w:edGrp="everyone"/>
            <w:r w:rsidRPr="004D5528">
              <w:rPr>
                <w:lang w:eastAsia="ru-RU"/>
              </w:rPr>
              <w:t>Studiju kursa mērķis ir iepazīstināt stud</w:t>
            </w:r>
            <w:r>
              <w:t>ējošos</w:t>
            </w:r>
            <w:r w:rsidRPr="004D5528">
              <w:rPr>
                <w:lang w:eastAsia="ru-RU"/>
              </w:rPr>
              <w:t xml:space="preserve"> ar valodu kontrastīvās analīzes pamatprincipiem fonētikas, gramatikas, leksikas, frazeoloģijas, sintakses un pragmatikas līmenī.</w:t>
            </w:r>
          </w:p>
          <w:p w14:paraId="34D4DD8B" w14:textId="33F70367" w:rsidR="004D5528" w:rsidRPr="004D5528" w:rsidRDefault="004D5528" w:rsidP="004D5528">
            <w:pPr>
              <w:rPr>
                <w:lang w:eastAsia="ru-RU"/>
              </w:rPr>
            </w:pPr>
            <w:r w:rsidRPr="004D5528">
              <w:rPr>
                <w:lang w:eastAsia="ru-RU"/>
              </w:rPr>
              <w:t xml:space="preserve">Studiju kursa </w:t>
            </w:r>
            <w:r>
              <w:t>uzdevumi</w:t>
            </w:r>
            <w:r w:rsidRPr="004D5528">
              <w:rPr>
                <w:lang w:eastAsia="ru-RU"/>
              </w:rPr>
              <w:t>:</w:t>
            </w:r>
          </w:p>
          <w:p w14:paraId="6543F71C" w14:textId="77777777" w:rsidR="004D5528" w:rsidRPr="004D5528" w:rsidRDefault="004D5528" w:rsidP="004D5528">
            <w:pPr>
              <w:rPr>
                <w:lang w:eastAsia="ru-RU"/>
              </w:rPr>
            </w:pPr>
            <w:r w:rsidRPr="004D5528">
              <w:rPr>
                <w:lang w:eastAsia="ru-RU"/>
              </w:rPr>
              <w:t>- sniegt zināšanas par valodu kontrastīvās analīzes teorētiskajiem un empīriskajiem aspektiem;</w:t>
            </w:r>
          </w:p>
          <w:p w14:paraId="1090AECB" w14:textId="76F28F96" w:rsidR="008B7213" w:rsidRDefault="004D5528" w:rsidP="004D5528">
            <w:pPr>
              <w:rPr>
                <w:lang w:eastAsia="ru-RU"/>
              </w:rPr>
            </w:pPr>
            <w:r w:rsidRPr="004D5528">
              <w:rPr>
                <w:lang w:eastAsia="ru-RU"/>
              </w:rPr>
              <w:t xml:space="preserve">- attīstīt kompetenci divu valodu kontrastīvās analīzes veikšanā fonētikas, gramatikas, leksikas, frazeoloģijas, sintakses, semantikas un pragmatikas līmenī, balstoties uz zinātniski pamatotiem divu valodu </w:t>
            </w:r>
            <w:r>
              <w:t>sa</w:t>
            </w:r>
            <w:r w:rsidRPr="004D5528">
              <w:rPr>
                <w:lang w:eastAsia="ru-RU"/>
              </w:rPr>
              <w:t>statīšanas principiem.</w:t>
            </w:r>
          </w:p>
          <w:p w14:paraId="43B94FD2" w14:textId="77777777" w:rsidR="004D5528" w:rsidRPr="008B7213" w:rsidRDefault="004D5528" w:rsidP="004D5528"/>
          <w:p w14:paraId="59702CEF" w14:textId="35C21EA6" w:rsidR="00BB3CCC" w:rsidRPr="0093308E" w:rsidRDefault="008B7213" w:rsidP="007534EA">
            <w:r w:rsidRPr="008B030A">
              <w:t xml:space="preserve">Kursa aprakstā piedāvātie obligātie informācijas avoti studiju procesā izmantojami fragmentāri pēc </w:t>
            </w:r>
            <w:r w:rsidR="00F40F4F" w:rsidRPr="008B030A">
              <w:t>docētāja</w:t>
            </w:r>
            <w:r w:rsidRPr="008B030A">
              <w:t xml:space="preserve"> </w:t>
            </w:r>
            <w:r w:rsidR="00F40F4F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9C015EE" w14:textId="715A1587" w:rsidR="008B7213" w:rsidRDefault="00916D56" w:rsidP="008B7213">
            <w:permStart w:id="44596525" w:edGrp="everyone"/>
            <w:r w:rsidRPr="00916D56">
              <w:t xml:space="preserve">Lekcijas </w:t>
            </w:r>
            <w:r w:rsidR="00DD33BE">
              <w:t>2</w:t>
            </w:r>
            <w:r>
              <w:t xml:space="preserve"> st., semināri </w:t>
            </w:r>
            <w:r w:rsidR="00DD33BE">
              <w:t>30</w:t>
            </w:r>
            <w:r>
              <w:t xml:space="preserve"> </w:t>
            </w:r>
            <w:r w:rsidR="008B7213" w:rsidRPr="00916D56">
              <w:t>st., patstāvīgais darbs 48</w:t>
            </w:r>
            <w:r w:rsidR="0057364C">
              <w:t xml:space="preserve"> </w:t>
            </w:r>
            <w:r w:rsidR="008B7213" w:rsidRPr="00916D56">
              <w:t>st.</w:t>
            </w:r>
          </w:p>
          <w:p w14:paraId="670EF766" w14:textId="08A5454A" w:rsidR="004D5528" w:rsidRPr="004D5528" w:rsidRDefault="004D5528" w:rsidP="004D5528">
            <w:r w:rsidRPr="004D5528">
              <w:t xml:space="preserve">1. Kontrastīvā </w:t>
            </w:r>
            <w:r>
              <w:t>lingvistika</w:t>
            </w:r>
            <w:r w:rsidRPr="004D5528">
              <w:t>. Daži terminoloģiski jautājumi. L2</w:t>
            </w:r>
          </w:p>
          <w:p w14:paraId="44360515" w14:textId="77777777" w:rsidR="004D5528" w:rsidRPr="004D5528" w:rsidRDefault="004D5528" w:rsidP="004D5528">
            <w:r w:rsidRPr="004D5528">
              <w:t>2. Kontrastīvās studijas teorijā un praksē. S2</w:t>
            </w:r>
          </w:p>
          <w:p w14:paraId="676DC839" w14:textId="3EB725AF" w:rsidR="004D5528" w:rsidRDefault="004D5528" w:rsidP="004D5528">
            <w:r w:rsidRPr="004D5528">
              <w:t>3. Kontrastīvo pētījumu metodes un procedūra. S2</w:t>
            </w:r>
          </w:p>
          <w:p w14:paraId="132D8611" w14:textId="78D7D73A" w:rsidR="00ED6B02" w:rsidRPr="004D5528" w:rsidRDefault="00ED6B02" w:rsidP="004D5528">
            <w:r>
              <w:t>1. starppārbaudījums</w:t>
            </w:r>
          </w:p>
          <w:p w14:paraId="79A72B7D" w14:textId="3D12B193" w:rsidR="004D5528" w:rsidRPr="004D5528" w:rsidRDefault="004D5528" w:rsidP="004D5528">
            <w:r w:rsidRPr="004D5528">
              <w:t xml:space="preserve">4. </w:t>
            </w:r>
            <w:r>
              <w:t>Interferences</w:t>
            </w:r>
            <w:r w:rsidRPr="004D5528">
              <w:t xml:space="preserve"> veidi. S2</w:t>
            </w:r>
          </w:p>
          <w:p w14:paraId="1D3C531F" w14:textId="77777777" w:rsidR="004D5528" w:rsidRPr="004D5528" w:rsidRDefault="004D5528" w:rsidP="004D5528">
            <w:r w:rsidRPr="004D5528">
              <w:t>5. Kontrastīvā fonoloģija. S2</w:t>
            </w:r>
          </w:p>
          <w:p w14:paraId="2E4D97B7" w14:textId="77777777" w:rsidR="004D5528" w:rsidRPr="004D5528" w:rsidRDefault="004D5528" w:rsidP="004D5528">
            <w:r w:rsidRPr="004D5528">
              <w:t>6. Kontrastīvā morfoloģija. S2</w:t>
            </w:r>
          </w:p>
          <w:p w14:paraId="71C21DF2" w14:textId="77777777" w:rsidR="004D5528" w:rsidRPr="004D5528" w:rsidRDefault="004D5528" w:rsidP="004D5528">
            <w:r w:rsidRPr="004D5528">
              <w:t>7. Kontrastīvā leksikoloģija un vārddarināšana. S2</w:t>
            </w:r>
          </w:p>
          <w:p w14:paraId="3F03BE48" w14:textId="77777777" w:rsidR="004D5528" w:rsidRPr="004D5528" w:rsidRDefault="004D5528" w:rsidP="004D5528">
            <w:r w:rsidRPr="004D5528">
              <w:t>8. Kontrastīvā sintakse. S4</w:t>
            </w:r>
          </w:p>
          <w:p w14:paraId="0DA7A341" w14:textId="77777777" w:rsidR="004D5528" w:rsidRPr="004D5528" w:rsidRDefault="004D5528" w:rsidP="004D5528">
            <w:r w:rsidRPr="004D5528">
              <w:t>9. Kontrastīvā semantika. S2</w:t>
            </w:r>
          </w:p>
          <w:p w14:paraId="732EB8F2" w14:textId="1B383A2F" w:rsidR="004D5528" w:rsidRDefault="004D5528" w:rsidP="004D5528">
            <w:r w:rsidRPr="004D5528">
              <w:t xml:space="preserve">10. Idiomas un </w:t>
            </w:r>
            <w:r>
              <w:t>vārdkopas</w:t>
            </w:r>
            <w:r w:rsidRPr="004D5528">
              <w:t>. S2</w:t>
            </w:r>
          </w:p>
          <w:p w14:paraId="571CCFA6" w14:textId="3A6CB0E5" w:rsidR="00ED6B02" w:rsidRPr="004D5528" w:rsidRDefault="00ED6B02" w:rsidP="004D5528">
            <w:r>
              <w:t xml:space="preserve">2. </w:t>
            </w:r>
            <w:r w:rsidRPr="00ED6B02">
              <w:t>starppārbaudījums</w:t>
            </w:r>
          </w:p>
          <w:p w14:paraId="627A0EED" w14:textId="77777777" w:rsidR="004D5528" w:rsidRPr="004D5528" w:rsidRDefault="004D5528" w:rsidP="004D5528">
            <w:r w:rsidRPr="004D5528">
              <w:lastRenderedPageBreak/>
              <w:t>11.Kontrastīvā pragmatika. S2</w:t>
            </w:r>
          </w:p>
          <w:p w14:paraId="7F9B9367" w14:textId="7A75498D" w:rsidR="004D5528" w:rsidRPr="004D5528" w:rsidRDefault="004D5528" w:rsidP="004D5528">
            <w:r w:rsidRPr="004D5528">
              <w:t>12. Kognitīvā lingvistika un kontrast</w:t>
            </w:r>
            <w:r>
              <w:t>īvie pētījumi</w:t>
            </w:r>
            <w:r w:rsidRPr="004D5528">
              <w:t>. S4</w:t>
            </w:r>
          </w:p>
          <w:p w14:paraId="1D68A54D" w14:textId="6F32F0D7" w:rsidR="008E5637" w:rsidRDefault="004D5528" w:rsidP="004D5528">
            <w:r w:rsidRPr="004D5528">
              <w:t>13. Uz korpusa balstīti pētījumi kontrastīv</w:t>
            </w:r>
            <w:r>
              <w:t>aj</w:t>
            </w:r>
            <w:r w:rsidRPr="004D5528">
              <w:t xml:space="preserve">ā </w:t>
            </w:r>
            <w:r>
              <w:t>lingvistikā</w:t>
            </w:r>
            <w:r w:rsidRPr="004D5528">
              <w:t>. S4</w:t>
            </w:r>
          </w:p>
          <w:p w14:paraId="4EB69050" w14:textId="107DEFAA" w:rsidR="007A2668" w:rsidRDefault="007A2668" w:rsidP="008E5637"/>
          <w:p w14:paraId="4A6002EE" w14:textId="13818BC8" w:rsidR="007A2668" w:rsidRDefault="007A2668" w:rsidP="008E5637">
            <w:r>
              <w:t>L - lekcija</w:t>
            </w:r>
          </w:p>
          <w:p w14:paraId="36353CC6" w14:textId="03C8F0C6" w:rsidR="00525213" w:rsidRPr="0093308E" w:rsidRDefault="007A2668" w:rsidP="007534EA">
            <w:r>
              <w:t>S - seminārs</w:t>
            </w:r>
            <w:permEnd w:id="44596525"/>
          </w:p>
        </w:tc>
      </w:tr>
      <w:tr w:rsidR="00E13AEA" w:rsidRPr="0093308E" w14:paraId="6B78934C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3"/>
          </w:tcPr>
          <w:p w14:paraId="3416D16E" w14:textId="71D0EF88" w:rsidR="0009510D" w:rsidRDefault="0009510D" w:rsidP="007534EA">
            <w:permStart w:id="2094868652" w:edGrp="everyone"/>
            <w:r>
              <w:t>Sekmīgi apgūstot studiju kursu, studējošie gūs</w:t>
            </w:r>
          </w:p>
          <w:p w14:paraId="0F5C4F2A" w14:textId="293A13D0" w:rsidR="007A2668" w:rsidRDefault="007A2668" w:rsidP="007534EA">
            <w:r>
              <w:t>ZINĀŠANAS</w:t>
            </w:r>
          </w:p>
          <w:p w14:paraId="706CCBAB" w14:textId="1E6BA990" w:rsidR="004D5528" w:rsidRPr="004D5528" w:rsidRDefault="004D5528" w:rsidP="004D5528">
            <w:r w:rsidRPr="004D5528">
              <w:t>1. zināšanas par kontrast</w:t>
            </w:r>
            <w:r>
              <w:t>īvā</w:t>
            </w:r>
            <w:r w:rsidRPr="004D5528">
              <w:t>s</w:t>
            </w:r>
            <w:r>
              <w:t xml:space="preserve"> lingvistikas</w:t>
            </w:r>
            <w:r w:rsidRPr="004D5528">
              <w:t xml:space="preserve"> izveidošanos un attīstību;</w:t>
            </w:r>
          </w:p>
          <w:p w14:paraId="18CE5510" w14:textId="68D52D3E" w:rsidR="004D5528" w:rsidRPr="004D5528" w:rsidRDefault="004D5528" w:rsidP="004D5528">
            <w:r w:rsidRPr="004D5528">
              <w:t>2. izpratn</w:t>
            </w:r>
            <w:r>
              <w:t>i</w:t>
            </w:r>
            <w:r w:rsidRPr="004D5528">
              <w:t xml:space="preserve"> par kontrastīvās lingvistikas nozīmi dažād</w:t>
            </w:r>
            <w:r>
              <w:t>ā</w:t>
            </w:r>
            <w:r w:rsidRPr="004D5528">
              <w:t xml:space="preserve">s dzīves </w:t>
            </w:r>
            <w:r>
              <w:t>aktivitātēs</w:t>
            </w:r>
            <w:r w:rsidRPr="004D5528">
              <w:t>;</w:t>
            </w:r>
          </w:p>
          <w:p w14:paraId="4D49D600" w14:textId="0C6EA9C2" w:rsidR="00525213" w:rsidRDefault="004D5528" w:rsidP="004D5528">
            <w:r w:rsidRPr="004D5528">
              <w:t xml:space="preserve">3. zināšanas par dažādiem kontrastīvās analīzes aspektiem un valodu </w:t>
            </w:r>
            <w:r>
              <w:t>sastatīšanā</w:t>
            </w:r>
            <w:r w:rsidRPr="004D5528">
              <w:t xml:space="preserve"> izmantotajām metodēm;</w:t>
            </w:r>
          </w:p>
          <w:p w14:paraId="275C82C6" w14:textId="3A833A7C" w:rsidR="00525213" w:rsidRDefault="0009510D" w:rsidP="007534EA">
            <w:r>
              <w:t>PRASMES</w:t>
            </w:r>
          </w:p>
          <w:p w14:paraId="3B7AA80B" w14:textId="4121DB55" w:rsidR="004D5528" w:rsidRPr="004D5528" w:rsidRDefault="004D5528" w:rsidP="004D5528">
            <w:r w:rsidRPr="004D5528">
              <w:t xml:space="preserve">4. veikt dažādu </w:t>
            </w:r>
            <w:r>
              <w:t xml:space="preserve">valodas </w:t>
            </w:r>
            <w:r w:rsidRPr="004D5528">
              <w:t xml:space="preserve">līmeņu vienību </w:t>
            </w:r>
            <w:r>
              <w:t>sastatāmo</w:t>
            </w:r>
            <w:r w:rsidRPr="004D5528">
              <w:t xml:space="preserve"> analīzi;</w:t>
            </w:r>
          </w:p>
          <w:p w14:paraId="57676E4D" w14:textId="152E83FB" w:rsidR="0009510D" w:rsidRDefault="004D5528" w:rsidP="004D5528">
            <w:r w:rsidRPr="004D5528">
              <w:t xml:space="preserve">5. sagatavot un prezentēt ziņojumus par dažādu līmeņu valodas vienību </w:t>
            </w:r>
            <w:r>
              <w:t>kontrastīvo</w:t>
            </w:r>
            <w:r w:rsidRPr="004D5528">
              <w:t xml:space="preserve"> analīzi;</w:t>
            </w:r>
          </w:p>
          <w:p w14:paraId="36172E5F" w14:textId="3E300635" w:rsidR="0009510D" w:rsidRDefault="0009510D" w:rsidP="0009510D">
            <w:r>
              <w:t>KOMPETENCE</w:t>
            </w:r>
          </w:p>
          <w:p w14:paraId="0BB7B935" w14:textId="57C42460" w:rsidR="00525213" w:rsidRPr="0093308E" w:rsidRDefault="004D5528" w:rsidP="007534EA">
            <w:r w:rsidRPr="004D5528">
              <w:t>6. veikt divu valodu kontrastīvo analīzi fonētikas, gramatikas, leksikas, frazeoloģijas, sintakses, semantikas un pragmatikas līmenī, balstoties uz zinātniski pamatotiem divu valodu pretstatīšanas principiem.</w:t>
            </w:r>
            <w:permEnd w:id="2094868652"/>
          </w:p>
        </w:tc>
      </w:tr>
      <w:tr w:rsidR="00E33F4D" w:rsidRPr="0093308E" w14:paraId="0999120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C756C16" w14:textId="4A4C26DB" w:rsidR="00F06D2A" w:rsidRDefault="0009510D" w:rsidP="00F06D2A">
            <w:permStart w:id="1836219002" w:edGrp="everyone"/>
            <w:r>
              <w:t>Studējošo p</w:t>
            </w:r>
            <w:r w:rsidR="00F06D2A" w:rsidRPr="00F06D2A">
              <w:t>atstāvīgais darbs</w:t>
            </w:r>
            <w:r>
              <w:t xml:space="preserve"> </w:t>
            </w:r>
            <w:r w:rsidR="004D5528">
              <w:t xml:space="preserve">- </w:t>
            </w:r>
            <w:r>
              <w:t>48 ak</w:t>
            </w:r>
            <w:r w:rsidR="004D5528">
              <w:t>a</w:t>
            </w:r>
            <w:r>
              <w:t>d. stundas</w:t>
            </w:r>
            <w:r w:rsidR="00F06D2A" w:rsidRPr="00F06D2A">
              <w:t>:</w:t>
            </w:r>
          </w:p>
          <w:p w14:paraId="3498B05B" w14:textId="2AB498D3" w:rsidR="0009510D" w:rsidRPr="0009510D" w:rsidRDefault="0009510D" w:rsidP="0009510D">
            <w:r w:rsidRPr="0009510D">
              <w:t>Katrai seminārnodarbībai stud</w:t>
            </w:r>
            <w:r>
              <w:t>ējošie</w:t>
            </w:r>
            <w:r w:rsidRPr="0009510D">
              <w:t xml:space="preserve"> </w:t>
            </w:r>
            <w:r>
              <w:t>studē</w:t>
            </w:r>
            <w:r w:rsidRPr="0009510D">
              <w:t xml:space="preserve"> </w:t>
            </w:r>
            <w:r>
              <w:t>docētāja</w:t>
            </w:r>
            <w:r w:rsidRPr="0009510D">
              <w:t xml:space="preserve"> norādītos materiālus un pēc tam aktīvi piedalās diskusijās. Studiju kursa laikā katrs stud</w:t>
            </w:r>
            <w:r w:rsidR="004D5528">
              <w:t>ējošais</w:t>
            </w:r>
            <w:r>
              <w:t>:</w:t>
            </w:r>
          </w:p>
          <w:p w14:paraId="60B253F2" w14:textId="2B773E13" w:rsidR="0009510D" w:rsidRPr="0009510D" w:rsidRDefault="0009510D" w:rsidP="0009510D">
            <w:r w:rsidRPr="0009510D">
              <w:t xml:space="preserve">1. </w:t>
            </w:r>
            <w:r>
              <w:t>studē</w:t>
            </w:r>
            <w:r w:rsidRPr="0009510D">
              <w:t xml:space="preserve"> </w:t>
            </w:r>
            <w:r w:rsidR="00534464">
              <w:t>kontrastīvās lingvistikas</w:t>
            </w:r>
            <w:r w:rsidRPr="0009510D">
              <w:t xml:space="preserve"> teorētisko literatūru un gatavo</w:t>
            </w:r>
            <w:r>
              <w:t>jas</w:t>
            </w:r>
            <w:r w:rsidRPr="0009510D">
              <w:t xml:space="preserve"> semināriem</w:t>
            </w:r>
            <w:r w:rsidR="00534464">
              <w:t xml:space="preserve"> - 14 st.</w:t>
            </w:r>
            <w:r w:rsidRPr="0009510D">
              <w:t>;</w:t>
            </w:r>
          </w:p>
          <w:p w14:paraId="344B504B" w14:textId="3A10287F" w:rsidR="0009510D" w:rsidRPr="0009510D" w:rsidRDefault="0009510D" w:rsidP="0009510D">
            <w:r w:rsidRPr="0009510D">
              <w:t>2. vei</w:t>
            </w:r>
            <w:r>
              <w:t>c</w:t>
            </w:r>
            <w:r w:rsidRPr="0009510D">
              <w:t xml:space="preserve"> lingvistiskā materiāla </w:t>
            </w:r>
            <w:r w:rsidR="004D5528">
              <w:t xml:space="preserve">sastatāmo </w:t>
            </w:r>
            <w:r w:rsidRPr="0009510D">
              <w:t xml:space="preserve">analīzi </w:t>
            </w:r>
            <w:r w:rsidR="004D5528">
              <w:t>(</w:t>
            </w:r>
            <w:r w:rsidRPr="0009510D">
              <w:t xml:space="preserve">angļu </w:t>
            </w:r>
            <w:r w:rsidR="004D5528">
              <w:t xml:space="preserve">un dzimtā </w:t>
            </w:r>
            <w:r w:rsidRPr="0009510D">
              <w:t>valod</w:t>
            </w:r>
            <w:r w:rsidR="004D5528">
              <w:t>a / angļu un otrā svešvaloda)</w:t>
            </w:r>
            <w:r w:rsidR="00534464">
              <w:t xml:space="preserve"> - 14 st.</w:t>
            </w:r>
            <w:r w:rsidRPr="0009510D">
              <w:t>;</w:t>
            </w:r>
          </w:p>
          <w:p w14:paraId="48541DDE" w14:textId="42D3DC97" w:rsidR="0009510D" w:rsidRPr="0009510D" w:rsidRDefault="0009510D" w:rsidP="0009510D">
            <w:r w:rsidRPr="0009510D">
              <w:t>3. vei</w:t>
            </w:r>
            <w:r>
              <w:t>c</w:t>
            </w:r>
            <w:r w:rsidRPr="0009510D">
              <w:t xml:space="preserve"> patstāvīgu</w:t>
            </w:r>
            <w:r w:rsidR="00ED6B02">
              <w:t>s</w:t>
            </w:r>
            <w:r w:rsidRPr="0009510D">
              <w:t xml:space="preserve"> pētījumu</w:t>
            </w:r>
            <w:r w:rsidR="00ED6B02">
              <w:t>s (2 starppārbaudījumi)</w:t>
            </w:r>
            <w:r w:rsidRPr="0009510D">
              <w:t xml:space="preserve"> - sagatavo un </w:t>
            </w:r>
            <w:r>
              <w:t>izstrādā</w:t>
            </w:r>
            <w:r w:rsidRPr="0009510D">
              <w:t xml:space="preserve"> divas prezentācijas par studiju kursā apskatītajām tēmām (tēma </w:t>
            </w:r>
            <w:r>
              <w:t>iepriekš ir jāsaskaņo</w:t>
            </w:r>
            <w:r w:rsidRPr="0009510D">
              <w:t xml:space="preserve"> ar </w:t>
            </w:r>
            <w:r>
              <w:t>docētā</w:t>
            </w:r>
            <w:r w:rsidRPr="0009510D">
              <w:t>ju)</w:t>
            </w:r>
            <w:r w:rsidR="00534464">
              <w:t xml:space="preserve"> - 10 st.</w:t>
            </w:r>
            <w:r w:rsidRPr="0009510D">
              <w:t>.</w:t>
            </w:r>
          </w:p>
          <w:p w14:paraId="13884F15" w14:textId="09006738" w:rsidR="0009510D" w:rsidRPr="00F06D2A" w:rsidRDefault="0009510D" w:rsidP="0009510D">
            <w:r w:rsidRPr="0009510D">
              <w:t>4. vei</w:t>
            </w:r>
            <w:r>
              <w:t>c</w:t>
            </w:r>
            <w:r w:rsidRPr="0009510D">
              <w:t xml:space="preserve"> un prezentē pētījumu auditorijas priekšā, izmantojot modernās tehnoloģijas</w:t>
            </w:r>
            <w:r w:rsidR="00534464">
              <w:t xml:space="preserve"> - 10 h</w:t>
            </w:r>
            <w:r w:rsidRPr="0009510D">
              <w:t>.</w:t>
            </w:r>
          </w:p>
          <w:permEnd w:id="1836219002"/>
          <w:p w14:paraId="5054DECC" w14:textId="7D49614D" w:rsidR="00E33F4D" w:rsidRPr="0093308E" w:rsidRDefault="00E33F4D" w:rsidP="007534EA"/>
        </w:tc>
      </w:tr>
      <w:tr w:rsidR="00E13AEA" w:rsidRPr="0093308E" w14:paraId="5836438A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47927243" w14:textId="77010230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635C51BE" w14:textId="32CBF4AE" w:rsidR="0009510D" w:rsidRPr="0009510D" w:rsidRDefault="0009510D" w:rsidP="0009510D">
            <w:permStart w:id="1677921679" w:edGrp="everyone"/>
            <w:r w:rsidRPr="0009510D">
              <w:t xml:space="preserve">Pozitīvs vērtējums </w:t>
            </w:r>
            <w:r>
              <w:t>starppārbaudījumos</w:t>
            </w:r>
            <w:r w:rsidRPr="0009510D">
              <w:t xml:space="preserve"> (divi rakstiski testi). Pozitīvs vērtējums semināros. Atsevišķu patstāvīgo uzdevumu </w:t>
            </w:r>
            <w:r>
              <w:t>vērtējums</w:t>
            </w:r>
            <w:r w:rsidRPr="0009510D">
              <w:t xml:space="preserve"> un to prezentācija atbilstoši katra uzdevuma prasībām. </w:t>
            </w:r>
            <w:r>
              <w:t>Gala pārbaudījuma v</w:t>
            </w:r>
            <w:r w:rsidRPr="0009510D">
              <w:t xml:space="preserve">ērtējums - </w:t>
            </w:r>
            <w:r w:rsidR="00BC6AC0">
              <w:t>eksāmens</w:t>
            </w:r>
            <w:r w:rsidRPr="0009510D">
              <w:t>.</w:t>
            </w:r>
          </w:p>
          <w:p w14:paraId="67B8D7B0" w14:textId="484BCE46" w:rsidR="0009510D" w:rsidRPr="0009510D" w:rsidRDefault="0009510D" w:rsidP="0009510D">
            <w:r w:rsidRPr="0009510D">
              <w:t>Atzīm</w:t>
            </w:r>
            <w:r w:rsidR="006B6B25">
              <w:t>i</w:t>
            </w:r>
            <w:r w:rsidRPr="0009510D">
              <w:t xml:space="preserve"> par </w:t>
            </w:r>
            <w:r w:rsidR="006B6B25">
              <w:t>studiju kursu</w:t>
            </w:r>
            <w:r w:rsidRPr="0009510D">
              <w:t xml:space="preserve"> </w:t>
            </w:r>
            <w:r w:rsidR="006B6B25">
              <w:t>veido</w:t>
            </w:r>
            <w:r w:rsidRPr="0009510D">
              <w:t>:</w:t>
            </w:r>
          </w:p>
          <w:p w14:paraId="393769D5" w14:textId="71BBBA78" w:rsidR="0009510D" w:rsidRPr="0009510D" w:rsidRDefault="0009510D" w:rsidP="0009510D">
            <w:r w:rsidRPr="0009510D">
              <w:t xml:space="preserve">- </w:t>
            </w:r>
            <w:r w:rsidR="006B6B25">
              <w:t>sek</w:t>
            </w:r>
            <w:r w:rsidRPr="0009510D">
              <w:t xml:space="preserve">mīgi </w:t>
            </w:r>
            <w:r w:rsidR="00964908">
              <w:t>nokārtoti</w:t>
            </w:r>
            <w:r w:rsidR="006B6B25">
              <w:t xml:space="preserve"> starppārbaudījum</w:t>
            </w:r>
            <w:r w:rsidR="00964908">
              <w:t>i</w:t>
            </w:r>
            <w:r w:rsidRPr="0009510D">
              <w:t xml:space="preserve"> – </w:t>
            </w:r>
            <w:r w:rsidR="00964908">
              <w:t>40</w:t>
            </w:r>
            <w:r w:rsidRPr="0009510D">
              <w:t>%,</w:t>
            </w:r>
          </w:p>
          <w:p w14:paraId="1DE3E3A0" w14:textId="51744472" w:rsidR="0009510D" w:rsidRPr="0009510D" w:rsidRDefault="0009510D" w:rsidP="0009510D">
            <w:r w:rsidRPr="0009510D">
              <w:t>- regulāri izpildīti patstāvīgā darba uzdevumi</w:t>
            </w:r>
            <w:r w:rsidR="00964908">
              <w:t xml:space="preserve"> (ieskaitot divu ziņojumu par izvēlētajām tēmām izstrādi </w:t>
            </w:r>
            <w:r w:rsidR="00964908" w:rsidRPr="00964908">
              <w:t>un prezentācij</w:t>
            </w:r>
            <w:r w:rsidR="00964908">
              <w:t xml:space="preserve">u) </w:t>
            </w:r>
            <w:r w:rsidRPr="0009510D">
              <w:t>– 50%,</w:t>
            </w:r>
          </w:p>
          <w:p w14:paraId="4AA04365" w14:textId="4DC7A8AB" w:rsidR="0009510D" w:rsidRPr="0009510D" w:rsidRDefault="0009510D" w:rsidP="0009510D">
            <w:r w:rsidRPr="0009510D">
              <w:t>-</w:t>
            </w:r>
            <w:r w:rsidR="006B6B25">
              <w:t xml:space="preserve"> sekmīgi </w:t>
            </w:r>
            <w:r w:rsidRPr="0009510D">
              <w:t>nokārtots gala pārbaudījums</w:t>
            </w:r>
            <w:r w:rsidR="006B6B25">
              <w:t xml:space="preserve"> (</w:t>
            </w:r>
            <w:r w:rsidR="00BC6AC0" w:rsidRPr="00BC6AC0">
              <w:t>eksāmens</w:t>
            </w:r>
            <w:r w:rsidR="006B6B25">
              <w:t>)</w:t>
            </w:r>
            <w:r w:rsidRPr="0009510D">
              <w:t xml:space="preserve"> – </w:t>
            </w:r>
            <w:r w:rsidR="00964908">
              <w:t xml:space="preserve">10 </w:t>
            </w:r>
            <w:r w:rsidRPr="0009510D">
              <w:t>%.</w:t>
            </w:r>
          </w:p>
          <w:p w14:paraId="31A82D49" w14:textId="30E80F53" w:rsidR="00B3339B" w:rsidRDefault="0009510D" w:rsidP="0009510D">
            <w:r w:rsidRPr="0009510D">
              <w:t>Nodarbību apmeklējums - ne mazāk par 80%.</w:t>
            </w:r>
          </w:p>
          <w:p w14:paraId="0516B891" w14:textId="77777777" w:rsidR="0009510D" w:rsidRDefault="0009510D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059E92C4" w:rsidR="003F3E33" w:rsidRPr="003F3E33" w:rsidRDefault="003F3E33" w:rsidP="003F3E33">
            <w:r w:rsidRPr="003F3E33">
              <w:t>Studiju</w:t>
            </w:r>
            <w:r w:rsidR="00434DBE">
              <w:t xml:space="preserve"> </w:t>
            </w:r>
            <w:r w:rsidRPr="003F3E33">
              <w:t>kursa</w:t>
            </w:r>
            <w:r w:rsidR="00434DBE">
              <w:t xml:space="preserve"> </w:t>
            </w:r>
            <w:r w:rsidRPr="003F3E33">
              <w:t>apguve</w:t>
            </w:r>
            <w:r w:rsidR="00434DBE">
              <w:t xml:space="preserve"> </w:t>
            </w:r>
            <w:r w:rsidRPr="003F3E33">
              <w:t>tā</w:t>
            </w:r>
            <w:r w:rsidR="00434DBE">
              <w:t xml:space="preserve"> </w:t>
            </w:r>
            <w:r w:rsidRPr="003F3E33">
              <w:t>noslēgumā</w:t>
            </w:r>
            <w:r w:rsidR="00434DBE">
              <w:t xml:space="preserve"> </w:t>
            </w:r>
            <w:r w:rsidRPr="003F3E33">
              <w:t>tiek</w:t>
            </w:r>
            <w:r w:rsidR="00434DBE">
              <w:t xml:space="preserve"> </w:t>
            </w:r>
            <w:r>
              <w:t>vērtēta</w:t>
            </w:r>
            <w:r w:rsidR="00434DBE">
              <w:t xml:space="preserve"> </w:t>
            </w:r>
            <w:r>
              <w:t>10</w:t>
            </w:r>
            <w:r w:rsidR="00434DBE">
              <w:t xml:space="preserve"> </w:t>
            </w:r>
            <w:r>
              <w:t>ballu</w:t>
            </w:r>
            <w:r w:rsidR="00434DBE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434DBE">
              <w:t xml:space="preserve"> </w:t>
            </w:r>
            <w:r w:rsidRPr="003F3E33">
              <w:t>Latvijas</w:t>
            </w:r>
            <w:r w:rsidR="00434DBE">
              <w:t xml:space="preserve"> </w:t>
            </w:r>
            <w:r w:rsidRPr="003F3E33">
              <w:t>Republikas</w:t>
            </w:r>
            <w:r w:rsidR="00434DBE">
              <w:t xml:space="preserve"> </w:t>
            </w:r>
            <w:r w:rsidRPr="003F3E33">
              <w:t>normatīvajiem</w:t>
            </w:r>
            <w:r w:rsidR="00434DBE">
              <w:t xml:space="preserve"> </w:t>
            </w:r>
            <w:r w:rsidRPr="003F3E33">
              <w:t>aktiem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atbilstoši "Nolikumam</w:t>
            </w:r>
            <w:r w:rsidR="00434DBE">
              <w:t xml:space="preserve"> </w:t>
            </w:r>
            <w:r w:rsidRPr="003F3E33">
              <w:t>par</w:t>
            </w:r>
            <w:r w:rsidR="00434DBE">
              <w:t xml:space="preserve"> </w:t>
            </w:r>
            <w:r w:rsidRPr="003F3E33">
              <w:t>studijām</w:t>
            </w:r>
            <w:r w:rsidR="00434DBE">
              <w:t xml:space="preserve"> </w:t>
            </w:r>
            <w:r w:rsidRPr="003F3E33">
              <w:t>Daugavpils</w:t>
            </w:r>
            <w:r w:rsidR="00434DBE">
              <w:t xml:space="preserve"> </w:t>
            </w:r>
            <w:r w:rsidRPr="003F3E33">
              <w:t>Universitātē"</w:t>
            </w:r>
            <w:r w:rsidR="00434DBE">
              <w:t xml:space="preserve"> </w:t>
            </w:r>
            <w:r w:rsidRPr="003F3E33">
              <w:t>(apstiprināts</w:t>
            </w:r>
            <w:r w:rsidR="00434DBE">
              <w:t xml:space="preserve"> </w:t>
            </w:r>
            <w:r w:rsidRPr="003F3E33">
              <w:t>DU</w:t>
            </w:r>
            <w:r w:rsidR="00434DBE">
              <w:t xml:space="preserve"> </w:t>
            </w:r>
            <w:r w:rsidRPr="003F3E33">
              <w:t>Senāta sēdē</w:t>
            </w:r>
            <w:r w:rsidR="00434DBE">
              <w:t xml:space="preserve"> </w:t>
            </w:r>
            <w:r w:rsidRPr="003F3E33">
              <w:t>17.12.2018.,</w:t>
            </w:r>
            <w:r w:rsidR="00434DBE">
              <w:t xml:space="preserve"> </w:t>
            </w:r>
            <w:r w:rsidRPr="003F3E33">
              <w:t>protokols</w:t>
            </w:r>
            <w:r w:rsidR="00434DBE">
              <w:t xml:space="preserve"> </w:t>
            </w:r>
            <w:r w:rsidRPr="003F3E33">
              <w:t>Nr.</w:t>
            </w:r>
            <w:r w:rsidR="00434DBE">
              <w:t xml:space="preserve"> </w:t>
            </w:r>
            <w:r w:rsidRPr="003F3E33">
              <w:t>15),vadoties</w:t>
            </w:r>
            <w:r w:rsidR="00434DBE">
              <w:t xml:space="preserve"> </w:t>
            </w:r>
            <w:r w:rsidRPr="003F3E33">
              <w:t>pēc</w:t>
            </w:r>
            <w:r w:rsidR="00434DBE">
              <w:t xml:space="preserve"> </w:t>
            </w:r>
            <w:r w:rsidRPr="003F3E33">
              <w:lastRenderedPageBreak/>
              <w:t>šādiem</w:t>
            </w:r>
            <w:r w:rsidR="00434DBE">
              <w:t xml:space="preserve"> </w:t>
            </w:r>
            <w:r w:rsidRPr="003F3E33">
              <w:t>kritērijiem:</w:t>
            </w:r>
            <w:r w:rsidR="00434DBE">
              <w:t xml:space="preserve"> </w:t>
            </w:r>
            <w:r w:rsidRPr="003F3E33">
              <w:t>iegūto</w:t>
            </w:r>
            <w:r w:rsidR="00434DBE">
              <w:t xml:space="preserve"> </w:t>
            </w:r>
            <w:r w:rsidRPr="003F3E33">
              <w:t>zināšanu</w:t>
            </w:r>
            <w:r w:rsidR="00434DBE">
              <w:t xml:space="preserve"> </w:t>
            </w:r>
            <w:r w:rsidRPr="003F3E33">
              <w:t>apjoms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kvalitāte,</w:t>
            </w:r>
            <w:r w:rsidR="00434DBE">
              <w:t xml:space="preserve"> </w:t>
            </w:r>
            <w:r w:rsidRPr="003F3E33">
              <w:t>iegūtās</w:t>
            </w:r>
            <w:r w:rsidR="00434DBE">
              <w:t xml:space="preserve"> </w:t>
            </w:r>
            <w:r w:rsidRPr="003F3E33">
              <w:t>prasmes</w:t>
            </w:r>
            <w:r w:rsidR="00434DBE">
              <w:t xml:space="preserve"> </w:t>
            </w:r>
            <w:r w:rsidRPr="003F3E33">
              <w:t>un kompetences atbilstoši plānotajiem</w:t>
            </w:r>
            <w:r w:rsidR="00434DBE">
              <w:t xml:space="preserve"> </w:t>
            </w:r>
            <w:r w:rsidRPr="003F3E33">
              <w:t>studiju</w:t>
            </w:r>
            <w:r w:rsidR="00434DBE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76F248EB" w:rsidR="003F3E33" w:rsidRDefault="003F3E33" w:rsidP="003F3E33">
            <w:r w:rsidRPr="003F3E33">
              <w:t>STUDIJU REZULTĀTU VĒRTĒŠANA</w:t>
            </w:r>
          </w:p>
          <w:p w14:paraId="47E4614C" w14:textId="77777777" w:rsidR="006B6B25" w:rsidRPr="003F3E33" w:rsidRDefault="006B6B25" w:rsidP="003F3E33"/>
          <w:tbl>
            <w:tblPr>
              <w:tblStyle w:val="TableGrid"/>
              <w:tblW w:w="6682" w:type="dxa"/>
              <w:tblLook w:val="04A0" w:firstRow="1" w:lastRow="0" w:firstColumn="1" w:lastColumn="0" w:noHBand="0" w:noVBand="1"/>
            </w:tblPr>
            <w:tblGrid>
              <w:gridCol w:w="3256"/>
              <w:gridCol w:w="567"/>
              <w:gridCol w:w="567"/>
              <w:gridCol w:w="567"/>
              <w:gridCol w:w="567"/>
              <w:gridCol w:w="567"/>
              <w:gridCol w:w="591"/>
            </w:tblGrid>
            <w:tr w:rsidR="006B6B25" w14:paraId="2D76537E" w14:textId="77777777" w:rsidTr="00420874">
              <w:tc>
                <w:tcPr>
                  <w:tcW w:w="3256" w:type="dxa"/>
                  <w:vAlign w:val="center"/>
                </w:tcPr>
                <w:p w14:paraId="62E34AA3" w14:textId="1819E0BB" w:rsidR="006B6B25" w:rsidRPr="006B6B25" w:rsidRDefault="006B6B25" w:rsidP="006B6B25">
                  <w:r w:rsidRPr="006B6B25">
                    <w:t>Pārbaudījumu veidi</w:t>
                  </w:r>
                </w:p>
              </w:tc>
              <w:tc>
                <w:tcPr>
                  <w:tcW w:w="3426" w:type="dxa"/>
                  <w:gridSpan w:val="6"/>
                </w:tcPr>
                <w:p w14:paraId="44B34BF8" w14:textId="051EA249" w:rsidR="006B6B25" w:rsidRPr="006B6B25" w:rsidRDefault="006B6B25" w:rsidP="006B6B25">
                  <w:r w:rsidRPr="006B6B25">
                    <w:t>Studiju rezultāti</w:t>
                  </w:r>
                </w:p>
              </w:tc>
            </w:tr>
            <w:tr w:rsidR="006B6B25" w14:paraId="0C33A5CC" w14:textId="77777777" w:rsidTr="00420874">
              <w:tc>
                <w:tcPr>
                  <w:tcW w:w="3256" w:type="dxa"/>
                  <w:vAlign w:val="center"/>
                </w:tcPr>
                <w:p w14:paraId="2F6DDFEB" w14:textId="77777777" w:rsidR="006B6B25" w:rsidRPr="006B6B25" w:rsidRDefault="006B6B25" w:rsidP="006B6B25"/>
              </w:tc>
              <w:tc>
                <w:tcPr>
                  <w:tcW w:w="567" w:type="dxa"/>
                  <w:vAlign w:val="center"/>
                </w:tcPr>
                <w:p w14:paraId="2533F75D" w14:textId="77777777" w:rsidR="006B6B25" w:rsidRPr="006B6B25" w:rsidRDefault="006B6B25" w:rsidP="006B6B25">
                  <w:r w:rsidRPr="006B6B25">
                    <w:t>1.</w:t>
                  </w:r>
                </w:p>
              </w:tc>
              <w:tc>
                <w:tcPr>
                  <w:tcW w:w="567" w:type="dxa"/>
                  <w:vAlign w:val="center"/>
                </w:tcPr>
                <w:p w14:paraId="55A57F14" w14:textId="77777777" w:rsidR="006B6B25" w:rsidRPr="006B6B25" w:rsidRDefault="006B6B25" w:rsidP="006B6B25">
                  <w:r w:rsidRPr="006B6B25">
                    <w:t>2.</w:t>
                  </w:r>
                </w:p>
              </w:tc>
              <w:tc>
                <w:tcPr>
                  <w:tcW w:w="567" w:type="dxa"/>
                  <w:vAlign w:val="center"/>
                </w:tcPr>
                <w:p w14:paraId="4909095E" w14:textId="77777777" w:rsidR="006B6B25" w:rsidRPr="006B6B25" w:rsidRDefault="006B6B25" w:rsidP="006B6B25">
                  <w:r w:rsidRPr="006B6B25">
                    <w:t>3.</w:t>
                  </w:r>
                </w:p>
              </w:tc>
              <w:tc>
                <w:tcPr>
                  <w:tcW w:w="567" w:type="dxa"/>
                  <w:vAlign w:val="center"/>
                </w:tcPr>
                <w:p w14:paraId="7AB93296" w14:textId="77777777" w:rsidR="006B6B25" w:rsidRPr="006B6B25" w:rsidRDefault="006B6B25" w:rsidP="006B6B25">
                  <w:r w:rsidRPr="006B6B25">
                    <w:t>4.</w:t>
                  </w:r>
                </w:p>
              </w:tc>
              <w:tc>
                <w:tcPr>
                  <w:tcW w:w="567" w:type="dxa"/>
                  <w:vAlign w:val="center"/>
                </w:tcPr>
                <w:p w14:paraId="2DD6A3B9" w14:textId="77777777" w:rsidR="006B6B25" w:rsidRPr="006B6B25" w:rsidRDefault="006B6B25" w:rsidP="006B6B25">
                  <w:r w:rsidRPr="006B6B25">
                    <w:t>5.</w:t>
                  </w:r>
                </w:p>
              </w:tc>
              <w:tc>
                <w:tcPr>
                  <w:tcW w:w="591" w:type="dxa"/>
                  <w:vAlign w:val="center"/>
                </w:tcPr>
                <w:p w14:paraId="1E53B42B" w14:textId="77777777" w:rsidR="006B6B25" w:rsidRPr="006B6B25" w:rsidRDefault="006B6B25" w:rsidP="006B6B25">
                  <w:r w:rsidRPr="006B6B25">
                    <w:t>6.</w:t>
                  </w:r>
                </w:p>
              </w:tc>
            </w:tr>
            <w:tr w:rsidR="006B6B25" w14:paraId="4066821F" w14:textId="77777777" w:rsidTr="00420874">
              <w:tc>
                <w:tcPr>
                  <w:tcW w:w="3256" w:type="dxa"/>
                  <w:vAlign w:val="center"/>
                </w:tcPr>
                <w:p w14:paraId="346C4439" w14:textId="04719769" w:rsidR="006B6B25" w:rsidRPr="006B6B25" w:rsidRDefault="006B6B25" w:rsidP="006B6B25">
                  <w:r w:rsidRPr="006B6B25">
                    <w:t>1.</w:t>
                  </w:r>
                  <w:r>
                    <w:t xml:space="preserve"> </w:t>
                  </w:r>
                  <w:r w:rsidRPr="006B6B25">
                    <w:t>starppārbaudījums</w:t>
                  </w:r>
                </w:p>
              </w:tc>
              <w:tc>
                <w:tcPr>
                  <w:tcW w:w="567" w:type="dxa"/>
                  <w:vAlign w:val="center"/>
                </w:tcPr>
                <w:p w14:paraId="388212A1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71116EBF" w14:textId="77777777" w:rsidR="006B6B25" w:rsidRPr="006B6B25" w:rsidRDefault="006B6B25" w:rsidP="006B6B25">
                  <w:r w:rsidRPr="006B6B25">
                    <w:t xml:space="preserve">+ </w:t>
                  </w:r>
                </w:p>
              </w:tc>
              <w:tc>
                <w:tcPr>
                  <w:tcW w:w="567" w:type="dxa"/>
                  <w:vAlign w:val="center"/>
                </w:tcPr>
                <w:p w14:paraId="44D2816F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5ABC567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064DF69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  <w:vAlign w:val="center"/>
                </w:tcPr>
                <w:p w14:paraId="77F9ACC9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tr w:rsidR="006B6B25" w14:paraId="7DCAC4FF" w14:textId="77777777" w:rsidTr="00420874">
              <w:tc>
                <w:tcPr>
                  <w:tcW w:w="3256" w:type="dxa"/>
                  <w:vAlign w:val="center"/>
                </w:tcPr>
                <w:p w14:paraId="379AB6B4" w14:textId="485BDA81" w:rsidR="006B6B25" w:rsidRPr="006B6B25" w:rsidRDefault="006B6B25" w:rsidP="006B6B25">
                  <w:r>
                    <w:t>2</w:t>
                  </w:r>
                  <w:r w:rsidRPr="006B6B25">
                    <w:t>.</w:t>
                  </w:r>
                  <w:r>
                    <w:t xml:space="preserve"> </w:t>
                  </w:r>
                  <w:r w:rsidRPr="006B6B25">
                    <w:t>starppārbaudījums</w:t>
                  </w:r>
                </w:p>
              </w:tc>
              <w:tc>
                <w:tcPr>
                  <w:tcW w:w="567" w:type="dxa"/>
                  <w:vAlign w:val="center"/>
                </w:tcPr>
                <w:p w14:paraId="455FF041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0C90D7CA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2BB3229F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1243F71F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546C0D11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  <w:vAlign w:val="center"/>
                </w:tcPr>
                <w:p w14:paraId="503E36D7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tr w:rsidR="006B6B25" w14:paraId="412698F7" w14:textId="77777777" w:rsidTr="00420874">
              <w:tc>
                <w:tcPr>
                  <w:tcW w:w="3256" w:type="dxa"/>
                  <w:vAlign w:val="center"/>
                </w:tcPr>
                <w:p w14:paraId="66F4643E" w14:textId="27C2A8A9" w:rsidR="006B6B25" w:rsidRPr="006B6B25" w:rsidRDefault="006B6B25" w:rsidP="006B6B25">
                  <w:r>
                    <w:t>Patstāvīgais darbs</w:t>
                  </w:r>
                </w:p>
              </w:tc>
              <w:tc>
                <w:tcPr>
                  <w:tcW w:w="567" w:type="dxa"/>
                  <w:vAlign w:val="center"/>
                </w:tcPr>
                <w:p w14:paraId="48B6973C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1FD4A42D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3BAB21D9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2F3E50F5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04B499A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  <w:vAlign w:val="center"/>
                </w:tcPr>
                <w:p w14:paraId="1F775C8F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tr w:rsidR="006B6B25" w14:paraId="4DB34D72" w14:textId="77777777" w:rsidTr="00420874">
              <w:tc>
                <w:tcPr>
                  <w:tcW w:w="3256" w:type="dxa"/>
                  <w:vAlign w:val="center"/>
                </w:tcPr>
                <w:p w14:paraId="00C70C5C" w14:textId="4C73E3CA" w:rsidR="006B6B25" w:rsidRPr="006B6B25" w:rsidRDefault="006B6B25" w:rsidP="006B6B25">
                  <w:r>
                    <w:t>Pētījumu prezentācijas</w:t>
                  </w:r>
                </w:p>
              </w:tc>
              <w:tc>
                <w:tcPr>
                  <w:tcW w:w="567" w:type="dxa"/>
                  <w:vAlign w:val="center"/>
                </w:tcPr>
                <w:p w14:paraId="6F31C39E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632A65F4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6C963A0C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5A3DDA9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11F7B2FE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</w:tcPr>
                <w:p w14:paraId="669A6F78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tr w:rsidR="006B6B25" w14:paraId="41158D44" w14:textId="77777777" w:rsidTr="00420874">
              <w:tc>
                <w:tcPr>
                  <w:tcW w:w="3256" w:type="dxa"/>
                  <w:vAlign w:val="center"/>
                </w:tcPr>
                <w:p w14:paraId="72AEFC1B" w14:textId="6DB3C679" w:rsidR="006B6B25" w:rsidRPr="006B6B25" w:rsidRDefault="00BC6AC0" w:rsidP="006B6B25">
                  <w:r>
                    <w:t>E</w:t>
                  </w:r>
                  <w:r w:rsidRPr="00BC6AC0">
                    <w:t>ksāmens</w:t>
                  </w:r>
                </w:p>
              </w:tc>
              <w:tc>
                <w:tcPr>
                  <w:tcW w:w="567" w:type="dxa"/>
                </w:tcPr>
                <w:p w14:paraId="3E0A9504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37038203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1C9F727A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2BF76D71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67" w:type="dxa"/>
                </w:tcPr>
                <w:p w14:paraId="4E2E4797" w14:textId="77777777" w:rsidR="006B6B25" w:rsidRPr="006B6B25" w:rsidRDefault="006B6B25" w:rsidP="006B6B25">
                  <w:r w:rsidRPr="006B6B25">
                    <w:t>+</w:t>
                  </w:r>
                </w:p>
              </w:tc>
              <w:tc>
                <w:tcPr>
                  <w:tcW w:w="591" w:type="dxa"/>
                </w:tcPr>
                <w:p w14:paraId="607D46E4" w14:textId="77777777" w:rsidR="006B6B25" w:rsidRPr="006B6B25" w:rsidRDefault="006B6B25" w:rsidP="006B6B25">
                  <w:r w:rsidRPr="006B6B25">
                    <w:t>+</w:t>
                  </w:r>
                </w:p>
              </w:tc>
            </w:tr>
            <w:permEnd w:id="1677921679"/>
          </w:tbl>
          <w:p w14:paraId="34C9DEC0" w14:textId="3DBA463C" w:rsidR="00525213" w:rsidRPr="0093308E" w:rsidRDefault="00525213" w:rsidP="007534EA"/>
        </w:tc>
      </w:tr>
      <w:tr w:rsidR="00E13AEA" w:rsidRPr="0093308E" w14:paraId="7DA72DDA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45046A63" w14:textId="6E1A839C" w:rsidR="009D6115" w:rsidRPr="009D6115" w:rsidRDefault="009D6115" w:rsidP="009D6115">
            <w:permStart w:id="370084287" w:edGrp="everyone"/>
            <w:r w:rsidRPr="009D6115">
              <w:t xml:space="preserve">1. Kontrastīvā </w:t>
            </w:r>
            <w:r>
              <w:t>lingvistika</w:t>
            </w:r>
            <w:r w:rsidRPr="009D6115">
              <w:t>. Daži terminoloģiski jautājumi. L2</w:t>
            </w:r>
          </w:p>
          <w:p w14:paraId="55723733" w14:textId="0A37DCAE" w:rsidR="009D6115" w:rsidRPr="009D6115" w:rsidRDefault="009D6115" w:rsidP="009D6115">
            <w:r w:rsidRPr="009D6115">
              <w:t>Mikrokontrastīvā lin</w:t>
            </w:r>
            <w:r>
              <w:t>g</w:t>
            </w:r>
            <w:r w:rsidRPr="009D6115">
              <w:t>vistika un makrokontrastīvā lin</w:t>
            </w:r>
            <w:r>
              <w:t>g</w:t>
            </w:r>
            <w:r w:rsidRPr="009D6115">
              <w:t>vistika. Kontrastīvo pētījumu modeļi. Izaicinājumi un problēmas kontrastīv</w:t>
            </w:r>
            <w:r>
              <w:t>aj</w:t>
            </w:r>
            <w:r w:rsidRPr="009D6115">
              <w:t>ā lin</w:t>
            </w:r>
            <w:r>
              <w:t>g</w:t>
            </w:r>
            <w:r w:rsidRPr="009D6115">
              <w:t>vistik</w:t>
            </w:r>
            <w:r>
              <w:t>ā</w:t>
            </w:r>
            <w:r w:rsidRPr="009D6115">
              <w:t>.</w:t>
            </w:r>
          </w:p>
          <w:p w14:paraId="19BC7433" w14:textId="77777777" w:rsidR="009D6115" w:rsidRPr="009D6115" w:rsidRDefault="009D6115" w:rsidP="009D6115">
            <w:r w:rsidRPr="009D6115">
              <w:t>2. Kontrastīvās studijas teorijā un praksē. S2</w:t>
            </w:r>
          </w:p>
          <w:p w14:paraId="6DC285BE" w14:textId="1C19ACFF" w:rsidR="009D6115" w:rsidRPr="009D6115" w:rsidRDefault="009D6115" w:rsidP="009D6115">
            <w:r w:rsidRPr="009D6115">
              <w:t>Kontrastīvie pētījumi, kontrast</w:t>
            </w:r>
            <w:r>
              <w:t>īvā</w:t>
            </w:r>
            <w:r w:rsidRPr="009D6115">
              <w:t xml:space="preserve"> analīze un kontrast</w:t>
            </w:r>
            <w:r>
              <w:t xml:space="preserve">īvā </w:t>
            </w:r>
            <w:r w:rsidRPr="009D6115">
              <w:t>lin</w:t>
            </w:r>
            <w:r>
              <w:t>g</w:t>
            </w:r>
            <w:r w:rsidRPr="009D6115">
              <w:t>vistika. Valodu kontakt</w:t>
            </w:r>
            <w:r>
              <w:t>i</w:t>
            </w:r>
            <w:r w:rsidRPr="009D6115">
              <w:t xml:space="preserve"> un daudzvalodība. Kontrastīvie pētījumi ikdienas dzīvē. Kontrastīvo pētījumu tendences. Kontrastīvie pētījumi lingvistisko līmeņu un diskursa </w:t>
            </w:r>
            <w:r>
              <w:t>aspektā</w:t>
            </w:r>
            <w:r w:rsidRPr="009D6115">
              <w:t xml:space="preserve">. </w:t>
            </w:r>
          </w:p>
          <w:p w14:paraId="5A91B339" w14:textId="6365544D" w:rsidR="009D6115" w:rsidRPr="009D6115" w:rsidRDefault="009D6115" w:rsidP="009D6115">
            <w:r w:rsidRPr="009D6115">
              <w:t xml:space="preserve">3. Kontrastīvo pētījumu metodes un </w:t>
            </w:r>
            <w:r>
              <w:t>norise</w:t>
            </w:r>
            <w:r w:rsidRPr="009D6115">
              <w:t>. S2</w:t>
            </w:r>
          </w:p>
          <w:p w14:paraId="368E7FC3" w14:textId="1B1F7BA3" w:rsidR="006B6B25" w:rsidRDefault="009D6115" w:rsidP="009D6115">
            <w:r w:rsidRPr="009D6115">
              <w:t>Metodes. Kontrastīvās lin</w:t>
            </w:r>
            <w:r>
              <w:t>g</w:t>
            </w:r>
            <w:r w:rsidRPr="009D6115">
              <w:t>visti</w:t>
            </w:r>
            <w:r>
              <w:t>skās</w:t>
            </w:r>
            <w:r w:rsidRPr="009D6115">
              <w:t xml:space="preserve"> analīzes proce</w:t>
            </w:r>
            <w:r>
              <w:t>ss</w:t>
            </w:r>
            <w:r w:rsidRPr="009D6115">
              <w:t xml:space="preserve">. Apraksts. </w:t>
            </w:r>
            <w:r>
              <w:t>Sa</w:t>
            </w:r>
            <w:r w:rsidRPr="009D6115">
              <w:t xml:space="preserve">statīšana. </w:t>
            </w:r>
            <w:r>
              <w:t>Īstais sastatījums</w:t>
            </w:r>
            <w:r w:rsidRPr="009D6115">
              <w:t>.</w:t>
            </w:r>
          </w:p>
          <w:p w14:paraId="4F9CAAA7" w14:textId="7B1432D2" w:rsidR="00525213" w:rsidRDefault="006B6493" w:rsidP="007534EA">
            <w:r>
              <w:t>1.starppārbaudījums</w:t>
            </w:r>
            <w:r w:rsidR="00F5040F">
              <w:t>: rakstisks tests par apgūto materiālu.</w:t>
            </w:r>
          </w:p>
          <w:p w14:paraId="499B868C" w14:textId="0D72B205" w:rsidR="009D6115" w:rsidRPr="009D6115" w:rsidRDefault="009D6115" w:rsidP="009D6115">
            <w:r w:rsidRPr="009D6115">
              <w:t xml:space="preserve">4. </w:t>
            </w:r>
            <w:r>
              <w:t>Interferences</w:t>
            </w:r>
            <w:r w:rsidRPr="009D6115">
              <w:t xml:space="preserve"> veidi. S2</w:t>
            </w:r>
          </w:p>
          <w:p w14:paraId="6E8578F5" w14:textId="4EE44A24" w:rsidR="009D6115" w:rsidRPr="009D6115" w:rsidRDefault="009D6115" w:rsidP="009D6115">
            <w:r w:rsidRPr="009D6115">
              <w:t xml:space="preserve">Aizstāšana. Pārmērīga un nepietiekama diferenciācija. Pārmērīga aizrautība un nepietiekama </w:t>
            </w:r>
            <w:r>
              <w:t>reprezentācija</w:t>
            </w:r>
            <w:r w:rsidRPr="009D6115">
              <w:t xml:space="preserve">. Pārmērīga vispārināšana. </w:t>
            </w:r>
            <w:r>
              <w:t>Interference</w:t>
            </w:r>
            <w:r w:rsidRPr="009D6115">
              <w:t xml:space="preserve"> un produktīvie procesi.</w:t>
            </w:r>
          </w:p>
          <w:p w14:paraId="117E2F84" w14:textId="77777777" w:rsidR="009D6115" w:rsidRPr="009D6115" w:rsidRDefault="009D6115" w:rsidP="009D6115">
            <w:r w:rsidRPr="009D6115">
              <w:t>5. Kontrastīvā fonoloģija. S2</w:t>
            </w:r>
          </w:p>
          <w:p w14:paraId="30F18CA2" w14:textId="4C8BBA13" w:rsidR="009D6115" w:rsidRPr="009D6115" w:rsidRDefault="009D6115" w:rsidP="009D6115">
            <w:r w:rsidRPr="009D6115">
              <w:t>Jaukta izruna. Fonēmisk</w:t>
            </w:r>
            <w:r>
              <w:t>ais inventārs</w:t>
            </w:r>
            <w:r w:rsidRPr="009D6115">
              <w:t>. Alofon</w:t>
            </w:r>
            <w:r>
              <w:t>u</w:t>
            </w:r>
            <w:r w:rsidRPr="009D6115">
              <w:t xml:space="preserve"> atšķirības. Dialektu atšķirība angļu valodā. </w:t>
            </w:r>
            <w:r>
              <w:t>Uzsvars</w:t>
            </w:r>
            <w:r w:rsidRPr="009D6115">
              <w:t>.</w:t>
            </w:r>
          </w:p>
          <w:p w14:paraId="3DACE6BD" w14:textId="77777777" w:rsidR="009D6115" w:rsidRPr="009D6115" w:rsidRDefault="009D6115" w:rsidP="009D6115">
            <w:r w:rsidRPr="009D6115">
              <w:t>6. Kontrastīvā morfoloģija. S2</w:t>
            </w:r>
          </w:p>
          <w:p w14:paraId="2D1CA9DE" w14:textId="62ECC848" w:rsidR="009D6115" w:rsidRPr="009D6115" w:rsidRDefault="009D6115" w:rsidP="009D6115">
            <w:r w:rsidRPr="009D6115">
              <w:t xml:space="preserve">Īpašības vārdu salīdzināmās formas. </w:t>
            </w:r>
            <w:r>
              <w:t>Locījumu</w:t>
            </w:r>
            <w:r w:rsidRPr="009D6115">
              <w:t xml:space="preserve"> sistēma angļu valodā. </w:t>
            </w:r>
            <w:r w:rsidR="00B33DF0">
              <w:t>Darbības vārdu laiku</w:t>
            </w:r>
            <w:r w:rsidRPr="009D6115">
              <w:t xml:space="preserve"> sistēma. </w:t>
            </w:r>
            <w:r w:rsidR="00B33DF0">
              <w:t>Vēlējuma izteiksmes</w:t>
            </w:r>
            <w:r w:rsidRPr="009D6115">
              <w:t xml:space="preserve"> lieto</w:t>
            </w:r>
            <w:r w:rsidR="00B33DF0">
              <w:t>jums</w:t>
            </w:r>
            <w:r w:rsidRPr="009D6115">
              <w:t>. Apstākļa vārdi.</w:t>
            </w:r>
          </w:p>
          <w:p w14:paraId="50EE990D" w14:textId="7CDFD038" w:rsidR="00F5040F" w:rsidRDefault="009D6115" w:rsidP="009D6115">
            <w:r w:rsidRPr="009D6115">
              <w:t>Valod</w:t>
            </w:r>
            <w:r w:rsidR="00B33DF0">
              <w:t>u</w:t>
            </w:r>
            <w:r w:rsidRPr="009D6115">
              <w:t xml:space="preserve"> tip</w:t>
            </w:r>
            <w:r w:rsidR="00B33DF0">
              <w:t>u</w:t>
            </w:r>
            <w:r w:rsidRPr="009D6115">
              <w:t xml:space="preserve"> un morfoloģija. Afiksācija </w:t>
            </w:r>
            <w:r w:rsidR="00B33DF0">
              <w:t>vs</w:t>
            </w:r>
            <w:r w:rsidRPr="009D6115">
              <w:t xml:space="preserve"> leksikalizācij</w:t>
            </w:r>
            <w:r w:rsidR="00B33DF0">
              <w:t>a</w:t>
            </w:r>
            <w:r w:rsidRPr="009D6115">
              <w:t xml:space="preserve">. Morfoloģijas semantiskā izmantošana. Vienskaitļa un daudzskaitļa prasību atšķirības. </w:t>
            </w:r>
            <w:r w:rsidR="00B33DF0">
              <w:t>Artikulu</w:t>
            </w:r>
            <w:r w:rsidRPr="009D6115">
              <w:t xml:space="preserve"> </w:t>
            </w:r>
            <w:r w:rsidR="00B33DF0">
              <w:t>lietojums</w:t>
            </w:r>
            <w:r w:rsidRPr="009D6115">
              <w:t xml:space="preserve">. Prievārdi. Saikļi. Atšķirības nominālajā </w:t>
            </w:r>
            <w:r w:rsidR="00B33DF0">
              <w:t>sfērā</w:t>
            </w:r>
            <w:r w:rsidRPr="009D6115">
              <w:t>. Dzim</w:t>
            </w:r>
            <w:r w:rsidR="00B33DF0">
              <w:t>tes marķieri</w:t>
            </w:r>
            <w:r w:rsidRPr="009D6115">
              <w:t>. Daudzskaitļ</w:t>
            </w:r>
            <w:r w:rsidR="00B33DF0">
              <w:t>a formu</w:t>
            </w:r>
            <w:r w:rsidRPr="009D6115">
              <w:t xml:space="preserve"> veidošan</w:t>
            </w:r>
            <w:r w:rsidR="00B33DF0">
              <w:t>a</w:t>
            </w:r>
            <w:r w:rsidRPr="009D6115">
              <w:t>. S</w:t>
            </w:r>
            <w:r w:rsidR="00B33DF0">
              <w:t xml:space="preserve">askaitāmie un nesaskaitāmie </w:t>
            </w:r>
            <w:r w:rsidRPr="009D6115">
              <w:t>lietvārdi.</w:t>
            </w:r>
          </w:p>
          <w:p w14:paraId="331BFCA6" w14:textId="77777777" w:rsidR="00B33DF0" w:rsidRPr="00B33DF0" w:rsidRDefault="00B33DF0" w:rsidP="00B33DF0">
            <w:r w:rsidRPr="00B33DF0">
              <w:t>7. Kontrastīvā leksikoloģija un vārddarināšana. S2</w:t>
            </w:r>
          </w:p>
          <w:p w14:paraId="53B832A9" w14:textId="560C1B0F" w:rsidR="00B33DF0" w:rsidRPr="00B33DF0" w:rsidRDefault="00B33DF0" w:rsidP="00B33DF0">
            <w:r w:rsidRPr="00B33DF0">
              <w:t>Vārd</w:t>
            </w:r>
            <w:r>
              <w:t>darināšanas</w:t>
            </w:r>
            <w:r w:rsidRPr="00B33DF0">
              <w:t xml:space="preserve"> kļūdas. Komponentu analīze. Leksiskās </w:t>
            </w:r>
            <w:r>
              <w:t>lakūnas</w:t>
            </w:r>
            <w:r w:rsidRPr="00B33DF0">
              <w:t xml:space="preserve"> un salik</w:t>
            </w:r>
            <w:r>
              <w:t>teņu veidošana.</w:t>
            </w:r>
            <w:r w:rsidRPr="00B33DF0">
              <w:t xml:space="preserve"> Leksiskās </w:t>
            </w:r>
            <w:r>
              <w:t>lakūnas</w:t>
            </w:r>
            <w:r w:rsidRPr="00B33DF0">
              <w:t xml:space="preserve"> mūsdienu angļu valodā. Salik</w:t>
            </w:r>
            <w:r>
              <w:t>teņu darināšana</w:t>
            </w:r>
            <w:r w:rsidRPr="00B33DF0">
              <w:t xml:space="preserve"> angļu valodā.</w:t>
            </w:r>
          </w:p>
          <w:p w14:paraId="5C7C6CBD" w14:textId="4958C434" w:rsidR="00B33DF0" w:rsidRPr="00B33DF0" w:rsidRDefault="00B33DF0" w:rsidP="00B33DF0">
            <w:r w:rsidRPr="00B33DF0">
              <w:t xml:space="preserve">Produktīvie procesi. </w:t>
            </w:r>
            <w:r>
              <w:t>Konversija</w:t>
            </w:r>
            <w:r w:rsidRPr="00B33DF0">
              <w:t xml:space="preserve">. </w:t>
            </w:r>
            <w:r>
              <w:t>Sufiksācija</w:t>
            </w:r>
            <w:r w:rsidRPr="00B33DF0">
              <w:t>. Zīmol</w:t>
            </w:r>
            <w:r>
              <w:t>vārdi</w:t>
            </w:r>
            <w:r w:rsidRPr="00B33DF0">
              <w:t xml:space="preserve">. Teleskopēšana. </w:t>
            </w:r>
            <w:r>
              <w:t>Jaunvārdi</w:t>
            </w:r>
            <w:r w:rsidRPr="00B33DF0">
              <w:t>. Daļēji fonētiskā pareizrakstība. Virsrakst</w:t>
            </w:r>
            <w:r>
              <w:t>u valoda</w:t>
            </w:r>
            <w:r w:rsidRPr="00B33DF0">
              <w:t xml:space="preserve">. </w:t>
            </w:r>
            <w:r>
              <w:t>Īsinājumi un abreviācijas</w:t>
            </w:r>
            <w:r w:rsidRPr="00B33DF0">
              <w:t>. Produktīv</w:t>
            </w:r>
            <w:r w:rsidR="006A63C8">
              <w:t>ā</w:t>
            </w:r>
            <w:r w:rsidRPr="00B33DF0">
              <w:t xml:space="preserve">s morfēmas. </w:t>
            </w:r>
            <w:r w:rsidR="006A63C8">
              <w:t>Liekvārdi.</w:t>
            </w:r>
            <w:r w:rsidRPr="00B33DF0">
              <w:t xml:space="preserve"> Akronīmi. Inici</w:t>
            </w:r>
            <w:r w:rsidR="006A63C8">
              <w:t>ā</w:t>
            </w:r>
            <w:r w:rsidRPr="00B33DF0">
              <w:t>lism</w:t>
            </w:r>
            <w:r w:rsidR="006A63C8">
              <w:t>i</w:t>
            </w:r>
            <w:r w:rsidRPr="00B33DF0">
              <w:t>.</w:t>
            </w:r>
          </w:p>
          <w:p w14:paraId="2C64655B" w14:textId="77777777" w:rsidR="00B33DF0" w:rsidRPr="00B33DF0" w:rsidRDefault="00B33DF0" w:rsidP="00B33DF0">
            <w:r w:rsidRPr="00B33DF0">
              <w:t>8. Kontrastīvā sintakse. S4</w:t>
            </w:r>
          </w:p>
          <w:p w14:paraId="3CF353A8" w14:textId="367A37B1" w:rsidR="009D6115" w:rsidRDefault="00B33DF0" w:rsidP="00B33DF0">
            <w:r w:rsidRPr="00B33DF0">
              <w:t>Papildinājuma veidi. Dat</w:t>
            </w:r>
            <w:r w:rsidR="006A63C8">
              <w:t>ī</w:t>
            </w:r>
            <w:r w:rsidRPr="00B33DF0">
              <w:t>v</w:t>
            </w:r>
            <w:r w:rsidR="006A63C8">
              <w:t>a</w:t>
            </w:r>
            <w:r w:rsidRPr="00B33DF0">
              <w:t xml:space="preserve"> </w:t>
            </w:r>
            <w:r w:rsidR="006A63C8">
              <w:t>pārnesums</w:t>
            </w:r>
            <w:r w:rsidRPr="00B33DF0">
              <w:t xml:space="preserve"> angļu valodā. </w:t>
            </w:r>
            <w:r w:rsidR="006A63C8">
              <w:t>Darāmā un ciešamā kārta</w:t>
            </w:r>
            <w:r w:rsidRPr="00B33DF0">
              <w:t xml:space="preserve">. Nedzīvu objektu personifikācija angļu valodā. Instrumentālo un lokatīvo objektu subjektivizācija. </w:t>
            </w:r>
            <w:r w:rsidR="006A63C8">
              <w:t>A</w:t>
            </w:r>
            <w:r w:rsidRPr="00B33DF0">
              <w:t>tšķirības</w:t>
            </w:r>
            <w:r w:rsidR="006A63C8" w:rsidRPr="00B33DF0">
              <w:t xml:space="preserve"> </w:t>
            </w:r>
            <w:r w:rsidR="006A63C8">
              <w:t>p</w:t>
            </w:r>
            <w:r w:rsidR="006A63C8" w:rsidRPr="006A63C8">
              <w:t>repozīcij</w:t>
            </w:r>
            <w:r w:rsidR="006A63C8">
              <w:t>u lietojumā</w:t>
            </w:r>
            <w:r w:rsidRPr="00B33DF0">
              <w:t>.</w:t>
            </w:r>
          </w:p>
          <w:p w14:paraId="11CCD65E" w14:textId="77777777" w:rsidR="007F61CF" w:rsidRPr="007F61CF" w:rsidRDefault="007F61CF" w:rsidP="007F61CF">
            <w:r w:rsidRPr="007F61CF">
              <w:lastRenderedPageBreak/>
              <w:t>9. Kontrastīvā semantika. S2</w:t>
            </w:r>
          </w:p>
          <w:p w14:paraId="7A488885" w14:textId="26627764" w:rsidR="007F61CF" w:rsidRPr="007F61CF" w:rsidRDefault="007F61CF" w:rsidP="007F61CF">
            <w:r w:rsidRPr="007F61CF">
              <w:t xml:space="preserve">Angļu un latīņu valodas termini. Angļu </w:t>
            </w:r>
            <w:r>
              <w:t xml:space="preserve">valodas </w:t>
            </w:r>
            <w:r w:rsidRPr="007F61CF">
              <w:t xml:space="preserve">vārdu neparastums. </w:t>
            </w:r>
            <w:r>
              <w:t>Atšķirības koninuumā a</w:t>
            </w:r>
            <w:r w:rsidRPr="007F61CF">
              <w:t>rhaiskā – modernā</w:t>
            </w:r>
            <w:r>
              <w:t xml:space="preserve"> valoda, </w:t>
            </w:r>
            <w:r w:rsidRPr="007F61CF">
              <w:t xml:space="preserve">sarunvalodas - vulgāra </w:t>
            </w:r>
            <w:r>
              <w:t>valoda</w:t>
            </w:r>
            <w:r w:rsidRPr="007F61CF">
              <w:t xml:space="preserve">. Vārdi ar atšķirīgu </w:t>
            </w:r>
            <w:r>
              <w:t xml:space="preserve">lietojuma </w:t>
            </w:r>
            <w:r w:rsidRPr="007F61CF">
              <w:t>diapazonu.</w:t>
            </w:r>
          </w:p>
          <w:p w14:paraId="4BAA553F" w14:textId="145DF8EF" w:rsidR="007F61CF" w:rsidRPr="007F61CF" w:rsidRDefault="007F61CF" w:rsidP="007F61CF">
            <w:r w:rsidRPr="007F61CF">
              <w:t xml:space="preserve">10. Idiomas un </w:t>
            </w:r>
            <w:r>
              <w:t>vārdkopas</w:t>
            </w:r>
            <w:r w:rsidRPr="007F61CF">
              <w:t>. S2</w:t>
            </w:r>
          </w:p>
          <w:p w14:paraId="09B76389" w14:textId="6F0DC07D" w:rsidR="006A63C8" w:rsidRDefault="007F61CF" w:rsidP="007F61CF">
            <w:r w:rsidRPr="007F61CF">
              <w:t>Leksikalizēt</w:t>
            </w:r>
            <w:r>
              <w:t>i vārdu savienojumi</w:t>
            </w:r>
            <w:r w:rsidRPr="007F61CF">
              <w:t xml:space="preserve">. </w:t>
            </w:r>
            <w:r>
              <w:t>Ekvivalentas</w:t>
            </w:r>
            <w:r w:rsidRPr="007F61CF">
              <w:t xml:space="preserve"> un analogas idiomas. </w:t>
            </w:r>
            <w:r>
              <w:t>Vārdkopas</w:t>
            </w:r>
            <w:r w:rsidRPr="007F61CF">
              <w:t>. Atskaņu motivēti savienojumi. Politkorektums.</w:t>
            </w:r>
          </w:p>
          <w:p w14:paraId="1A9839B0" w14:textId="77777777" w:rsidR="00525213" w:rsidRDefault="001C65CD" w:rsidP="007534EA">
            <w:r>
              <w:t>2. starppārbaudījums</w:t>
            </w:r>
            <w:r w:rsidR="00C529FA">
              <w:t>: rakstisks tests par studēto materiālu.</w:t>
            </w:r>
          </w:p>
          <w:p w14:paraId="1F364B10" w14:textId="77777777" w:rsidR="007F61CF" w:rsidRPr="007F61CF" w:rsidRDefault="007F61CF" w:rsidP="007F61CF">
            <w:r w:rsidRPr="007F61CF">
              <w:t>11.Kontrastīvā pragmatika. S2</w:t>
            </w:r>
          </w:p>
          <w:p w14:paraId="00EA5824" w14:textId="5A021AF1" w:rsidR="007F61CF" w:rsidRPr="007F61CF" w:rsidRDefault="007F61CF" w:rsidP="007F61CF">
            <w:r w:rsidRPr="007F61CF">
              <w:t xml:space="preserve">Diskursa </w:t>
            </w:r>
            <w:r>
              <w:t>marķieru</w:t>
            </w:r>
            <w:r w:rsidRPr="007F61CF">
              <w:t xml:space="preserve"> izmantošana. Trešās personas vietniekvārdu lietojums. Izsaukums. Saruna.</w:t>
            </w:r>
          </w:p>
          <w:p w14:paraId="394420D0" w14:textId="311C149F" w:rsidR="007F61CF" w:rsidRPr="007F61CF" w:rsidRDefault="007F61CF" w:rsidP="007F61CF">
            <w:r w:rsidRPr="007F61CF">
              <w:t>12. Kognitīvā lingvistika un kontrast</w:t>
            </w:r>
            <w:r>
              <w:t>īvas</w:t>
            </w:r>
            <w:r w:rsidRPr="007F61CF">
              <w:t xml:space="preserve"> studijas. S4</w:t>
            </w:r>
            <w:r>
              <w:t>.</w:t>
            </w:r>
          </w:p>
          <w:p w14:paraId="05ABAD33" w14:textId="49038A26" w:rsidR="007F61CF" w:rsidRPr="007F61CF" w:rsidRDefault="007F61CF" w:rsidP="007F61CF">
            <w:r>
              <w:t>Nozīme</w:t>
            </w:r>
            <w:r w:rsidRPr="007F61CF">
              <w:t xml:space="preserve"> un izziņa kontrast</w:t>
            </w:r>
            <w:r>
              <w:t>īvo pētījumu aspektā</w:t>
            </w:r>
            <w:r w:rsidRPr="007F61CF">
              <w:t>.</w:t>
            </w:r>
          </w:p>
          <w:p w14:paraId="11470A56" w14:textId="3A01CBE1" w:rsidR="00525213" w:rsidRDefault="007F61CF" w:rsidP="007F61CF">
            <w:r w:rsidRPr="007F61CF">
              <w:t>13. Uz korpusa balstīti pētījumi kontrastīvajā lingvistikā. S4</w:t>
            </w:r>
          </w:p>
          <w:permEnd w:id="370084287"/>
          <w:p w14:paraId="119700E1" w14:textId="5CE9D2C0" w:rsidR="00525213" w:rsidRPr="0093308E" w:rsidRDefault="00525213" w:rsidP="007534EA"/>
        </w:tc>
      </w:tr>
      <w:tr w:rsidR="00E13AEA" w:rsidRPr="0093308E" w14:paraId="769F480F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20BD31B8" w14:textId="7FB30495" w:rsidR="00964908" w:rsidRPr="007F61CF" w:rsidRDefault="00964908" w:rsidP="00964908">
            <w:pPr>
              <w:rPr>
                <w:lang w:val="en-GB"/>
              </w:rPr>
            </w:pPr>
            <w:permStart w:id="580019727" w:edGrp="everyone"/>
            <w:r>
              <w:t>1</w:t>
            </w:r>
            <w:r w:rsidRPr="00BC6AC0">
              <w:rPr>
                <w:lang w:val="de-DE"/>
              </w:rPr>
              <w:t xml:space="preserve">. De Los Ángeles Gómez González. </w:t>
            </w:r>
            <w:r w:rsidRPr="007F61CF">
              <w:rPr>
                <w:lang w:val="en-GB"/>
              </w:rPr>
              <w:t>M., J. Lachlan Mackenzie, González Álvarez Elsa M. (2008) Current Trends in Contrastive Linguistics. Functional and cognitive perspectives. Amsterdam / Philadelphia: John Benjamins Publishing Company.</w:t>
            </w:r>
          </w:p>
          <w:p w14:paraId="15291319" w14:textId="77777777" w:rsidR="00964908" w:rsidRPr="007F61CF" w:rsidRDefault="00964908" w:rsidP="00964908">
            <w:pPr>
              <w:rPr>
                <w:lang w:val="en-GB"/>
              </w:rPr>
            </w:pPr>
            <w:r w:rsidRPr="007F61CF">
              <w:rPr>
                <w:lang w:val="en-GB"/>
              </w:rPr>
              <w:t xml:space="preserve">2. Krzeszowski, T.P. (1990) Contrasting languages the scope of contrastive linguistics. Mouton de Gruyter. </w:t>
            </w:r>
          </w:p>
          <w:p w14:paraId="579C65A1" w14:textId="63CE62D9" w:rsidR="00525213" w:rsidRPr="0093308E" w:rsidRDefault="00964908" w:rsidP="007534EA">
            <w:r w:rsidRPr="007F61CF">
              <w:rPr>
                <w:lang w:val="en-GB"/>
              </w:rPr>
              <w:t>3. Ping Ke (2019) Contrastive Linguistics. Springer and Peking University Press.</w:t>
            </w:r>
            <w:permEnd w:id="580019727"/>
          </w:p>
        </w:tc>
      </w:tr>
      <w:tr w:rsidR="00E13AEA" w:rsidRPr="0093308E" w14:paraId="26CE446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578410EF" w14:textId="77777777" w:rsidR="00964908" w:rsidRPr="00964908" w:rsidRDefault="00964908" w:rsidP="00964908">
            <w:permStart w:id="1596548908" w:edGrp="everyone"/>
            <w:r w:rsidRPr="00964908">
              <w:t>1. Aijmer, K., Lewis, D.(eds.) (2017) Editors Contrastive Analysis of Discourse-pragmatic Aspects of Linguistic Genres. Springer.</w:t>
            </w:r>
          </w:p>
          <w:p w14:paraId="008A9664" w14:textId="77777777" w:rsidR="00964908" w:rsidRPr="00964908" w:rsidRDefault="00964908" w:rsidP="00964908">
            <w:r w:rsidRPr="00964908">
              <w:rPr>
                <w:lang w:val="en-US"/>
              </w:rPr>
              <w:t xml:space="preserve">2. Czulo, O., Hansen-Schirra, S. (eds.) </w:t>
            </w:r>
            <w:r w:rsidRPr="00964908">
              <w:t>(2017) Crossroads between Contrastive Linguistics, Translation Studies and Machine Translation: TC3 II (Translation and Multilingual Natural Language Processing 4). Berlin: Language Science Press.</w:t>
            </w:r>
          </w:p>
          <w:p w14:paraId="5FB82D94" w14:textId="77777777" w:rsidR="00964908" w:rsidRPr="00964908" w:rsidRDefault="00964908" w:rsidP="00964908">
            <w:pPr>
              <w:rPr>
                <w:lang w:val="en-US"/>
              </w:rPr>
            </w:pPr>
            <w:bookmarkStart w:id="0" w:name="_Hlk106998440"/>
            <w:r w:rsidRPr="00964908">
              <w:t>3. Gonzálvez-García, F., Peña Cervel, M. S., Pérez Hernández, L. (eds.) (2011) Metaphor and Metonymy revisited beyond the Contemporary Theory of Metaphor. Amsterdam/Philadelphia: John Benjamins Publishing Company.</w:t>
            </w:r>
          </w:p>
          <w:p w14:paraId="52226813" w14:textId="37B969E6" w:rsidR="00525213" w:rsidRPr="0093308E" w:rsidRDefault="00964908" w:rsidP="007534EA">
            <w:r w:rsidRPr="00BC6AC0">
              <w:rPr>
                <w:lang w:val="en-US"/>
              </w:rPr>
              <w:t xml:space="preserve">4. Hauser, S., Luginbühl, M. (eds.) </w:t>
            </w:r>
            <w:r w:rsidRPr="00964908">
              <w:t>(2012) Contrastive media analysis: approaches to linguistic and cultural aspects of mass media communication. John Benjamins B.V.</w:t>
            </w:r>
            <w:bookmarkEnd w:id="0"/>
            <w:permEnd w:id="1596548908"/>
          </w:p>
        </w:tc>
      </w:tr>
      <w:tr w:rsidR="00E13AEA" w:rsidRPr="0093308E" w14:paraId="7599FA2E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22F2383A" w14:textId="77777777" w:rsidR="00964908" w:rsidRPr="00964908" w:rsidRDefault="00964908" w:rsidP="00964908">
            <w:permStart w:id="2104519286" w:edGrp="everyone"/>
            <w:r w:rsidRPr="00964908">
              <w:t>English Language and Linguistics. Cambridge: Cambridge University Press.</w:t>
            </w:r>
            <w:r w:rsidRPr="00964908">
              <w:br/>
              <w:t>English Today. Cambridge University Press.</w:t>
            </w:r>
          </w:p>
          <w:p w14:paraId="2DF2C5FE" w14:textId="77777777" w:rsidR="006B6B25" w:rsidRDefault="006B6B25" w:rsidP="006B6B25"/>
          <w:p w14:paraId="0C51C111" w14:textId="4D82CCAC" w:rsidR="006B6B25" w:rsidRPr="006B6B25" w:rsidRDefault="006B6B25" w:rsidP="006B6B25">
            <w:r w:rsidRPr="006B6B25">
              <w:t>Pētnieciskie raksti no DU bibliotēkā pieejamajām datubāzēm:</w:t>
            </w:r>
            <w:r w:rsidRPr="006B6B25">
              <w:br/>
              <w:t>www.cambridge.org;</w:t>
            </w:r>
            <w:r w:rsidRPr="006B6B25">
              <w:br/>
            </w:r>
            <w:hyperlink r:id="rId8" w:history="1">
              <w:r w:rsidRPr="006B6B25">
                <w:rPr>
                  <w:rStyle w:val="Hyperlink"/>
                </w:rPr>
                <w:t>www.sciencedirect.com</w:t>
              </w:r>
            </w:hyperlink>
            <w:r w:rsidRPr="006B6B25">
              <w:t xml:space="preserve">; </w:t>
            </w:r>
          </w:p>
          <w:p w14:paraId="37684E1E" w14:textId="77777777" w:rsidR="006B6B25" w:rsidRPr="006B6B25" w:rsidRDefault="00000000" w:rsidP="006B6B25">
            <w:hyperlink r:id="rId9" w:history="1">
              <w:r w:rsidR="006B6B25" w:rsidRPr="006B6B25">
                <w:rPr>
                  <w:rStyle w:val="Hyperlink"/>
                </w:rPr>
                <w:t>www.scopus.com</w:t>
              </w:r>
            </w:hyperlink>
            <w:r w:rsidR="006B6B25" w:rsidRPr="006B6B25">
              <w:t xml:space="preserve">; </w:t>
            </w:r>
          </w:p>
          <w:p w14:paraId="541225C3" w14:textId="4354C71E" w:rsidR="00367597" w:rsidRPr="00367597" w:rsidRDefault="00000000" w:rsidP="006B6B25">
            <w:hyperlink r:id="rId10" w:history="1">
              <w:r w:rsidR="009D6115" w:rsidRPr="00AA5C08">
                <w:rPr>
                  <w:rStyle w:val="Hyperlink"/>
                </w:rPr>
                <w:t>www.webofknowledge.com</w:t>
              </w:r>
            </w:hyperlink>
            <w:r w:rsidR="009D6115">
              <w:t>, u.c.</w:t>
            </w:r>
          </w:p>
          <w:permEnd w:id="2104519286"/>
          <w:p w14:paraId="2F1F9FE9" w14:textId="5CB01D4B" w:rsidR="00525213" w:rsidRPr="0093308E" w:rsidRDefault="00525213" w:rsidP="007534EA"/>
        </w:tc>
      </w:tr>
      <w:tr w:rsidR="00E13AEA" w:rsidRPr="0093308E" w14:paraId="4F0C7012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rPr>
          <w:gridAfter w:val="1"/>
          <w:wAfter w:w="538" w:type="dxa"/>
        </w:trPr>
        <w:tc>
          <w:tcPr>
            <w:tcW w:w="9039" w:type="dxa"/>
            <w:gridSpan w:val="2"/>
          </w:tcPr>
          <w:p w14:paraId="2B344333" w14:textId="751EAFBA" w:rsidR="00525213" w:rsidRPr="0093308E" w:rsidRDefault="00F21ECD" w:rsidP="007534EA">
            <w:permStart w:id="1906538136" w:edGrp="everyone"/>
            <w:r w:rsidRPr="00F21ECD">
              <w:t>Studiju kurss adresēts akadēmiskās maģistra studiju programmas "Filoloģija  un valodu prakses"  studējošajiem. Studiju kurss tiek docēts un apgūts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722F5" w14:textId="77777777" w:rsidR="00775835" w:rsidRDefault="00775835" w:rsidP="007534EA">
      <w:r>
        <w:separator/>
      </w:r>
    </w:p>
  </w:endnote>
  <w:endnote w:type="continuationSeparator" w:id="0">
    <w:p w14:paraId="50CCAE76" w14:textId="77777777" w:rsidR="00775835" w:rsidRDefault="0077583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84A3E" w14:textId="77777777" w:rsidR="00775835" w:rsidRDefault="00775835" w:rsidP="007534EA">
      <w:r>
        <w:separator/>
      </w:r>
    </w:p>
  </w:footnote>
  <w:footnote w:type="continuationSeparator" w:id="0">
    <w:p w14:paraId="2082EE5E" w14:textId="77777777" w:rsidR="00775835" w:rsidRDefault="0077583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6530"/>
    <w:multiLevelType w:val="hybridMultilevel"/>
    <w:tmpl w:val="956CC6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131007">
    <w:abstractNumId w:val="3"/>
  </w:num>
  <w:num w:numId="2" w16cid:durableId="1408111894">
    <w:abstractNumId w:val="5"/>
  </w:num>
  <w:num w:numId="3" w16cid:durableId="950164478">
    <w:abstractNumId w:val="1"/>
  </w:num>
  <w:num w:numId="4" w16cid:durableId="1429233205">
    <w:abstractNumId w:val="4"/>
  </w:num>
  <w:num w:numId="5" w16cid:durableId="1823500234">
    <w:abstractNumId w:val="2"/>
  </w:num>
  <w:num w:numId="6" w16cid:durableId="607853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47517"/>
    <w:rsid w:val="000511F0"/>
    <w:rsid w:val="000516E5"/>
    <w:rsid w:val="00057199"/>
    <w:rsid w:val="00057F5E"/>
    <w:rsid w:val="0006606E"/>
    <w:rsid w:val="000718FB"/>
    <w:rsid w:val="00072214"/>
    <w:rsid w:val="00082FD0"/>
    <w:rsid w:val="00083D51"/>
    <w:rsid w:val="00092451"/>
    <w:rsid w:val="0009510D"/>
    <w:rsid w:val="000A2D8D"/>
    <w:rsid w:val="000A4413"/>
    <w:rsid w:val="000B541D"/>
    <w:rsid w:val="000D275C"/>
    <w:rsid w:val="000D281F"/>
    <w:rsid w:val="000E62D2"/>
    <w:rsid w:val="000F31B0"/>
    <w:rsid w:val="000F643A"/>
    <w:rsid w:val="00105990"/>
    <w:rsid w:val="00124650"/>
    <w:rsid w:val="00125F2F"/>
    <w:rsid w:val="00126789"/>
    <w:rsid w:val="00131128"/>
    <w:rsid w:val="00170166"/>
    <w:rsid w:val="001760AF"/>
    <w:rsid w:val="0019467B"/>
    <w:rsid w:val="001B5F63"/>
    <w:rsid w:val="001C40BD"/>
    <w:rsid w:val="001C48CB"/>
    <w:rsid w:val="001C5466"/>
    <w:rsid w:val="001C65CD"/>
    <w:rsid w:val="001D68F3"/>
    <w:rsid w:val="001E010A"/>
    <w:rsid w:val="001E37E7"/>
    <w:rsid w:val="001F53B5"/>
    <w:rsid w:val="002074FC"/>
    <w:rsid w:val="00211AC3"/>
    <w:rsid w:val="00212071"/>
    <w:rsid w:val="002177C1"/>
    <w:rsid w:val="00232205"/>
    <w:rsid w:val="00240D9B"/>
    <w:rsid w:val="00257890"/>
    <w:rsid w:val="00273D6E"/>
    <w:rsid w:val="002831C0"/>
    <w:rsid w:val="002A3297"/>
    <w:rsid w:val="002B64CA"/>
    <w:rsid w:val="002C1B85"/>
    <w:rsid w:val="002C1EA4"/>
    <w:rsid w:val="002D07C9"/>
    <w:rsid w:val="002D14EC"/>
    <w:rsid w:val="002D26FA"/>
    <w:rsid w:val="002E1D5A"/>
    <w:rsid w:val="002E4799"/>
    <w:rsid w:val="002E5F8E"/>
    <w:rsid w:val="002F78EA"/>
    <w:rsid w:val="00300185"/>
    <w:rsid w:val="00303975"/>
    <w:rsid w:val="003242B3"/>
    <w:rsid w:val="00337CF9"/>
    <w:rsid w:val="003629CF"/>
    <w:rsid w:val="00367597"/>
    <w:rsid w:val="0038182C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3F5196"/>
    <w:rsid w:val="00404482"/>
    <w:rsid w:val="00406A60"/>
    <w:rsid w:val="0041505D"/>
    <w:rsid w:val="00423F55"/>
    <w:rsid w:val="004255EF"/>
    <w:rsid w:val="004276EC"/>
    <w:rsid w:val="00434DBE"/>
    <w:rsid w:val="00437075"/>
    <w:rsid w:val="00446FAA"/>
    <w:rsid w:val="004520EF"/>
    <w:rsid w:val="004537CD"/>
    <w:rsid w:val="004633B3"/>
    <w:rsid w:val="00482FC2"/>
    <w:rsid w:val="00485526"/>
    <w:rsid w:val="0049086B"/>
    <w:rsid w:val="00492BD2"/>
    <w:rsid w:val="00496691"/>
    <w:rsid w:val="004A560D"/>
    <w:rsid w:val="004A57E0"/>
    <w:rsid w:val="004B5043"/>
    <w:rsid w:val="004D22E2"/>
    <w:rsid w:val="004D356E"/>
    <w:rsid w:val="004D5528"/>
    <w:rsid w:val="00500B3F"/>
    <w:rsid w:val="00514874"/>
    <w:rsid w:val="00515EA9"/>
    <w:rsid w:val="005226EC"/>
    <w:rsid w:val="00522D4B"/>
    <w:rsid w:val="00525213"/>
    <w:rsid w:val="0052677A"/>
    <w:rsid w:val="00533C29"/>
    <w:rsid w:val="00534464"/>
    <w:rsid w:val="00543742"/>
    <w:rsid w:val="00544B54"/>
    <w:rsid w:val="00552314"/>
    <w:rsid w:val="005634FA"/>
    <w:rsid w:val="00566BA6"/>
    <w:rsid w:val="0057364C"/>
    <w:rsid w:val="00576867"/>
    <w:rsid w:val="00583D01"/>
    <w:rsid w:val="0059171A"/>
    <w:rsid w:val="005919B6"/>
    <w:rsid w:val="005C6853"/>
    <w:rsid w:val="005D6136"/>
    <w:rsid w:val="005E5E8A"/>
    <w:rsid w:val="00606976"/>
    <w:rsid w:val="00612759"/>
    <w:rsid w:val="00632863"/>
    <w:rsid w:val="00655E76"/>
    <w:rsid w:val="00656B02"/>
    <w:rsid w:val="00660967"/>
    <w:rsid w:val="00667018"/>
    <w:rsid w:val="0068139C"/>
    <w:rsid w:val="0069338F"/>
    <w:rsid w:val="00697EEE"/>
    <w:rsid w:val="006A63C8"/>
    <w:rsid w:val="006B6493"/>
    <w:rsid w:val="006B6B25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4FB9"/>
    <w:rsid w:val="0076689C"/>
    <w:rsid w:val="00773562"/>
    <w:rsid w:val="00773D79"/>
    <w:rsid w:val="00775835"/>
    <w:rsid w:val="0078238C"/>
    <w:rsid w:val="007901C7"/>
    <w:rsid w:val="007A2668"/>
    <w:rsid w:val="007B1FB4"/>
    <w:rsid w:val="007D4849"/>
    <w:rsid w:val="007D690A"/>
    <w:rsid w:val="007D6F15"/>
    <w:rsid w:val="007F2A5B"/>
    <w:rsid w:val="007F61CF"/>
    <w:rsid w:val="00815FAB"/>
    <w:rsid w:val="008231E1"/>
    <w:rsid w:val="008258EF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5A8E"/>
    <w:rsid w:val="008C7627"/>
    <w:rsid w:val="008D14A0"/>
    <w:rsid w:val="008D6AD5"/>
    <w:rsid w:val="008E5637"/>
    <w:rsid w:val="00900DC9"/>
    <w:rsid w:val="00916D56"/>
    <w:rsid w:val="0093308E"/>
    <w:rsid w:val="009613C9"/>
    <w:rsid w:val="00964908"/>
    <w:rsid w:val="00966D4F"/>
    <w:rsid w:val="00977BBE"/>
    <w:rsid w:val="00977E76"/>
    <w:rsid w:val="00982C4A"/>
    <w:rsid w:val="009904CC"/>
    <w:rsid w:val="009A7DE8"/>
    <w:rsid w:val="009B0DA7"/>
    <w:rsid w:val="009B5D44"/>
    <w:rsid w:val="009B6AF5"/>
    <w:rsid w:val="009D350C"/>
    <w:rsid w:val="009D6115"/>
    <w:rsid w:val="009D68BD"/>
    <w:rsid w:val="00A00CBC"/>
    <w:rsid w:val="00A120DE"/>
    <w:rsid w:val="00A1314E"/>
    <w:rsid w:val="00A1665A"/>
    <w:rsid w:val="00A30254"/>
    <w:rsid w:val="00A6366E"/>
    <w:rsid w:val="00A66034"/>
    <w:rsid w:val="00A76455"/>
    <w:rsid w:val="00A77980"/>
    <w:rsid w:val="00A8127C"/>
    <w:rsid w:val="00AA0800"/>
    <w:rsid w:val="00AA5194"/>
    <w:rsid w:val="00AD4584"/>
    <w:rsid w:val="00B139F9"/>
    <w:rsid w:val="00B13A71"/>
    <w:rsid w:val="00B3339B"/>
    <w:rsid w:val="00B33DF0"/>
    <w:rsid w:val="00B36DCD"/>
    <w:rsid w:val="00B51FDF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B4E41"/>
    <w:rsid w:val="00BC1FA7"/>
    <w:rsid w:val="00BC5298"/>
    <w:rsid w:val="00BC6AC0"/>
    <w:rsid w:val="00BD2D0D"/>
    <w:rsid w:val="00BE3226"/>
    <w:rsid w:val="00BE6F4B"/>
    <w:rsid w:val="00BF2CA5"/>
    <w:rsid w:val="00C02152"/>
    <w:rsid w:val="00C06D10"/>
    <w:rsid w:val="00C2381A"/>
    <w:rsid w:val="00C26F3E"/>
    <w:rsid w:val="00C529FA"/>
    <w:rsid w:val="00C53F7F"/>
    <w:rsid w:val="00C543D4"/>
    <w:rsid w:val="00C73DD5"/>
    <w:rsid w:val="00C84797"/>
    <w:rsid w:val="00C91DAC"/>
    <w:rsid w:val="00CB7B41"/>
    <w:rsid w:val="00CC06B2"/>
    <w:rsid w:val="00CD1241"/>
    <w:rsid w:val="00CD7A49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33BE"/>
    <w:rsid w:val="00DF0484"/>
    <w:rsid w:val="00DF50C8"/>
    <w:rsid w:val="00E051B8"/>
    <w:rsid w:val="00E06481"/>
    <w:rsid w:val="00E13AEA"/>
    <w:rsid w:val="00E20AF5"/>
    <w:rsid w:val="00E3236B"/>
    <w:rsid w:val="00E33F4D"/>
    <w:rsid w:val="00E36E84"/>
    <w:rsid w:val="00E54033"/>
    <w:rsid w:val="00E6096C"/>
    <w:rsid w:val="00E77A36"/>
    <w:rsid w:val="00E82F3C"/>
    <w:rsid w:val="00E83FA4"/>
    <w:rsid w:val="00E84A4C"/>
    <w:rsid w:val="00E93940"/>
    <w:rsid w:val="00EA020A"/>
    <w:rsid w:val="00EA0BB0"/>
    <w:rsid w:val="00EA1A34"/>
    <w:rsid w:val="00EA2E61"/>
    <w:rsid w:val="00EB4D5A"/>
    <w:rsid w:val="00ED5B09"/>
    <w:rsid w:val="00ED6B02"/>
    <w:rsid w:val="00EE16F0"/>
    <w:rsid w:val="00EE24FC"/>
    <w:rsid w:val="00EE6661"/>
    <w:rsid w:val="00EE72E6"/>
    <w:rsid w:val="00F06D2A"/>
    <w:rsid w:val="00F06EFB"/>
    <w:rsid w:val="00F115CB"/>
    <w:rsid w:val="00F21ECD"/>
    <w:rsid w:val="00F24CB8"/>
    <w:rsid w:val="00F2581C"/>
    <w:rsid w:val="00F3263F"/>
    <w:rsid w:val="00F40E81"/>
    <w:rsid w:val="00F40F4F"/>
    <w:rsid w:val="00F432B9"/>
    <w:rsid w:val="00F445F1"/>
    <w:rsid w:val="00F44B2C"/>
    <w:rsid w:val="00F5040F"/>
    <w:rsid w:val="00F54D27"/>
    <w:rsid w:val="00F75719"/>
    <w:rsid w:val="00F950E5"/>
    <w:rsid w:val="00FA488E"/>
    <w:rsid w:val="00FB384F"/>
    <w:rsid w:val="00FB60E3"/>
    <w:rsid w:val="00FC31CD"/>
    <w:rsid w:val="00FD3E8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73D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3D79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919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5040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5040F"/>
    <w:rPr>
      <w:rFonts w:ascii="Times New Roman" w:hAnsi="Times New Roman" w:cs="Times New Roman"/>
      <w:bCs/>
      <w:iCs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504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23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3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9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5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2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7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516862">
          <w:marLeft w:val="0"/>
          <w:marRight w:val="0"/>
          <w:marTop w:val="0"/>
          <w:marBottom w:val="0"/>
          <w:divBdr>
            <w:top w:val="single" w:sz="6" w:space="12" w:color="CBD2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webofknowledg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opus.com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58120DC85A645CDAE5C55C2D0931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D3C04-A7D9-4A6B-AAD8-10ECDDB08614}"/>
      </w:docPartPr>
      <w:docPartBody>
        <w:p w:rsidR="00887313" w:rsidRDefault="004E105E" w:rsidP="004E105E">
          <w:pPr>
            <w:pStyle w:val="F58120DC85A645CDAE5C55C2D093186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638A4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D5F8D"/>
    <w:rsid w:val="004E105E"/>
    <w:rsid w:val="004E55EC"/>
    <w:rsid w:val="004F1284"/>
    <w:rsid w:val="004F49AE"/>
    <w:rsid w:val="0050447D"/>
    <w:rsid w:val="00522BD4"/>
    <w:rsid w:val="005414C4"/>
    <w:rsid w:val="0055073D"/>
    <w:rsid w:val="00556B0D"/>
    <w:rsid w:val="005B6211"/>
    <w:rsid w:val="00656F4D"/>
    <w:rsid w:val="006B7FD6"/>
    <w:rsid w:val="006E240D"/>
    <w:rsid w:val="00740A41"/>
    <w:rsid w:val="00791A44"/>
    <w:rsid w:val="007D173C"/>
    <w:rsid w:val="008440A1"/>
    <w:rsid w:val="00866491"/>
    <w:rsid w:val="00887313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B4607"/>
    <w:rsid w:val="00DC05CE"/>
    <w:rsid w:val="00E01CFF"/>
    <w:rsid w:val="00E211EF"/>
    <w:rsid w:val="00E305EE"/>
    <w:rsid w:val="00E74BA9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105E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F58120DC85A645CDAE5C55C2D0931865">
    <w:name w:val="F58120DC85A645CDAE5C55C2D0931865"/>
    <w:rsid w:val="004E10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8B6B5-EF89-43BD-BE11-01CB40533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6029</Words>
  <Characters>3437</Characters>
  <Application>Microsoft Office Word</Application>
  <DocSecurity>8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7</cp:revision>
  <cp:lastPrinted>2018-11-16T11:31:00Z</cp:lastPrinted>
  <dcterms:created xsi:type="dcterms:W3CDTF">2022-06-25T06:38:00Z</dcterms:created>
  <dcterms:modified xsi:type="dcterms:W3CDTF">2022-07-11T07:12:00Z</dcterms:modified>
</cp:coreProperties>
</file>