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6A8535" w14:textId="77777777" w:rsidR="00D66CC2" w:rsidRPr="0049086B" w:rsidRDefault="00D66CC2" w:rsidP="0049086B">
      <w:pPr>
        <w:pStyle w:val="Header"/>
        <w:jc w:val="center"/>
        <w:rPr>
          <w:b/>
          <w:sz w:val="28"/>
        </w:rPr>
      </w:pPr>
      <w:bookmarkStart w:id="0" w:name="_GoBack"/>
      <w:bookmarkEnd w:id="0"/>
      <w:r w:rsidRPr="0049086B">
        <w:rPr>
          <w:b/>
          <w:sz w:val="28"/>
        </w:rPr>
        <w:t>DAUGAVPILS UNIVERSITĀTES</w:t>
      </w:r>
    </w:p>
    <w:p w14:paraId="158534D2" w14:textId="77777777" w:rsidR="00982C4A" w:rsidRPr="0049086B" w:rsidRDefault="00982C4A" w:rsidP="0049086B">
      <w:pPr>
        <w:jc w:val="center"/>
        <w:rPr>
          <w:b/>
          <w:sz w:val="28"/>
          <w:lang w:val="de-DE"/>
        </w:rPr>
      </w:pPr>
      <w:r w:rsidRPr="0049086B">
        <w:rPr>
          <w:b/>
          <w:sz w:val="28"/>
        </w:rPr>
        <w:t>STUDIJU KURSA APRAKSTS</w:t>
      </w:r>
    </w:p>
    <w:p w14:paraId="32482BB7" w14:textId="77777777" w:rsidR="00982C4A" w:rsidRPr="00E13AEA" w:rsidRDefault="00982C4A" w:rsidP="007534EA"/>
    <w:tbl>
      <w:tblPr>
        <w:tblStyle w:val="TableGrid"/>
        <w:tblW w:w="9039" w:type="dxa"/>
        <w:tblLook w:val="04A0" w:firstRow="1" w:lastRow="0" w:firstColumn="1" w:lastColumn="0" w:noHBand="0" w:noVBand="1"/>
      </w:tblPr>
      <w:tblGrid>
        <w:gridCol w:w="4546"/>
        <w:gridCol w:w="5031"/>
      </w:tblGrid>
      <w:tr w:rsidR="00E13AEA" w:rsidRPr="0093308E" w14:paraId="1AA38610" w14:textId="77777777" w:rsidTr="00525213">
        <w:tc>
          <w:tcPr>
            <w:tcW w:w="4219" w:type="dxa"/>
          </w:tcPr>
          <w:p w14:paraId="15C1D3A4" w14:textId="77777777" w:rsidR="001E37E7" w:rsidRPr="0093308E" w:rsidRDefault="001E37E7" w:rsidP="007534EA">
            <w:pPr>
              <w:pStyle w:val="Nosaukumi"/>
            </w:pPr>
            <w:r w:rsidRPr="0093308E">
              <w:br w:type="page"/>
            </w:r>
            <w:r w:rsidRPr="0093308E">
              <w:br w:type="page"/>
            </w:r>
            <w:r w:rsidRPr="0093308E">
              <w:br w:type="page"/>
            </w:r>
            <w:r w:rsidRPr="0093308E">
              <w:br w:type="page"/>
              <w:t>Studiju kursa nosaukums</w:t>
            </w:r>
          </w:p>
        </w:tc>
        <w:tc>
          <w:tcPr>
            <w:tcW w:w="4820" w:type="dxa"/>
            <w:vAlign w:val="center"/>
          </w:tcPr>
          <w:p w14:paraId="47E0EAFB" w14:textId="2C824365" w:rsidR="001E37E7" w:rsidRPr="0093308E" w:rsidRDefault="009675F2" w:rsidP="007534EA">
            <w:pPr>
              <w:rPr>
                <w:lang w:eastAsia="lv-LV"/>
              </w:rPr>
            </w:pPr>
            <w:permStart w:id="1807229392" w:edGrp="everyone"/>
            <w:r>
              <w:t>Tulkošanas un valodas apguves e-rīki I</w:t>
            </w:r>
            <w:r w:rsidR="00BC0141">
              <w:t>I</w:t>
            </w:r>
            <w:permEnd w:id="1807229392"/>
          </w:p>
        </w:tc>
      </w:tr>
      <w:tr w:rsidR="00E13AEA" w:rsidRPr="0093308E" w14:paraId="57BBCBFF" w14:textId="77777777" w:rsidTr="00525213">
        <w:tc>
          <w:tcPr>
            <w:tcW w:w="4219" w:type="dxa"/>
          </w:tcPr>
          <w:p w14:paraId="0E5AD65A" w14:textId="77777777" w:rsidR="001E37E7" w:rsidRPr="0093308E" w:rsidRDefault="001E37E7" w:rsidP="007534EA">
            <w:pPr>
              <w:pStyle w:val="Nosaukumi"/>
            </w:pPr>
            <w:r w:rsidRPr="0093308E">
              <w:t>Studiju kursa kods (DUIS)</w:t>
            </w:r>
          </w:p>
        </w:tc>
        <w:tc>
          <w:tcPr>
            <w:tcW w:w="4820" w:type="dxa"/>
            <w:vAlign w:val="center"/>
          </w:tcPr>
          <w:p w14:paraId="4DDDF98F" w14:textId="1C983385" w:rsidR="001E37E7" w:rsidRPr="0093308E" w:rsidRDefault="00F24CB8" w:rsidP="007534EA">
            <w:pPr>
              <w:rPr>
                <w:lang w:eastAsia="lv-LV"/>
              </w:rPr>
            </w:pPr>
            <w:permStart w:id="1078017356" w:edGrp="everyone"/>
            <w:r>
              <w:t xml:space="preserve"> </w:t>
            </w:r>
            <w:permEnd w:id="1078017356"/>
          </w:p>
        </w:tc>
      </w:tr>
      <w:tr w:rsidR="00E13AEA" w:rsidRPr="0093308E" w14:paraId="685754B4" w14:textId="77777777" w:rsidTr="00525213">
        <w:tc>
          <w:tcPr>
            <w:tcW w:w="4219" w:type="dxa"/>
          </w:tcPr>
          <w:p w14:paraId="5A8DE8CD" w14:textId="77777777" w:rsidR="001E37E7" w:rsidRPr="0093308E" w:rsidRDefault="001E37E7" w:rsidP="007534EA">
            <w:pPr>
              <w:pStyle w:val="Nosaukumi"/>
            </w:pPr>
            <w:r w:rsidRPr="0093308E">
              <w:t>Zinātnes nozare</w:t>
            </w:r>
          </w:p>
        </w:tc>
        <w:sdt>
          <w:sdtPr>
            <w:rPr>
              <w:b/>
            </w:r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permStart w:id="1900755650" w:edGrp="everyone" w:displacedByCustomXml="prev"/>
            <w:tc>
              <w:tcPr>
                <w:tcW w:w="4820" w:type="dxa"/>
              </w:tcPr>
              <w:p w14:paraId="1128E148" w14:textId="34A44D05" w:rsidR="001E37E7" w:rsidRPr="0093308E" w:rsidRDefault="00300185" w:rsidP="007534EA">
                <w:pPr>
                  <w:rPr>
                    <w:b/>
                  </w:rPr>
                </w:pPr>
                <w:r>
                  <w:t>Valodniecība un literatūrzinātne</w:t>
                </w:r>
                <w:r w:rsidR="00E20AF5">
                  <w:t xml:space="preserve"> </w:t>
                </w:r>
              </w:p>
            </w:tc>
            <w:permEnd w:id="1900755650" w:displacedByCustomXml="next"/>
          </w:sdtContent>
        </w:sdt>
      </w:tr>
      <w:tr w:rsidR="00E13AEA" w:rsidRPr="0093308E" w14:paraId="6CF2F766" w14:textId="77777777" w:rsidTr="00525213">
        <w:tc>
          <w:tcPr>
            <w:tcW w:w="4219" w:type="dxa"/>
          </w:tcPr>
          <w:p w14:paraId="79597D84" w14:textId="77777777" w:rsidR="001E37E7" w:rsidRPr="0093308E" w:rsidRDefault="001E37E7" w:rsidP="007534EA">
            <w:pPr>
              <w:pStyle w:val="Nosaukumi"/>
            </w:pPr>
            <w:r w:rsidRPr="0093308E">
              <w:t>Kursa līmenis</w:t>
            </w:r>
          </w:p>
        </w:tc>
        <w:tc>
          <w:tcPr>
            <w:tcW w:w="4820" w:type="dxa"/>
          </w:tcPr>
          <w:p w14:paraId="79312204" w14:textId="494578C9" w:rsidR="001E37E7" w:rsidRPr="0093308E" w:rsidRDefault="00300185" w:rsidP="007534EA">
            <w:pPr>
              <w:rPr>
                <w:lang w:eastAsia="lv-LV"/>
              </w:rPr>
            </w:pPr>
            <w:permStart w:id="341396338" w:edGrp="everyone"/>
            <w:r>
              <w:t>6</w:t>
            </w:r>
            <w:permEnd w:id="341396338"/>
          </w:p>
        </w:tc>
      </w:tr>
      <w:tr w:rsidR="00E13AEA" w:rsidRPr="0093308E" w14:paraId="0BF031C9" w14:textId="77777777" w:rsidTr="00525213">
        <w:tc>
          <w:tcPr>
            <w:tcW w:w="4219" w:type="dxa"/>
          </w:tcPr>
          <w:p w14:paraId="4009FF50" w14:textId="77777777" w:rsidR="001E37E7" w:rsidRPr="0093308E" w:rsidRDefault="001E37E7" w:rsidP="007534EA">
            <w:pPr>
              <w:pStyle w:val="Nosaukumi"/>
              <w:rPr>
                <w:u w:val="single"/>
              </w:rPr>
            </w:pPr>
            <w:r w:rsidRPr="0093308E">
              <w:t>Kredītpunkti</w:t>
            </w:r>
          </w:p>
        </w:tc>
        <w:tc>
          <w:tcPr>
            <w:tcW w:w="4820" w:type="dxa"/>
            <w:vAlign w:val="center"/>
          </w:tcPr>
          <w:p w14:paraId="5A947242" w14:textId="2A2B5135" w:rsidR="001E37E7" w:rsidRPr="0093308E" w:rsidRDefault="00B63EDB" w:rsidP="007534EA">
            <w:pPr>
              <w:rPr>
                <w:lang w:eastAsia="lv-LV"/>
              </w:rPr>
            </w:pPr>
            <w:permStart w:id="636117269" w:edGrp="everyone"/>
            <w:r>
              <w:t>4</w:t>
            </w:r>
            <w:r w:rsidR="00F24CB8">
              <w:t xml:space="preserve"> </w:t>
            </w:r>
            <w:permEnd w:id="636117269"/>
          </w:p>
        </w:tc>
      </w:tr>
      <w:tr w:rsidR="00E13AEA" w:rsidRPr="0093308E" w14:paraId="04E1F5A7" w14:textId="77777777" w:rsidTr="00525213">
        <w:tc>
          <w:tcPr>
            <w:tcW w:w="4219" w:type="dxa"/>
          </w:tcPr>
          <w:p w14:paraId="18B29D66" w14:textId="77777777" w:rsidR="001E37E7" w:rsidRPr="0093308E" w:rsidRDefault="001E37E7" w:rsidP="007534EA">
            <w:pPr>
              <w:pStyle w:val="Nosaukumi"/>
              <w:rPr>
                <w:u w:val="single"/>
              </w:rPr>
            </w:pPr>
            <w:r w:rsidRPr="0093308E">
              <w:t>ECTS kredītpunkti</w:t>
            </w:r>
          </w:p>
        </w:tc>
        <w:tc>
          <w:tcPr>
            <w:tcW w:w="4820" w:type="dxa"/>
          </w:tcPr>
          <w:p w14:paraId="174D206F" w14:textId="0B64FB5B" w:rsidR="001E37E7" w:rsidRPr="0093308E" w:rsidRDefault="00B63EDB" w:rsidP="007534EA">
            <w:permStart w:id="1948729904" w:edGrp="everyone"/>
            <w:r>
              <w:t>6</w:t>
            </w:r>
            <w:r w:rsidR="00F24CB8">
              <w:t xml:space="preserve"> </w:t>
            </w:r>
            <w:permEnd w:id="1948729904"/>
          </w:p>
        </w:tc>
      </w:tr>
      <w:tr w:rsidR="00E13AEA" w:rsidRPr="0093308E" w14:paraId="23FD9047" w14:textId="77777777" w:rsidTr="00525213">
        <w:tc>
          <w:tcPr>
            <w:tcW w:w="4219" w:type="dxa"/>
          </w:tcPr>
          <w:p w14:paraId="6B99CB67" w14:textId="77777777" w:rsidR="00391B74" w:rsidRPr="0093308E" w:rsidRDefault="00391B74" w:rsidP="007534EA">
            <w:pPr>
              <w:pStyle w:val="Nosaukumi"/>
            </w:pPr>
            <w:r w:rsidRPr="0093308E">
              <w:t>Kopējais kontaktstundu skaits</w:t>
            </w:r>
          </w:p>
        </w:tc>
        <w:tc>
          <w:tcPr>
            <w:tcW w:w="4820" w:type="dxa"/>
            <w:vAlign w:val="center"/>
          </w:tcPr>
          <w:p w14:paraId="061D100E" w14:textId="31586414" w:rsidR="00391B74" w:rsidRPr="0093308E" w:rsidRDefault="00B63EDB" w:rsidP="007534EA">
            <w:pPr>
              <w:rPr>
                <w:lang w:eastAsia="lv-LV"/>
              </w:rPr>
            </w:pPr>
            <w:permStart w:id="904287362" w:edGrp="everyone"/>
            <w:r>
              <w:t>64</w:t>
            </w:r>
            <w:r w:rsidR="00F24CB8">
              <w:t xml:space="preserve"> </w:t>
            </w:r>
            <w:permEnd w:id="904287362"/>
          </w:p>
        </w:tc>
      </w:tr>
      <w:tr w:rsidR="00E13AEA" w:rsidRPr="0093308E" w14:paraId="5A3E6928" w14:textId="77777777" w:rsidTr="00525213">
        <w:tc>
          <w:tcPr>
            <w:tcW w:w="4219" w:type="dxa"/>
          </w:tcPr>
          <w:p w14:paraId="5194A731" w14:textId="77777777" w:rsidR="00391B74" w:rsidRPr="0093308E" w:rsidRDefault="00391B74" w:rsidP="007534EA">
            <w:pPr>
              <w:pStyle w:val="Nosaukumi2"/>
            </w:pPr>
            <w:r w:rsidRPr="0093308E">
              <w:t>Lekciju stundu skaits</w:t>
            </w:r>
          </w:p>
        </w:tc>
        <w:tc>
          <w:tcPr>
            <w:tcW w:w="4820" w:type="dxa"/>
          </w:tcPr>
          <w:p w14:paraId="4EDEF3DE" w14:textId="0BFE8217" w:rsidR="00391B74" w:rsidRPr="0093308E" w:rsidRDefault="00536EAC" w:rsidP="007534EA">
            <w:permStart w:id="1978955086" w:edGrp="everyone"/>
            <w:r>
              <w:t>-</w:t>
            </w:r>
            <w:permEnd w:id="1978955086"/>
          </w:p>
        </w:tc>
      </w:tr>
      <w:tr w:rsidR="00E13AEA" w:rsidRPr="0093308E" w14:paraId="7C5138F9" w14:textId="77777777" w:rsidTr="00525213">
        <w:tc>
          <w:tcPr>
            <w:tcW w:w="4219" w:type="dxa"/>
          </w:tcPr>
          <w:p w14:paraId="275517BF" w14:textId="77777777" w:rsidR="00632863" w:rsidRPr="0093308E" w:rsidRDefault="00632863" w:rsidP="007534EA">
            <w:pPr>
              <w:pStyle w:val="Nosaukumi2"/>
            </w:pPr>
            <w:r w:rsidRPr="0093308E">
              <w:t>Semināru stundu skaits</w:t>
            </w:r>
          </w:p>
        </w:tc>
        <w:tc>
          <w:tcPr>
            <w:tcW w:w="4820" w:type="dxa"/>
          </w:tcPr>
          <w:p w14:paraId="067CC9AA" w14:textId="0515D138" w:rsidR="00632863" w:rsidRPr="0093308E" w:rsidRDefault="00B63EDB" w:rsidP="007534EA">
            <w:permStart w:id="1082486305" w:edGrp="everyone"/>
            <w:r>
              <w:t>30</w:t>
            </w:r>
            <w:r w:rsidR="00F24CB8">
              <w:t xml:space="preserve"> </w:t>
            </w:r>
            <w:permEnd w:id="1082486305"/>
          </w:p>
        </w:tc>
      </w:tr>
      <w:tr w:rsidR="00E13AEA" w:rsidRPr="0093308E" w14:paraId="134A4906" w14:textId="77777777" w:rsidTr="00525213">
        <w:tc>
          <w:tcPr>
            <w:tcW w:w="4219" w:type="dxa"/>
          </w:tcPr>
          <w:p w14:paraId="5303ADD4" w14:textId="77777777" w:rsidR="00632863" w:rsidRPr="0093308E" w:rsidRDefault="00632863" w:rsidP="007534EA">
            <w:pPr>
              <w:pStyle w:val="Nosaukumi2"/>
            </w:pPr>
            <w:r w:rsidRPr="0093308E">
              <w:t>Praktisko darbu stundu skaits</w:t>
            </w:r>
          </w:p>
        </w:tc>
        <w:tc>
          <w:tcPr>
            <w:tcW w:w="4820" w:type="dxa"/>
          </w:tcPr>
          <w:p w14:paraId="4F308424" w14:textId="51B1FA7F" w:rsidR="00632863" w:rsidRPr="0093308E" w:rsidRDefault="00B63EDB" w:rsidP="007534EA">
            <w:permStart w:id="2013095198" w:edGrp="everyone"/>
            <w:r>
              <w:t>34</w:t>
            </w:r>
            <w:r w:rsidR="00F24CB8">
              <w:t xml:space="preserve"> </w:t>
            </w:r>
            <w:permEnd w:id="2013095198"/>
          </w:p>
        </w:tc>
      </w:tr>
      <w:tr w:rsidR="00E13AEA" w:rsidRPr="0093308E" w14:paraId="77093E01" w14:textId="77777777" w:rsidTr="00525213">
        <w:tc>
          <w:tcPr>
            <w:tcW w:w="4219" w:type="dxa"/>
          </w:tcPr>
          <w:p w14:paraId="23E02CE5" w14:textId="77777777" w:rsidR="00632863" w:rsidRPr="0093308E" w:rsidRDefault="00632863" w:rsidP="007534EA">
            <w:pPr>
              <w:pStyle w:val="Nosaukumi2"/>
            </w:pPr>
            <w:r w:rsidRPr="0093308E">
              <w:t>Laboratorijas darbu stundu skaits</w:t>
            </w:r>
          </w:p>
        </w:tc>
        <w:tc>
          <w:tcPr>
            <w:tcW w:w="4820" w:type="dxa"/>
          </w:tcPr>
          <w:p w14:paraId="6A270C21" w14:textId="7CB8D580" w:rsidR="00632863" w:rsidRPr="0093308E" w:rsidRDefault="00536EAC" w:rsidP="007534EA">
            <w:permStart w:id="1655965574" w:edGrp="everyone"/>
            <w:r>
              <w:t>-</w:t>
            </w:r>
            <w:permEnd w:id="1655965574"/>
          </w:p>
        </w:tc>
      </w:tr>
      <w:tr w:rsidR="00E13AEA" w:rsidRPr="0093308E" w14:paraId="64771E80" w14:textId="77777777" w:rsidTr="00525213">
        <w:tc>
          <w:tcPr>
            <w:tcW w:w="4219" w:type="dxa"/>
          </w:tcPr>
          <w:p w14:paraId="389C9B68" w14:textId="77777777" w:rsidR="00A8127C" w:rsidRPr="0093308E" w:rsidRDefault="004633B3" w:rsidP="007534EA">
            <w:pPr>
              <w:pStyle w:val="Nosaukumi2"/>
              <w:rPr>
                <w:lang w:eastAsia="lv-LV"/>
              </w:rPr>
            </w:pPr>
            <w:r w:rsidRPr="0093308E">
              <w:rPr>
                <w:lang w:eastAsia="lv-LV"/>
              </w:rPr>
              <w:t>Studējošā</w:t>
            </w:r>
            <w:r w:rsidR="00A8127C" w:rsidRPr="0093308E">
              <w:rPr>
                <w:lang w:eastAsia="lv-LV"/>
              </w:rPr>
              <w:t xml:space="preserve"> patstāvīgā darba stundu skaits</w:t>
            </w:r>
          </w:p>
        </w:tc>
        <w:tc>
          <w:tcPr>
            <w:tcW w:w="4820" w:type="dxa"/>
            <w:vAlign w:val="center"/>
          </w:tcPr>
          <w:p w14:paraId="6B02C61C" w14:textId="5F338EC8" w:rsidR="00A8127C" w:rsidRPr="0093308E" w:rsidRDefault="00B63EDB" w:rsidP="007534EA">
            <w:pPr>
              <w:rPr>
                <w:lang w:eastAsia="lv-LV"/>
              </w:rPr>
            </w:pPr>
            <w:permStart w:id="1392334818" w:edGrp="everyone"/>
            <w:r>
              <w:t>96</w:t>
            </w:r>
            <w:r w:rsidR="00F24CB8">
              <w:t xml:space="preserve"> </w:t>
            </w:r>
            <w:permEnd w:id="1392334818"/>
          </w:p>
        </w:tc>
      </w:tr>
      <w:tr w:rsidR="00E13AEA" w:rsidRPr="0093308E" w14:paraId="6D0940B9" w14:textId="77777777" w:rsidTr="0073251C">
        <w:tc>
          <w:tcPr>
            <w:tcW w:w="9039" w:type="dxa"/>
            <w:gridSpan w:val="2"/>
          </w:tcPr>
          <w:p w14:paraId="48D9F7EE" w14:textId="77777777" w:rsidR="00525213" w:rsidRPr="0093308E" w:rsidRDefault="00525213" w:rsidP="007534EA">
            <w:pPr>
              <w:rPr>
                <w:lang w:eastAsia="lv-LV"/>
              </w:rPr>
            </w:pPr>
          </w:p>
        </w:tc>
      </w:tr>
      <w:tr w:rsidR="00E13AEA" w:rsidRPr="0093308E" w14:paraId="307FF554" w14:textId="77777777" w:rsidTr="00C33379">
        <w:tc>
          <w:tcPr>
            <w:tcW w:w="9039" w:type="dxa"/>
            <w:gridSpan w:val="2"/>
          </w:tcPr>
          <w:p w14:paraId="1704DC31" w14:textId="77777777" w:rsidR="00BB3CCC" w:rsidRPr="0093308E" w:rsidRDefault="00FD6E2F" w:rsidP="007534EA">
            <w:pPr>
              <w:pStyle w:val="Nosaukumi"/>
            </w:pPr>
            <w:r w:rsidRPr="0093308E">
              <w:t>Kursa autors(-i)</w:t>
            </w:r>
          </w:p>
        </w:tc>
      </w:tr>
      <w:tr w:rsidR="00E13AEA" w:rsidRPr="0093308E" w14:paraId="11AF5D77" w14:textId="77777777" w:rsidTr="00C33379">
        <w:permStart w:id="1266811351" w:edGrp="everyone" w:displacedByCustomXml="next"/>
        <w:sdt>
          <w:sdtPr>
            <w:rPr>
              <w:lang w:val="ru-RU"/>
            </w:rPr>
            <w:id w:val="-383029012"/>
            <w:placeholder>
              <w:docPart w:val="8F41323A591E4B8A9B3D15932C1089D9"/>
            </w:placeholder>
          </w:sdtPr>
          <w:sdtEndPr/>
          <w:sdtContent>
            <w:tc>
              <w:tcPr>
                <w:tcW w:w="9039" w:type="dxa"/>
                <w:gridSpan w:val="2"/>
              </w:tcPr>
              <w:p w14:paraId="7240A2CC" w14:textId="4C4CFA6D" w:rsidR="00955ADD" w:rsidRPr="00955ADD" w:rsidRDefault="00955ADD" w:rsidP="00955ADD">
                <w:r w:rsidRPr="00C432E1">
                  <w:t>Mg. prof. tulk., as</w:t>
                </w:r>
                <w:r w:rsidRPr="00955ADD">
                  <w:t>ist. Jeļena Antoņeviča</w:t>
                </w:r>
              </w:p>
              <w:p w14:paraId="7F4BFEFF" w14:textId="35CD7C09" w:rsidR="00955ADD" w:rsidRDefault="00955ADD" w:rsidP="00955ADD">
                <w:r>
                  <w:t>Mg. paed., lekt. Diāna Ozola</w:t>
                </w:r>
                <w:r w:rsidRPr="00955ADD">
                  <w:t xml:space="preserve"> </w:t>
                </w:r>
              </w:p>
              <w:p w14:paraId="6789DCDF" w14:textId="1067F5C3" w:rsidR="00B52DAC" w:rsidRDefault="009675F2" w:rsidP="00955ADD">
                <w:r>
                  <w:t>Mg.philol., lekt. Solveiga Liepa</w:t>
                </w:r>
              </w:p>
              <w:p w14:paraId="37F373D4" w14:textId="7CB701AA" w:rsidR="00BB3CCC" w:rsidRPr="0093308E" w:rsidRDefault="00B52DAC" w:rsidP="007534EA">
                <w:r>
                  <w:t>Dr.philol., pētniece Evita Badina</w:t>
                </w:r>
              </w:p>
            </w:tc>
          </w:sdtContent>
        </w:sdt>
        <w:permEnd w:id="1266811351" w:displacedByCustomXml="prev"/>
      </w:tr>
      <w:tr w:rsidR="00FD6E2F" w:rsidRPr="0093308E" w14:paraId="3D54E112" w14:textId="77777777" w:rsidTr="00150325">
        <w:tc>
          <w:tcPr>
            <w:tcW w:w="9039" w:type="dxa"/>
            <w:gridSpan w:val="2"/>
          </w:tcPr>
          <w:p w14:paraId="0FA162B8" w14:textId="77777777" w:rsidR="00FD6E2F" w:rsidRPr="0093308E" w:rsidRDefault="00FD6E2F" w:rsidP="007534EA">
            <w:pPr>
              <w:pStyle w:val="Nosaukumi"/>
            </w:pPr>
            <w:r w:rsidRPr="0093308E">
              <w:t>Kursa docētājs(-i)</w:t>
            </w:r>
          </w:p>
        </w:tc>
      </w:tr>
      <w:permStart w:id="275541736" w:edGrp="everyone"/>
      <w:tr w:rsidR="00FD6E2F" w:rsidRPr="0093308E" w14:paraId="6D035A29" w14:textId="77777777" w:rsidTr="00150325">
        <w:tc>
          <w:tcPr>
            <w:tcW w:w="9039" w:type="dxa"/>
            <w:gridSpan w:val="2"/>
          </w:tcPr>
          <w:p w14:paraId="7C4B3A2A" w14:textId="24CC91B9" w:rsidR="00FD6E2F" w:rsidRPr="007534EA" w:rsidRDefault="00C31A2C" w:rsidP="007534EA">
            <w:sdt>
              <w:sdtPr>
                <w:rPr>
                  <w:lang w:val="ru-RU"/>
                </w:rPr>
                <w:id w:val="-722602371"/>
                <w:placeholder>
                  <w:docPart w:val="D74E6AE9D3CB4486ABAB5379CB4274E8"/>
                </w:placeholder>
              </w:sdtPr>
              <w:sdtEndPr/>
              <w:sdtContent>
                <w:r w:rsidR="00E20AF5">
                  <w:t xml:space="preserve"> </w:t>
                </w:r>
                <w:r w:rsidR="00E9766A" w:rsidRPr="00C432E1">
                  <w:t>Mg. prof. tulk., as</w:t>
                </w:r>
                <w:r w:rsidR="00E9766A" w:rsidRPr="00E9766A">
                  <w:t>ist. Jeļena Antoņeviča</w:t>
                </w:r>
                <w:r w:rsidR="00E9766A">
                  <w:t xml:space="preserve">, Mg. paed., lekt. Diāna Ozola, Mg. philol., lekt. Sergejs </w:t>
                </w:r>
                <w:r w:rsidR="00E9766A" w:rsidRPr="00E9766A">
                  <w:t>Poļanskis</w:t>
                </w:r>
                <w:r w:rsidR="00E9766A">
                  <w:t>,</w:t>
                </w:r>
                <w:r w:rsidR="00E9766A" w:rsidRPr="00E9766A">
                  <w:t xml:space="preserve"> </w:t>
                </w:r>
                <w:r w:rsidR="00B52DAC">
                  <w:t>Mg.philol. Solveiga Liepa</w:t>
                </w:r>
                <w:r w:rsidR="002F2996">
                  <w:t>,</w:t>
                </w:r>
                <w:r w:rsidR="00B52DAC">
                  <w:t xml:space="preserve"> </w:t>
                </w:r>
                <w:r w:rsidR="009675F2">
                  <w:t>Dr.philol.,</w:t>
                </w:r>
                <w:r w:rsidR="00B52DAC">
                  <w:t xml:space="preserve"> </w:t>
                </w:r>
                <w:r w:rsidR="009675F2">
                  <w:t>pētniece Evita Badina</w:t>
                </w:r>
              </w:sdtContent>
            </w:sdt>
            <w:r w:rsidR="009675F2">
              <w:t xml:space="preserve"> </w:t>
            </w:r>
            <w:permEnd w:id="275541736"/>
          </w:p>
        </w:tc>
      </w:tr>
      <w:tr w:rsidR="00E13AEA" w:rsidRPr="0093308E" w14:paraId="7E6BB946" w14:textId="77777777" w:rsidTr="00C33379">
        <w:tc>
          <w:tcPr>
            <w:tcW w:w="9039" w:type="dxa"/>
            <w:gridSpan w:val="2"/>
          </w:tcPr>
          <w:p w14:paraId="34A6CF4E" w14:textId="77777777" w:rsidR="00BB3CCC" w:rsidRPr="0093308E" w:rsidRDefault="00BB3CCC" w:rsidP="007534EA">
            <w:pPr>
              <w:pStyle w:val="Nosaukumi"/>
            </w:pPr>
            <w:r w:rsidRPr="0093308E">
              <w:t>Priekšzināšanas</w:t>
            </w:r>
          </w:p>
        </w:tc>
      </w:tr>
      <w:tr w:rsidR="00E13AEA" w:rsidRPr="0093308E" w14:paraId="425BCC0B" w14:textId="77777777" w:rsidTr="00C33379">
        <w:tc>
          <w:tcPr>
            <w:tcW w:w="9039" w:type="dxa"/>
            <w:gridSpan w:val="2"/>
          </w:tcPr>
          <w:p w14:paraId="05AFBFC0" w14:textId="774A4354" w:rsidR="00BB3CCC" w:rsidRPr="0093308E" w:rsidRDefault="00E9766A" w:rsidP="007534EA">
            <w:permStart w:id="1804483927" w:edGrp="everyone"/>
            <w:r>
              <w:t>Nav</w:t>
            </w:r>
            <w:permEnd w:id="1804483927"/>
          </w:p>
        </w:tc>
      </w:tr>
      <w:tr w:rsidR="00E13AEA" w:rsidRPr="0093308E" w14:paraId="2767F008" w14:textId="77777777" w:rsidTr="00C33379">
        <w:tc>
          <w:tcPr>
            <w:tcW w:w="9039" w:type="dxa"/>
            <w:gridSpan w:val="2"/>
          </w:tcPr>
          <w:p w14:paraId="56AF8AAD" w14:textId="77777777" w:rsidR="00BB3CCC" w:rsidRPr="0093308E" w:rsidRDefault="00BB3CCC" w:rsidP="007534EA">
            <w:pPr>
              <w:pStyle w:val="Nosaukumi"/>
            </w:pPr>
            <w:r w:rsidRPr="0093308E">
              <w:t xml:space="preserve">Studiju kursa anotācija </w:t>
            </w:r>
          </w:p>
        </w:tc>
      </w:tr>
      <w:tr w:rsidR="00E13AEA" w:rsidRPr="0093308E" w14:paraId="3F78B859" w14:textId="77777777" w:rsidTr="00C33379">
        <w:tc>
          <w:tcPr>
            <w:tcW w:w="9039" w:type="dxa"/>
            <w:gridSpan w:val="2"/>
          </w:tcPr>
          <w:p w14:paraId="5DC1FF8C" w14:textId="417BC7E0" w:rsidR="008B7213" w:rsidRPr="008B7213" w:rsidRDefault="008B7213" w:rsidP="008B7213">
            <w:pPr>
              <w:rPr>
                <w:lang w:eastAsia="ru-RU"/>
              </w:rPr>
            </w:pPr>
            <w:permStart w:id="2100326173" w:edGrp="everyone"/>
            <w:r w:rsidRPr="008B7213">
              <w:t>Studiju kursa mērķi</w:t>
            </w:r>
            <w:r w:rsidR="00BE777D">
              <w:t xml:space="preserve"> ir </w:t>
            </w:r>
            <w:r w:rsidR="00CF48C3" w:rsidRPr="00DF2496">
              <w:t xml:space="preserve">iepazīstināt studējošos ar e-rīkiem, kas tiek izmantoti tulkošanas procesā, kā arī veicināt apgūt un attīstīt iemaņas, strādājot </w:t>
            </w:r>
            <w:r w:rsidR="00CF48C3" w:rsidRPr="00CF48C3">
              <w:t>ar e-resursiem un tulkošanas programmatūru</w:t>
            </w:r>
            <w:r w:rsidR="00CF48C3">
              <w:t>; un</w:t>
            </w:r>
            <w:r w:rsidR="00CF48C3" w:rsidRPr="00CF48C3">
              <w:t xml:space="preserve"> </w:t>
            </w:r>
            <w:r w:rsidR="00BE777D">
              <w:t xml:space="preserve">parādīt, kā un cik lielā mērā var izmantot </w:t>
            </w:r>
            <w:r w:rsidR="00F1074C">
              <w:t>datorizētas valodu apguves (</w:t>
            </w:r>
            <w:r w:rsidR="00BE777D">
              <w:t>CALL</w:t>
            </w:r>
            <w:r w:rsidR="00F1074C">
              <w:t>)</w:t>
            </w:r>
            <w:r w:rsidR="00BE777D">
              <w:t xml:space="preserve"> sistēmas, lai palīdzētu cilvēkiem apgūt valodas prasmes. Studiju kursā tiek pētīta digitālās izglītības evolūcija un digitālo tehnoloģiju ietekme uz mācīšanās praksi un teorijām.</w:t>
            </w:r>
            <w:r w:rsidRPr="008B7213">
              <w:t xml:space="preserve"> </w:t>
            </w:r>
            <w:r w:rsidR="00E20AF5">
              <w:rPr>
                <w:lang w:eastAsia="ru-RU"/>
              </w:rPr>
              <w:t xml:space="preserve"> </w:t>
            </w:r>
          </w:p>
          <w:p w14:paraId="02C7596B" w14:textId="77777777" w:rsidR="001C5466" w:rsidRDefault="001C5466" w:rsidP="008B7213"/>
          <w:p w14:paraId="767594B1" w14:textId="1B9FA503" w:rsidR="008B7213" w:rsidRDefault="008B7213" w:rsidP="008B7213">
            <w:pPr>
              <w:rPr>
                <w:lang w:eastAsia="ru-RU"/>
              </w:rPr>
            </w:pPr>
            <w:r w:rsidRPr="008B7213">
              <w:rPr>
                <w:lang w:eastAsia="ru-RU"/>
              </w:rPr>
              <w:t>Kursa uzdevumi:</w:t>
            </w:r>
          </w:p>
          <w:p w14:paraId="55F38E12" w14:textId="77777777" w:rsidR="00CF48C3" w:rsidRPr="00CF48C3" w:rsidRDefault="00CF48C3" w:rsidP="00CF48C3">
            <w:r>
              <w:t>- i</w:t>
            </w:r>
            <w:r w:rsidRPr="00CF48C3">
              <w:t>epazīstināt studējošos ar  tulkotāja darba specifiku, programmatūru un ierīcēm, kas tiek izmantotas tulkotāja darbā;</w:t>
            </w:r>
          </w:p>
          <w:p w14:paraId="7B9E3661" w14:textId="77777777" w:rsidR="00CF48C3" w:rsidRPr="00CF48C3" w:rsidRDefault="00CF48C3" w:rsidP="00CF48C3">
            <w:r>
              <w:t>- a</w:t>
            </w:r>
            <w:r w:rsidRPr="00CF48C3">
              <w:t>ttīstīt studējošo digitālas kompetences tulkošanas jomā;</w:t>
            </w:r>
          </w:p>
          <w:p w14:paraId="568A1DDC" w14:textId="632986EB" w:rsidR="00CF48C3" w:rsidRPr="008B7213" w:rsidRDefault="00CF48C3" w:rsidP="00CF48C3">
            <w:pPr>
              <w:rPr>
                <w:lang w:eastAsia="ru-RU"/>
              </w:rPr>
            </w:pPr>
            <w:r>
              <w:t>- a</w:t>
            </w:r>
            <w:r w:rsidRPr="00CF48C3">
              <w:t>ttīstīt studējošo prasmes izvērtēt un izvēlēties piemērotāko e-rīku kvalitatīvo tulkojumu nodrošināšanai</w:t>
            </w:r>
            <w:r>
              <w:t>;</w:t>
            </w:r>
          </w:p>
          <w:p w14:paraId="17D64DA7" w14:textId="286B16CC" w:rsidR="008B7213" w:rsidRPr="008B7213" w:rsidRDefault="008B7213" w:rsidP="008B7213">
            <w:pPr>
              <w:rPr>
                <w:lang w:eastAsia="ru-RU"/>
              </w:rPr>
            </w:pPr>
            <w:r w:rsidRPr="008B7213">
              <w:rPr>
                <w:lang w:eastAsia="ru-RU"/>
              </w:rPr>
              <w:t xml:space="preserve">- </w:t>
            </w:r>
            <w:r w:rsidR="00154B65">
              <w:t>gūt priekšstatu par tehnoloģiju veicinātu mācību jomu un attīstīt spēju izvēlēties un novērtēt digitālos rīkus;</w:t>
            </w:r>
          </w:p>
          <w:p w14:paraId="74E5886F" w14:textId="1D22CF71" w:rsidR="008B7213" w:rsidRDefault="008B7213" w:rsidP="008B7213">
            <w:r w:rsidRPr="008B7213">
              <w:rPr>
                <w:lang w:eastAsia="ru-RU"/>
              </w:rPr>
              <w:t xml:space="preserve">- </w:t>
            </w:r>
            <w:r w:rsidR="00154B65">
              <w:t>uzzināt par dažādu digitālo rīku un materiālu iespējām un ierobežojumiem, kā arī to, kā tos var izmantot, lai uzlabotu valodu apguvi;</w:t>
            </w:r>
          </w:p>
          <w:p w14:paraId="7B88C2D3" w14:textId="724F8010" w:rsidR="00154B65" w:rsidRPr="008B7213" w:rsidRDefault="00775E12" w:rsidP="008B7213">
            <w:pPr>
              <w:rPr>
                <w:lang w:eastAsia="ru-RU"/>
              </w:rPr>
            </w:pPr>
            <w:r>
              <w:t xml:space="preserve">- uzzināt, kā vislabāk izmantot digitālos rīkus </w:t>
            </w:r>
            <w:r w:rsidR="002774F7">
              <w:t>valod</w:t>
            </w:r>
            <w:r w:rsidR="00421BBC">
              <w:t>u</w:t>
            </w:r>
            <w:r w:rsidR="002774F7">
              <w:t xml:space="preserve"> apguvē</w:t>
            </w:r>
            <w:r>
              <w:t xml:space="preserve"> konkrētā kontekstā</w:t>
            </w:r>
            <w:r w:rsidR="002774F7">
              <w:t>.</w:t>
            </w:r>
          </w:p>
          <w:p w14:paraId="1090AECB" w14:textId="77777777" w:rsidR="008B7213" w:rsidRPr="008B7213" w:rsidRDefault="008B7213" w:rsidP="008B7213"/>
          <w:p w14:paraId="59702CEF" w14:textId="3C6F77A1" w:rsidR="00BB3CCC" w:rsidRPr="0093308E" w:rsidRDefault="008B7213" w:rsidP="007534EA">
            <w:r w:rsidRPr="008B030A">
              <w:t>Kursa aprakstā piedāvātie obligātie informācijas avoti  studiju procesā izmantojami fragmentāri pēc docetāja  norād</w:t>
            </w:r>
            <w:r w:rsidR="00775ED8">
              <w:t>ī</w:t>
            </w:r>
            <w:r w:rsidRPr="008B030A">
              <w:t>juma.</w:t>
            </w:r>
            <w:r w:rsidR="00F445F1">
              <w:t xml:space="preserve"> </w:t>
            </w:r>
            <w:permEnd w:id="2100326173"/>
          </w:p>
        </w:tc>
      </w:tr>
      <w:tr w:rsidR="00E13AEA" w:rsidRPr="0093308E" w14:paraId="125A888D" w14:textId="77777777" w:rsidTr="00C33379">
        <w:tc>
          <w:tcPr>
            <w:tcW w:w="9039" w:type="dxa"/>
            <w:gridSpan w:val="2"/>
          </w:tcPr>
          <w:p w14:paraId="1544FAE9" w14:textId="77777777" w:rsidR="00BB3CCC" w:rsidRPr="0093308E" w:rsidRDefault="00525213" w:rsidP="007534EA">
            <w:pPr>
              <w:pStyle w:val="Nosaukumi"/>
            </w:pPr>
            <w:r w:rsidRPr="0093308E">
              <w:t>Studiju kursa kalendārais plāns</w:t>
            </w:r>
          </w:p>
        </w:tc>
      </w:tr>
      <w:tr w:rsidR="00E13AEA" w:rsidRPr="0093308E" w14:paraId="33695092" w14:textId="77777777" w:rsidTr="00C33379">
        <w:tc>
          <w:tcPr>
            <w:tcW w:w="9039" w:type="dxa"/>
            <w:gridSpan w:val="2"/>
          </w:tcPr>
          <w:p w14:paraId="69C015EE" w14:textId="3ED2D908" w:rsidR="008B7213" w:rsidRPr="00916D56" w:rsidRDefault="000B077F" w:rsidP="008B7213">
            <w:permStart w:id="44596525" w:edGrp="everyone"/>
            <w:r>
              <w:lastRenderedPageBreak/>
              <w:t xml:space="preserve">Studiju kursa struktūra: </w:t>
            </w:r>
            <w:r w:rsidR="00916D56">
              <w:t>semināri</w:t>
            </w:r>
            <w:r>
              <w:t xml:space="preserve"> (S) - </w:t>
            </w:r>
            <w:r w:rsidR="00DA2DB4">
              <w:t>30</w:t>
            </w:r>
            <w:r>
              <w:t xml:space="preserve"> akadēmiskās </w:t>
            </w:r>
            <w:r w:rsidR="008B7213" w:rsidRPr="00916D56">
              <w:t xml:space="preserve">st., </w:t>
            </w:r>
            <w:r>
              <w:t xml:space="preserve">praktiskie darbi (P) - </w:t>
            </w:r>
            <w:r w:rsidR="00DA2DB4">
              <w:t xml:space="preserve">34 </w:t>
            </w:r>
            <w:r>
              <w:t xml:space="preserve">akadēmiskās st., </w:t>
            </w:r>
            <w:r w:rsidR="0082684D">
              <w:t xml:space="preserve">studējošo </w:t>
            </w:r>
            <w:r w:rsidR="008B7213" w:rsidRPr="00916D56">
              <w:t>patstāvīgais darbs</w:t>
            </w:r>
            <w:r>
              <w:t xml:space="preserve"> (Pd) -</w:t>
            </w:r>
            <w:r w:rsidR="008B7213" w:rsidRPr="00916D56">
              <w:t xml:space="preserve"> </w:t>
            </w:r>
            <w:r w:rsidR="00DA2DB4">
              <w:t>96</w:t>
            </w:r>
            <w:r>
              <w:t xml:space="preserve"> akadēmiskās </w:t>
            </w:r>
            <w:r w:rsidR="008B7213" w:rsidRPr="00916D56">
              <w:t>st.</w:t>
            </w:r>
          </w:p>
          <w:p w14:paraId="2BD65037" w14:textId="0DB79461" w:rsidR="0082684D" w:rsidRDefault="0082684D" w:rsidP="008B7213"/>
          <w:p w14:paraId="56C40A27" w14:textId="692BD173" w:rsidR="00251374" w:rsidRDefault="00251374" w:rsidP="008B7213">
            <w:r>
              <w:t>1.daļa</w:t>
            </w:r>
          </w:p>
          <w:p w14:paraId="749E3F82" w14:textId="26C9FA7B" w:rsidR="00251374" w:rsidRPr="00251374" w:rsidRDefault="00251374" w:rsidP="00251374">
            <w:r>
              <w:t>1.</w:t>
            </w:r>
            <w:r w:rsidRPr="00251374">
              <w:t xml:space="preserve"> Tulkotāja darba specifika e-vidē</w:t>
            </w:r>
            <w:r>
              <w:t>.</w:t>
            </w:r>
            <w:r w:rsidRPr="00251374">
              <w:t xml:space="preserve"> S</w:t>
            </w:r>
            <w:r>
              <w:t xml:space="preserve"> </w:t>
            </w:r>
            <w:r w:rsidRPr="00251374">
              <w:t>2, P</w:t>
            </w:r>
            <w:r w:rsidR="00262632">
              <w:t>d</w:t>
            </w:r>
            <w:r>
              <w:t xml:space="preserve"> </w:t>
            </w:r>
            <w:r w:rsidRPr="00251374">
              <w:t>2</w:t>
            </w:r>
          </w:p>
          <w:p w14:paraId="75F74BFE" w14:textId="40744589" w:rsidR="00251374" w:rsidRPr="00251374" w:rsidRDefault="00251374" w:rsidP="00251374">
            <w:r w:rsidRPr="009C74F9">
              <w:t>2. Tulkošanas atmiņa un datubāzes</w:t>
            </w:r>
            <w:r w:rsidR="00262632">
              <w:t>.</w:t>
            </w:r>
            <w:r w:rsidRPr="009C74F9">
              <w:t xml:space="preserve"> </w:t>
            </w:r>
            <w:r w:rsidR="00255A17">
              <w:t>S</w:t>
            </w:r>
            <w:r w:rsidR="00255A17" w:rsidRPr="00255A17">
              <w:t xml:space="preserve"> 2, Pd </w:t>
            </w:r>
            <w:r w:rsidR="00255A17">
              <w:t>2</w:t>
            </w:r>
          </w:p>
          <w:p w14:paraId="2B2B5386" w14:textId="570DEFCF" w:rsidR="00251374" w:rsidRPr="00251374" w:rsidRDefault="00251374" w:rsidP="00251374">
            <w:r w:rsidRPr="009C74F9">
              <w:t>3. Teksta tulkošanas un rediģēšanas stadijas</w:t>
            </w:r>
            <w:r w:rsidR="00262632">
              <w:t>. S</w:t>
            </w:r>
            <w:r w:rsidR="00262632" w:rsidRPr="00262632">
              <w:t xml:space="preserve"> 2, Pd 3</w:t>
            </w:r>
          </w:p>
          <w:p w14:paraId="38300616" w14:textId="42FE5CD1" w:rsidR="00251374" w:rsidRPr="00251374" w:rsidRDefault="00251374" w:rsidP="00251374">
            <w:r>
              <w:t xml:space="preserve">4. </w:t>
            </w:r>
            <w:r w:rsidRPr="00251374">
              <w:t>Elektroniskās vārdnīcas un mašīntulkošana</w:t>
            </w:r>
            <w:r w:rsidR="00EF4CE1">
              <w:t>. S</w:t>
            </w:r>
            <w:r w:rsidR="00EF4CE1" w:rsidRPr="00EF4CE1">
              <w:t xml:space="preserve"> 1, Pd 3</w:t>
            </w:r>
          </w:p>
          <w:p w14:paraId="25663BA2" w14:textId="22FBACD8" w:rsidR="00251374" w:rsidRPr="00251374" w:rsidRDefault="00251374" w:rsidP="00251374">
            <w:r>
              <w:t>5</w:t>
            </w:r>
            <w:r w:rsidRPr="00251374">
              <w:t>. 1. starppārbaudījums: dokumenta masīntulkošana un rediģēšana</w:t>
            </w:r>
            <w:r w:rsidR="0063112A">
              <w:t>.</w:t>
            </w:r>
            <w:r w:rsidR="0063112A" w:rsidRPr="0063112A">
              <w:t xml:space="preserve"> P 1, Pd 2</w:t>
            </w:r>
          </w:p>
          <w:p w14:paraId="0BDF8F20" w14:textId="77777777" w:rsidR="0085299C" w:rsidRDefault="00251374" w:rsidP="00251374">
            <w:r>
              <w:t xml:space="preserve">6. </w:t>
            </w:r>
            <w:r w:rsidRPr="00251374">
              <w:t>Ievads Omega-T, Deja-Vu, Wordfast, SDLX u.c. programmatūru izmantojumā</w:t>
            </w:r>
            <w:r w:rsidR="00C0087A">
              <w:t>. S</w:t>
            </w:r>
            <w:r w:rsidR="00C0087A" w:rsidRPr="00C0087A">
              <w:t xml:space="preserve"> 1, P 1, Pd 4</w:t>
            </w:r>
          </w:p>
          <w:p w14:paraId="5124056D" w14:textId="067AB571" w:rsidR="00251374" w:rsidRPr="00251374" w:rsidRDefault="00251374" w:rsidP="00251374">
            <w:r>
              <w:t>7.</w:t>
            </w:r>
            <w:r w:rsidRPr="00251374">
              <w:t xml:space="preserve"> Omega-T un Deja-Vu tulkošanas atmiņu izmantošana tulkošanas procesā</w:t>
            </w:r>
            <w:r w:rsidR="0085299C">
              <w:t>.</w:t>
            </w:r>
            <w:r w:rsidRPr="00251374">
              <w:t xml:space="preserve"> S</w:t>
            </w:r>
            <w:r w:rsidR="0085299C">
              <w:t xml:space="preserve"> </w:t>
            </w:r>
            <w:r w:rsidR="0085299C" w:rsidRPr="00251374">
              <w:t>2</w:t>
            </w:r>
            <w:r w:rsidRPr="00251374">
              <w:t>, P</w:t>
            </w:r>
            <w:r w:rsidR="0085299C">
              <w:t xml:space="preserve"> </w:t>
            </w:r>
            <w:r w:rsidR="0085299C" w:rsidRPr="00251374">
              <w:t>2</w:t>
            </w:r>
            <w:r w:rsidRPr="00251374">
              <w:t>, Pd</w:t>
            </w:r>
            <w:r w:rsidR="0085299C">
              <w:t xml:space="preserve"> </w:t>
            </w:r>
            <w:r w:rsidR="0085299C" w:rsidRPr="00251374">
              <w:t>4</w:t>
            </w:r>
          </w:p>
          <w:p w14:paraId="6DF11544" w14:textId="65D7F8F4" w:rsidR="00251374" w:rsidRPr="00251374" w:rsidRDefault="00251374" w:rsidP="00251374">
            <w:r>
              <w:t xml:space="preserve">8. </w:t>
            </w:r>
            <w:r w:rsidRPr="00251374">
              <w:t>Terminu datubāžu īpatnības Wordfast un SDLX programmatūrās</w:t>
            </w:r>
            <w:r w:rsidR="0085299C">
              <w:t xml:space="preserve">. </w:t>
            </w:r>
            <w:r w:rsidR="0085299C" w:rsidRPr="00EE44B5">
              <w:t>S</w:t>
            </w:r>
            <w:r w:rsidR="0085299C" w:rsidRPr="0085299C">
              <w:t xml:space="preserve"> 2, P 2, Pd 4</w:t>
            </w:r>
          </w:p>
          <w:p w14:paraId="510F1C51" w14:textId="5E53E85C" w:rsidR="00251374" w:rsidRDefault="00251374" w:rsidP="00251374">
            <w:r>
              <w:t>9</w:t>
            </w:r>
            <w:r w:rsidRPr="00251374">
              <w:t>. 2. starppārbaudījums: dokumenta tulkošana, izmantojot vienu no piedāvātajām programmatūrām (Omega-T, Deja-Vu, Wordfast, SDLX)</w:t>
            </w:r>
            <w:r w:rsidR="0009598A">
              <w:t xml:space="preserve">. </w:t>
            </w:r>
            <w:r w:rsidRPr="00251374">
              <w:t>P</w:t>
            </w:r>
            <w:r w:rsidR="0009598A">
              <w:t xml:space="preserve"> </w:t>
            </w:r>
            <w:r w:rsidR="0009598A" w:rsidRPr="00251374">
              <w:t>1</w:t>
            </w:r>
            <w:r w:rsidRPr="00251374">
              <w:t>, Pd</w:t>
            </w:r>
            <w:r w:rsidR="0009598A">
              <w:t xml:space="preserve"> </w:t>
            </w:r>
            <w:r w:rsidR="0009598A" w:rsidRPr="00251374">
              <w:t>2</w:t>
            </w:r>
          </w:p>
          <w:p w14:paraId="2B1F9FCD" w14:textId="28B3AFCD" w:rsidR="0009598A" w:rsidRPr="0009598A" w:rsidRDefault="0009598A" w:rsidP="0009598A">
            <w:r>
              <w:t>10</w:t>
            </w:r>
            <w:r w:rsidRPr="0009598A">
              <w:t>. Trados moduļu apgūšana</w:t>
            </w:r>
            <w:r>
              <w:t xml:space="preserve">. </w:t>
            </w:r>
            <w:r w:rsidRPr="0009598A">
              <w:t>S</w:t>
            </w:r>
            <w:r>
              <w:t xml:space="preserve"> </w:t>
            </w:r>
            <w:r w:rsidRPr="0009598A">
              <w:t>2, P</w:t>
            </w:r>
            <w:r>
              <w:t xml:space="preserve"> </w:t>
            </w:r>
            <w:r w:rsidRPr="0009598A">
              <w:t>3, Pd</w:t>
            </w:r>
            <w:r>
              <w:t xml:space="preserve"> </w:t>
            </w:r>
            <w:r w:rsidRPr="0009598A">
              <w:t>6</w:t>
            </w:r>
          </w:p>
          <w:p w14:paraId="774251A3" w14:textId="7C93C71F" w:rsidR="0009598A" w:rsidRPr="0009598A" w:rsidRDefault="0009598A" w:rsidP="0009598A">
            <w:r>
              <w:t xml:space="preserve">11. </w:t>
            </w:r>
            <w:r w:rsidRPr="0009598A">
              <w:t>Tekstu tulkošana ar Trados programmatūru</w:t>
            </w:r>
            <w:r>
              <w:t xml:space="preserve">. </w:t>
            </w:r>
            <w:r w:rsidRPr="0009598A">
              <w:t>P</w:t>
            </w:r>
            <w:r>
              <w:t xml:space="preserve"> </w:t>
            </w:r>
            <w:r w:rsidRPr="0009598A">
              <w:t>4, Pd</w:t>
            </w:r>
            <w:r>
              <w:t xml:space="preserve"> </w:t>
            </w:r>
            <w:r w:rsidRPr="0009598A">
              <w:t>6</w:t>
            </w:r>
          </w:p>
          <w:p w14:paraId="4642D612" w14:textId="297982DF" w:rsidR="0009598A" w:rsidRPr="0009598A" w:rsidRDefault="0009598A" w:rsidP="0009598A">
            <w:r>
              <w:t>12</w:t>
            </w:r>
            <w:r w:rsidRPr="0009598A">
              <w:t>. Darbs ar terminoloģijas bāzes veidošanu</w:t>
            </w:r>
            <w:r>
              <w:t>.</w:t>
            </w:r>
            <w:r w:rsidRPr="0009598A">
              <w:t xml:space="preserve"> P</w:t>
            </w:r>
            <w:r>
              <w:t xml:space="preserve"> </w:t>
            </w:r>
            <w:r w:rsidRPr="0009598A">
              <w:t>1, Pd</w:t>
            </w:r>
            <w:r>
              <w:t xml:space="preserve"> </w:t>
            </w:r>
            <w:r w:rsidRPr="0009598A">
              <w:t>4</w:t>
            </w:r>
          </w:p>
          <w:p w14:paraId="0D1B541F" w14:textId="6D5F7BB0" w:rsidR="0009598A" w:rsidRPr="0009598A" w:rsidRDefault="0009598A" w:rsidP="0009598A">
            <w:r>
              <w:t>1</w:t>
            </w:r>
            <w:r w:rsidRPr="0009598A">
              <w:t>3. Teksta rediģēšana Trados programmatūrā</w:t>
            </w:r>
            <w:r>
              <w:t xml:space="preserve">. </w:t>
            </w:r>
            <w:r w:rsidRPr="0009598A">
              <w:t>P</w:t>
            </w:r>
            <w:r>
              <w:t xml:space="preserve"> 2</w:t>
            </w:r>
            <w:r w:rsidRPr="0009598A">
              <w:t>, Pd 4</w:t>
            </w:r>
          </w:p>
          <w:p w14:paraId="6AF11350" w14:textId="4B45BD81" w:rsidR="00251374" w:rsidRDefault="0009598A" w:rsidP="0009598A">
            <w:r>
              <w:t>14. 3. starppārbaudījums: dokumenta tulkošana, izmantojot Trados programmatūru.</w:t>
            </w:r>
            <w:r w:rsidRPr="0009598A">
              <w:t xml:space="preserve"> P</w:t>
            </w:r>
            <w:r w:rsidR="00F02FBE">
              <w:t xml:space="preserve"> </w:t>
            </w:r>
            <w:r w:rsidR="00F02FBE" w:rsidRPr="0009598A">
              <w:t>1</w:t>
            </w:r>
            <w:r w:rsidRPr="0009598A">
              <w:t>, Pd</w:t>
            </w:r>
            <w:r w:rsidR="00F02FBE">
              <w:t xml:space="preserve"> </w:t>
            </w:r>
            <w:r w:rsidR="00F02FBE" w:rsidRPr="0009598A">
              <w:t>2</w:t>
            </w:r>
          </w:p>
          <w:p w14:paraId="0F4908D9" w14:textId="16D200E8" w:rsidR="0009598A" w:rsidRDefault="0009598A" w:rsidP="008B7213"/>
          <w:p w14:paraId="117970F1" w14:textId="5EFA0588" w:rsidR="005B2469" w:rsidRDefault="005B2469" w:rsidP="008B7213">
            <w:r>
              <w:t>2.daļa</w:t>
            </w:r>
          </w:p>
          <w:p w14:paraId="09163411" w14:textId="39D88157" w:rsidR="008B7213" w:rsidRDefault="00916D56" w:rsidP="008B7213">
            <w:r>
              <w:t>1</w:t>
            </w:r>
            <w:r w:rsidR="00271066">
              <w:t>. Ievads datorizētā valodu apguvē (CALL) un multividē. Definīcija. Izcelsme. CALL vēsturiskā līnija. S</w:t>
            </w:r>
            <w:r w:rsidR="008172E2">
              <w:t xml:space="preserve"> 2, Pd 4</w:t>
            </w:r>
          </w:p>
          <w:p w14:paraId="33869BA0" w14:textId="0AB3C80D" w:rsidR="00D678ED" w:rsidRDefault="00916D56" w:rsidP="007534EA">
            <w:r>
              <w:t>2.</w:t>
            </w:r>
            <w:r w:rsidR="0012438D">
              <w:t xml:space="preserve"> Rīki, ko izmanto CALL valodu apguv</w:t>
            </w:r>
            <w:r w:rsidR="00775ED8">
              <w:t xml:space="preserve">ē </w:t>
            </w:r>
            <w:r w:rsidR="0012438D">
              <w:t>(programmatūras; interneta vidē balstīti</w:t>
            </w:r>
            <w:r w:rsidR="00775ED8">
              <w:t xml:space="preserve"> rīki</w:t>
            </w:r>
            <w:r w:rsidR="0012438D">
              <w:t>). CALL resursu atrašana un izvērtēšana. S</w:t>
            </w:r>
            <w:r w:rsidR="0012438D" w:rsidRPr="0012438D">
              <w:t xml:space="preserve"> 2, </w:t>
            </w:r>
            <w:r w:rsidR="0012438D">
              <w:t xml:space="preserve">P 2, </w:t>
            </w:r>
            <w:r w:rsidR="0012438D" w:rsidRPr="0012438D">
              <w:t xml:space="preserve">Pd </w:t>
            </w:r>
            <w:r w:rsidR="0012438D">
              <w:t>8</w:t>
            </w:r>
          </w:p>
          <w:p w14:paraId="678D3A71" w14:textId="77777777" w:rsidR="00611BA0" w:rsidRDefault="00D678ED" w:rsidP="007534EA">
            <w:r>
              <w:t>3. Datoru mediētā komunikācija. Asinhronā datoru mediētā komunikācija (pirmās paaudzes rīki, otrās paaudzes rīki). Sinhronā datoru mediētā komunikācija.</w:t>
            </w:r>
            <w:r w:rsidR="00894A10">
              <w:t xml:space="preserve"> S 4, P 4</w:t>
            </w:r>
          </w:p>
          <w:p w14:paraId="7B538892" w14:textId="77777777" w:rsidR="00525213" w:rsidRDefault="00611BA0" w:rsidP="007534EA">
            <w:r>
              <w:t xml:space="preserve">4. </w:t>
            </w:r>
            <w:r w:rsidR="005C5041">
              <w:t>CALL un valodu prasmes. S 4, P 6, Pd 20</w:t>
            </w:r>
          </w:p>
          <w:p w14:paraId="36353CC6" w14:textId="47E7BE90" w:rsidR="00525213" w:rsidRPr="0093308E" w:rsidRDefault="00050792" w:rsidP="007534EA">
            <w:r>
              <w:t>5. CALL un multivides pielietojums valodu apguvē: vide, rīki, materiāli un aktivitātes. S 4, P 4, Pd 16</w:t>
            </w:r>
            <w:permEnd w:id="44596525"/>
          </w:p>
        </w:tc>
      </w:tr>
      <w:tr w:rsidR="00E13AEA" w:rsidRPr="0093308E" w14:paraId="6B78934C" w14:textId="77777777" w:rsidTr="00C33379">
        <w:tc>
          <w:tcPr>
            <w:tcW w:w="9039" w:type="dxa"/>
            <w:gridSpan w:val="2"/>
          </w:tcPr>
          <w:p w14:paraId="6A44C64E" w14:textId="77777777" w:rsidR="00525213" w:rsidRPr="0093308E" w:rsidRDefault="00525213" w:rsidP="007534EA">
            <w:pPr>
              <w:pStyle w:val="Nosaukumi"/>
            </w:pPr>
            <w:r w:rsidRPr="0093308E">
              <w:t>Studiju rezultāti</w:t>
            </w:r>
          </w:p>
        </w:tc>
      </w:tr>
      <w:tr w:rsidR="00E13AEA" w:rsidRPr="0093308E" w14:paraId="2248DDA1" w14:textId="77777777" w:rsidTr="00C33379">
        <w:tc>
          <w:tcPr>
            <w:tcW w:w="9039" w:type="dxa"/>
            <w:gridSpan w:val="2"/>
          </w:tcPr>
          <w:permStart w:id="2094868652" w:edGrp="everyone" w:displacedByCustomXml="next"/>
          <w:sdt>
            <w:sdtPr>
              <w:rPr>
                <w:lang w:val="ru-RU"/>
              </w:rPr>
              <w:id w:val="540483693"/>
              <w:placeholder>
                <w:docPart w:val="5A0015DAF05D49EA832233E5592D5356"/>
              </w:placeholder>
            </w:sdtPr>
            <w:sdtEndPr/>
            <w:sdtContent>
              <w:p w14:paraId="37C86726" w14:textId="1E3F55C4" w:rsidR="007D4849" w:rsidRDefault="00D601AA" w:rsidP="007D4849">
                <w:r>
                  <w:t>Sekmīgi apgū</w:t>
                </w:r>
                <w:r w:rsidR="0088496F">
                  <w:t>s</w:t>
                </w:r>
                <w:r>
                  <w:t>tot studiju kursu, studējošie:</w:t>
                </w:r>
              </w:p>
              <w:p w14:paraId="46A4A289" w14:textId="77777777" w:rsidR="00595841" w:rsidRPr="00D601AA" w:rsidRDefault="00595841" w:rsidP="007D4849"/>
              <w:tbl>
                <w:tblPr>
                  <w:tblStyle w:val="TableGrid"/>
                  <w:tblW w:w="9351" w:type="dxa"/>
                  <w:tblLook w:val="04A0" w:firstRow="1" w:lastRow="0" w:firstColumn="1" w:lastColumn="0" w:noHBand="0" w:noVBand="1"/>
                </w:tblPr>
                <w:tblGrid>
                  <w:gridCol w:w="9351"/>
                </w:tblGrid>
                <w:tr w:rsidR="007D4849" w:rsidRPr="007D4849" w14:paraId="498379A6" w14:textId="77777777" w:rsidTr="00BA4DB2">
                  <w:tc>
                    <w:tcPr>
                      <w:tcW w:w="9351" w:type="dxa"/>
                    </w:tcPr>
                    <w:p w14:paraId="1E29ED5B" w14:textId="73AA1479" w:rsidR="007D4849" w:rsidRPr="007D4849" w:rsidRDefault="007D4849" w:rsidP="007D4849">
                      <w:r w:rsidRPr="007D4849">
                        <w:t>ZINĀŠANAS</w:t>
                      </w:r>
                      <w:r w:rsidR="004B5180">
                        <w:t>*</w:t>
                      </w:r>
                    </w:p>
                  </w:tc>
                </w:tr>
                <w:tr w:rsidR="007D4849" w:rsidRPr="007D4849" w14:paraId="12F40F5D" w14:textId="77777777" w:rsidTr="00BA4DB2">
                  <w:tc>
                    <w:tcPr>
                      <w:tcW w:w="9351" w:type="dxa"/>
                    </w:tcPr>
                    <w:p w14:paraId="64571E5F" w14:textId="77777777" w:rsidR="008A2019" w:rsidRPr="008A2019" w:rsidRDefault="008A2019" w:rsidP="008A2019">
                      <w:r>
                        <w:t xml:space="preserve">1. </w:t>
                      </w:r>
                      <w:r w:rsidRPr="008A2019">
                        <w:t>pārzina tulkošanas procesa īpatnības e-vidē, kā arī tulkošanas un teksta rediģēšanas stadijas;</w:t>
                      </w:r>
                    </w:p>
                    <w:p w14:paraId="6FF9FC76" w14:textId="7D3504BD" w:rsidR="008A2019" w:rsidRDefault="008A2019" w:rsidP="008A2019">
                      <w:r>
                        <w:t xml:space="preserve">2. </w:t>
                      </w:r>
                      <w:r w:rsidRPr="008A2019">
                        <w:t>pārzina vairākas programmatūras, kas tiek izmantotās tulkošanas procesā.</w:t>
                      </w:r>
                    </w:p>
                    <w:p w14:paraId="287683C4" w14:textId="48A42982" w:rsidR="007D4849" w:rsidRDefault="00D956EA" w:rsidP="007D4849">
                      <w:r>
                        <w:t>3</w:t>
                      </w:r>
                      <w:r w:rsidR="00571C8B">
                        <w:t>. pārzina</w:t>
                      </w:r>
                      <w:r w:rsidR="00C31171">
                        <w:t xml:space="preserve"> virkni CALL lietojumprogrammas un saprot, kā konkrētas tehnoloģijas var izmantot valodas apguvē dažādās situācijās;</w:t>
                      </w:r>
                    </w:p>
                    <w:p w14:paraId="0C0ABCA7" w14:textId="16899959" w:rsidR="00C31171" w:rsidRPr="007D4849" w:rsidRDefault="00D956EA" w:rsidP="007D4849">
                      <w:r>
                        <w:t>4</w:t>
                      </w:r>
                      <w:r w:rsidR="00C31171">
                        <w:t>. zina, kā novērtēt tehnoloģijas un to ieviešanas iespējas, tādejādi vairojot zināšanas un pārliecību par tehnoloģiju izmantošanu valodu apguvē;</w:t>
                      </w:r>
                    </w:p>
                  </w:tc>
                </w:tr>
                <w:tr w:rsidR="007D4849" w:rsidRPr="007D4849" w14:paraId="2A66917A" w14:textId="77777777" w:rsidTr="00BA4DB2">
                  <w:tc>
                    <w:tcPr>
                      <w:tcW w:w="9351" w:type="dxa"/>
                    </w:tcPr>
                    <w:p w14:paraId="37FE1B35" w14:textId="5EE06735" w:rsidR="007D4849" w:rsidRPr="007D4849" w:rsidRDefault="007D4849" w:rsidP="007D4849">
                      <w:pPr>
                        <w:rPr>
                          <w:highlight w:val="yellow"/>
                        </w:rPr>
                      </w:pPr>
                      <w:r w:rsidRPr="007D4849">
                        <w:t>PRASMES</w:t>
                      </w:r>
                      <w:r w:rsidR="004B5180">
                        <w:t>*</w:t>
                      </w:r>
                    </w:p>
                  </w:tc>
                </w:tr>
                <w:tr w:rsidR="007D4849" w:rsidRPr="007D4849" w14:paraId="45E22EFC" w14:textId="77777777" w:rsidTr="00BA4DB2">
                  <w:tc>
                    <w:tcPr>
                      <w:tcW w:w="9351" w:type="dxa"/>
                    </w:tcPr>
                    <w:p w14:paraId="69B3D1F0" w14:textId="19C2D3E7" w:rsidR="00D956EA" w:rsidRPr="00D956EA" w:rsidRDefault="00D956EA" w:rsidP="00D956EA">
                      <w:r>
                        <w:t>5</w:t>
                      </w:r>
                      <w:r w:rsidRPr="00D956EA">
                        <w:t xml:space="preserve">. demonstrē prasmi pielietot dažāda veida programmatūras tulkošanas un tekstu rediģēšanas procesā; </w:t>
                      </w:r>
                    </w:p>
                    <w:p w14:paraId="3289C1B3" w14:textId="0163E616" w:rsidR="00D956EA" w:rsidRPr="00D956EA" w:rsidRDefault="00D956EA" w:rsidP="00D956EA">
                      <w:r>
                        <w:t>6</w:t>
                      </w:r>
                      <w:r w:rsidRPr="00D956EA">
                        <w:t>. spēj izvērtēt programmatūru priekšrocības un trūkumus un  izraudzīties konkrētam mērķim optimālāko programmatūras variantu;</w:t>
                      </w:r>
                    </w:p>
                    <w:p w14:paraId="46D4B86C" w14:textId="431FB998" w:rsidR="00D956EA" w:rsidRDefault="00D956EA" w:rsidP="00D956EA">
                      <w:r>
                        <w:t>7</w:t>
                      </w:r>
                      <w:r w:rsidRPr="00D956EA">
                        <w:t>. spēj iztulkot dažāda veida dokumentus, izmantojot noteiktās programmatūras atmiņu.</w:t>
                      </w:r>
                    </w:p>
                    <w:p w14:paraId="16DB610E" w14:textId="66051EE6" w:rsidR="007D4849" w:rsidRDefault="00D956EA" w:rsidP="007D4849">
                      <w:r>
                        <w:t>8</w:t>
                      </w:r>
                      <w:r w:rsidR="00A15404">
                        <w:t xml:space="preserve">. prot meklēt, analizēt un izvērtēt, atlasīt un izmantot informāciju, izmantojot dažādus avotus un metodes, kā arī iegūt nepieciešamā līmeņa pašmācības prasmes, lai izmantotu dažādus </w:t>
                      </w:r>
                      <w:r w:rsidR="00A15404">
                        <w:lastRenderedPageBreak/>
                        <w:t>avotus  / jaunās tehnoloģijas (IKT) zināšanu iegūšanai un viņu kompetences svešvalodu apguvē attīstībai;</w:t>
                      </w:r>
                    </w:p>
                    <w:p w14:paraId="1AD704DC" w14:textId="4506E928" w:rsidR="00A15404" w:rsidRPr="007D4849" w:rsidRDefault="00D956EA" w:rsidP="007D4849">
                      <w:r>
                        <w:t>9</w:t>
                      </w:r>
                      <w:r w:rsidR="00A15404">
                        <w:t xml:space="preserve">. </w:t>
                      </w:r>
                      <w:r w:rsidR="00DD72B7">
                        <w:t>analizē un spē</w:t>
                      </w:r>
                      <w:r w:rsidR="00651436">
                        <w:t>j</w:t>
                      </w:r>
                      <w:r w:rsidR="00DD72B7">
                        <w:t xml:space="preserve"> kritiski novērtēt digitālo tehnoloģiju un mediju didaktisko potenciālu valodu apguvē;</w:t>
                      </w:r>
                    </w:p>
                  </w:tc>
                </w:tr>
                <w:tr w:rsidR="007D4849" w:rsidRPr="007D4849" w14:paraId="29DD8B38" w14:textId="77777777" w:rsidTr="007D4849">
                  <w:trPr>
                    <w:trHeight w:val="203"/>
                  </w:trPr>
                  <w:tc>
                    <w:tcPr>
                      <w:tcW w:w="9351" w:type="dxa"/>
                    </w:tcPr>
                    <w:p w14:paraId="113142D4" w14:textId="61E442D4" w:rsidR="007D4849" w:rsidRPr="007D4849" w:rsidRDefault="007D4849" w:rsidP="007D4849">
                      <w:pPr>
                        <w:rPr>
                          <w:highlight w:val="yellow"/>
                        </w:rPr>
                      </w:pPr>
                      <w:r w:rsidRPr="007D4849">
                        <w:lastRenderedPageBreak/>
                        <w:t>KOMPETENCE</w:t>
                      </w:r>
                      <w:r w:rsidR="004B5180">
                        <w:t>*</w:t>
                      </w:r>
                    </w:p>
                  </w:tc>
                </w:tr>
                <w:tr w:rsidR="007D4849" w:rsidRPr="007D4849" w14:paraId="3B00F7B9" w14:textId="77777777" w:rsidTr="00BA4DB2">
                  <w:tc>
                    <w:tcPr>
                      <w:tcW w:w="9351" w:type="dxa"/>
                    </w:tcPr>
                    <w:p w14:paraId="3C764C8E" w14:textId="1A25B676" w:rsidR="00E82408" w:rsidRPr="00E82408" w:rsidRDefault="00E82408" w:rsidP="00E82408">
                      <w:r>
                        <w:t>10</w:t>
                      </w:r>
                      <w:r w:rsidRPr="00E82408">
                        <w:t>. aktīvi iesaistās semināros un praktiskajās nodarbībās, demonstrējot iegūtās zināšanas par tulkošanas procesā izmantojamiem e-rīkiem;</w:t>
                      </w:r>
                    </w:p>
                    <w:p w14:paraId="7CC569BC" w14:textId="6E7A4E98" w:rsidR="00E82408" w:rsidRDefault="00E82408" w:rsidP="00E82408">
                      <w:pPr>
                        <w:rPr>
                          <w:highlight w:val="yellow"/>
                        </w:rPr>
                      </w:pPr>
                      <w:r>
                        <w:t>11</w:t>
                      </w:r>
                      <w:r w:rsidRPr="00E82408">
                        <w:t>. spēj kritiski izvērtēt savu zināšanas un prasmju līmeni apgūtās vielas ietvaros.</w:t>
                      </w:r>
                    </w:p>
                    <w:p w14:paraId="3332B2C5" w14:textId="219F94BF" w:rsidR="007D4849" w:rsidRPr="007D4849" w:rsidRDefault="00E82408" w:rsidP="007D4849">
                      <w:pPr>
                        <w:rPr>
                          <w:highlight w:val="yellow"/>
                        </w:rPr>
                      </w:pPr>
                      <w:r>
                        <w:rPr>
                          <w:highlight w:val="yellow"/>
                        </w:rPr>
                        <w:t>12</w:t>
                      </w:r>
                      <w:r w:rsidR="00663980">
                        <w:rPr>
                          <w:highlight w:val="yellow"/>
                        </w:rPr>
                        <w:t>.</w:t>
                      </w:r>
                      <w:r w:rsidR="007703AC">
                        <w:rPr>
                          <w:highlight w:val="yellow"/>
                        </w:rPr>
                        <w:t xml:space="preserve"> kritiski reflektē par </w:t>
                      </w:r>
                      <w:r w:rsidR="009C5F4B">
                        <w:rPr>
                          <w:highlight w:val="yellow"/>
                        </w:rPr>
                        <w:t>profesionālās digitālās kompetences attīsību valodu apguvē.</w:t>
                      </w:r>
                    </w:p>
                  </w:tc>
                </w:tr>
              </w:tbl>
              <w:p w14:paraId="0B6DE13B" w14:textId="77777777" w:rsidR="007D4849" w:rsidRDefault="00C31A2C" w:rsidP="007534EA">
                <w:pPr>
                  <w:rPr>
                    <w:lang w:val="ru-RU"/>
                  </w:rPr>
                </w:pPr>
              </w:p>
            </w:sdtContent>
          </w:sdt>
          <w:permEnd w:id="2094868652"/>
          <w:p w14:paraId="0BB7B935" w14:textId="23B1ECC8" w:rsidR="00525213" w:rsidRPr="0093308E" w:rsidRDefault="00525213" w:rsidP="007534EA"/>
        </w:tc>
      </w:tr>
      <w:tr w:rsidR="00E33F4D" w:rsidRPr="0093308E" w14:paraId="09991204" w14:textId="77777777" w:rsidTr="00C33379">
        <w:tc>
          <w:tcPr>
            <w:tcW w:w="9039" w:type="dxa"/>
            <w:gridSpan w:val="2"/>
          </w:tcPr>
          <w:p w14:paraId="606B25E1" w14:textId="77777777" w:rsidR="00E33F4D" w:rsidRPr="0093308E" w:rsidRDefault="00B74D7E" w:rsidP="002C1B85">
            <w:pPr>
              <w:pStyle w:val="Nosaukumi"/>
            </w:pPr>
            <w:r w:rsidRPr="0093308E">
              <w:lastRenderedPageBreak/>
              <w:t>Studējošo patstāvīgo darbu organizācijas un uzdevumu raksturojums</w:t>
            </w:r>
          </w:p>
        </w:tc>
      </w:tr>
      <w:tr w:rsidR="00E33F4D" w:rsidRPr="0093308E" w14:paraId="62F40C8D" w14:textId="77777777" w:rsidTr="00C33379">
        <w:tc>
          <w:tcPr>
            <w:tcW w:w="9039" w:type="dxa"/>
            <w:gridSpan w:val="2"/>
          </w:tcPr>
          <w:p w14:paraId="0DFA5C89" w14:textId="2C59C7CF" w:rsidR="00577B41" w:rsidRDefault="00577B41" w:rsidP="007534EA">
            <w:permStart w:id="1836219002" w:edGrp="everyone"/>
            <w:r>
              <w:t>Studējošo patstāvīgais darbs (Pd 96 akadēmiskās stundas):</w:t>
            </w:r>
          </w:p>
          <w:p w14:paraId="3FB8BBFA" w14:textId="77777777" w:rsidR="00577B41" w:rsidRDefault="00577B41" w:rsidP="007534EA"/>
          <w:p w14:paraId="0B530913" w14:textId="12C236B0" w:rsidR="00577B41" w:rsidRDefault="00577B41" w:rsidP="007534EA">
            <w:r>
              <w:t>1.daļa</w:t>
            </w:r>
          </w:p>
          <w:p w14:paraId="4B8C32B7" w14:textId="39A9205C" w:rsidR="00577B41" w:rsidRPr="00577B41" w:rsidRDefault="00577B41" w:rsidP="00577B41">
            <w:r>
              <w:t>1. P</w:t>
            </w:r>
            <w:r w:rsidRPr="00577B41">
              <w:t xml:space="preserve">raktisko uzdevumu izpilde: </w:t>
            </w:r>
            <w:r>
              <w:t>S</w:t>
            </w:r>
            <w:r w:rsidRPr="00577B41">
              <w:t>tudējošie saņem praktiskus mājas darbus, kas</w:t>
            </w:r>
            <w:r>
              <w:t>,</w:t>
            </w:r>
            <w:r w:rsidRPr="00577B41">
              <w:t xml:space="preserve"> galvenokārt</w:t>
            </w:r>
            <w:r>
              <w:t>,</w:t>
            </w:r>
            <w:r w:rsidRPr="00577B41">
              <w:t xml:space="preserve"> ir saistīti ar terminoloģiskās datu bāzes veidošan</w:t>
            </w:r>
            <w:r>
              <w:t>u</w:t>
            </w:r>
            <w:r w:rsidRPr="00577B41">
              <w:t>, izmantojot dažāda veida tulkošanas programmatūras (10 stundas).</w:t>
            </w:r>
          </w:p>
          <w:p w14:paraId="5C826B26" w14:textId="7008A89B" w:rsidR="00577B41" w:rsidRPr="00577B41" w:rsidRDefault="00577B41" w:rsidP="00577B41">
            <w:r>
              <w:t>2. S</w:t>
            </w:r>
            <w:r w:rsidRPr="00577B41">
              <w:t xml:space="preserve">tudējošie patstāvīgi iepazīstas ar </w:t>
            </w:r>
            <w:r>
              <w:t>zinātnisko</w:t>
            </w:r>
            <w:r w:rsidRPr="00577B41">
              <w:t xml:space="preserve"> literatūru dziļākai apgūto tēmu izpratnei, kā arī spējai pielietot teorētiskās zināšanas un attīstīt praktiskās iemaņas (10 stundas).</w:t>
            </w:r>
          </w:p>
          <w:p w14:paraId="735EBCCC" w14:textId="06F398CB" w:rsidR="00577B41" w:rsidRPr="00577B41" w:rsidRDefault="00577B41" w:rsidP="00577B41">
            <w:r>
              <w:t>3. D</w:t>
            </w:r>
            <w:r w:rsidRPr="00577B41">
              <w:t>arbs ar elektroniskām vārdnīcām:</w:t>
            </w:r>
            <w:r>
              <w:t xml:space="preserve"> studējošie mācās atlasīt e-vidē da</w:t>
            </w:r>
            <w:r w:rsidRPr="00577B41">
              <w:t>žāda veida e-vārdnīcas, analizēt to struktūru un priekšrocības, kā arī pielietot tās tulkošanas procesā (6 stundas).</w:t>
            </w:r>
          </w:p>
          <w:p w14:paraId="147DDF37" w14:textId="77777777" w:rsidR="00577B41" w:rsidRPr="00577B41" w:rsidRDefault="00577B41" w:rsidP="00577B41">
            <w:r>
              <w:t>4. S</w:t>
            </w:r>
            <w:r w:rsidRPr="00577B41">
              <w:t>agatavošanās semināriem un patstāvīgajiem darbiem (10 stundas).</w:t>
            </w:r>
          </w:p>
          <w:p w14:paraId="3BE8F342" w14:textId="77777777" w:rsidR="00577B41" w:rsidRPr="00577B41" w:rsidRDefault="00577B41" w:rsidP="00577B41">
            <w:r>
              <w:t>5. Dažāda veida tekstu un d</w:t>
            </w:r>
            <w:r w:rsidRPr="00577B41">
              <w:t>okumentu tulkošana un rediģēšana, izmantojot plānā aktualizētās programmatūras (12 stundas).</w:t>
            </w:r>
          </w:p>
          <w:p w14:paraId="3135015B" w14:textId="2BF46CB6" w:rsidR="00577B41" w:rsidRDefault="00577B41" w:rsidP="00577B41">
            <w:r w:rsidRPr="006B5E21">
              <w:t>Patstāvīgā darba rezultātus st</w:t>
            </w:r>
            <w:r w:rsidRPr="00577B41">
              <w:t>udējošie demonstrē ar augstās kvalitātes patstāvīgi izpildītajiem tulkojumiem, pielietojot dažādas tulkošanas programmatūras tekstu tulkošanas procesā, un ar aktīvu piedalīšanos semināros, novērtējot izmantojamo programmatūru atbilstību dažādiem tulkošanas veidiem, kā arī rediģējot savus un citu tulkojumus</w:t>
            </w:r>
            <w:r>
              <w:t>.</w:t>
            </w:r>
          </w:p>
          <w:p w14:paraId="5AFB4567" w14:textId="77777777" w:rsidR="00577B41" w:rsidRDefault="00577B41" w:rsidP="00577B41"/>
          <w:p w14:paraId="2EAD2DA9" w14:textId="2C1AB173" w:rsidR="00577B41" w:rsidRDefault="00577B41" w:rsidP="007534EA">
            <w:r>
              <w:t>2.daļa</w:t>
            </w:r>
          </w:p>
          <w:p w14:paraId="29600403" w14:textId="30E9A20B" w:rsidR="00E33F4D" w:rsidRDefault="009E0529" w:rsidP="007534EA">
            <w:r>
              <w:t>Studējošo patstāvīgais darbs ir saistīts ar semināros aplūkotajām tēmām un ietver zinātniskās literatūras, interneta avotu un dažādu mācību programmatūru atlasi, analīzi un prezentāciju, kā arī praktisko uzdevumu izpildi un aktīvu dalību diskusijās e-studiju platformā MOODLE.</w:t>
            </w:r>
          </w:p>
          <w:p w14:paraId="419ED369" w14:textId="77777777" w:rsidR="00E33F4D" w:rsidRDefault="00E33F4D" w:rsidP="007534EA"/>
          <w:p w14:paraId="2D899778" w14:textId="77777777" w:rsidR="00E33F4D" w:rsidRDefault="00C04C72" w:rsidP="007534EA">
            <w:r>
              <w:t>1. Studējošā patstāvīgais darbs nr.1:</w:t>
            </w:r>
            <w:r w:rsidR="008C2376">
              <w:t xml:space="preserve"> vienu vai divas stundas mēģināt apgūt jaunu valodu, izmantojot tīmekļa vai mobilo lietotņu programmatūru, piemēram </w:t>
            </w:r>
            <w:hyperlink r:id="rId8" w:history="1">
              <w:r w:rsidR="008C2376" w:rsidRPr="00BD0EFF">
                <w:rPr>
                  <w:rStyle w:val="Hyperlink"/>
                </w:rPr>
                <w:t>www.duolingo.com</w:t>
              </w:r>
            </w:hyperlink>
            <w:r w:rsidR="008C2376">
              <w:t xml:space="preserve">, </w:t>
            </w:r>
            <w:hyperlink r:id="rId9" w:history="1">
              <w:r w:rsidR="008C2376" w:rsidRPr="00BD0EFF">
                <w:rPr>
                  <w:rStyle w:val="Hyperlink"/>
                </w:rPr>
                <w:t>www.memrise.com</w:t>
              </w:r>
            </w:hyperlink>
            <w:r w:rsidR="008C2376">
              <w:t xml:space="preserve">, </w:t>
            </w:r>
            <w:hyperlink r:id="rId10" w:history="1">
              <w:r w:rsidR="008C2376" w:rsidRPr="00BD0EFF">
                <w:rPr>
                  <w:rStyle w:val="Hyperlink"/>
                </w:rPr>
                <w:t>www.busuu.com</w:t>
              </w:r>
            </w:hyperlink>
            <w:r w:rsidR="008C2376">
              <w:t xml:space="preserve"> u.c., un reflektēt par savu pieredzi e-mācību platformas MOODLE forumā.</w:t>
            </w:r>
          </w:p>
          <w:p w14:paraId="23A13AA2" w14:textId="77777777" w:rsidR="00E33F4D" w:rsidRDefault="00595102" w:rsidP="007534EA">
            <w:r>
              <w:t>2. S</w:t>
            </w:r>
            <w:r w:rsidRPr="00595102">
              <w:t>tudējošā patstāvīgais darbs nr.</w:t>
            </w:r>
            <w:r>
              <w:t>2</w:t>
            </w:r>
            <w:r w:rsidRPr="00595102">
              <w:t>:</w:t>
            </w:r>
            <w:r w:rsidR="00072F18">
              <w:t xml:space="preserve"> atrast valodas apguves programmatūru un izlasīt atsauksmes par doto programmatūru (piemēram, apmeklējot CALICO vietni, pieejama </w:t>
            </w:r>
            <w:hyperlink r:id="rId11" w:history="1">
              <w:r w:rsidR="00072F18" w:rsidRPr="00BD0EFF">
                <w:rPr>
                  <w:rStyle w:val="Hyperlink"/>
                </w:rPr>
                <w:t>http://www.equinoxpub.com/journals/index.php/CALICO</w:t>
              </w:r>
            </w:hyperlink>
            <w:r w:rsidR="00EC32F0">
              <w:t>; atsauksmes var atrast vietnes arhīvā vai izmantojot meklēšanas vienumu "programmatūras apskats" tiešsaistes žurnāla vietnē)</w:t>
            </w:r>
            <w:r w:rsidR="00841779">
              <w:t xml:space="preserve">; veikt pierakstus </w:t>
            </w:r>
            <w:r w:rsidR="00005AFE">
              <w:t>par 1) atsauksmēs gūto informāciju un 2) jautājumiem, kas varētu palīdzēt savā vērtēšanas procesā; izmēģināt divas vai trīs valodu apguves programmatūras; veikt pierakstus par atšķirību starp plašākai auditorijai paredzētu publicētu atsauksmi un savu vērtējumu; ievietot savu programmatūras vērtējumu/pārskatu e-studiju platformā MOODLE, piedalīties foruma diskusijā.</w:t>
            </w:r>
          </w:p>
          <w:p w14:paraId="6C0096B9" w14:textId="7448E28E" w:rsidR="00E33F4D" w:rsidRDefault="00D05D02" w:rsidP="007534EA">
            <w:r>
              <w:lastRenderedPageBreak/>
              <w:t>3. S</w:t>
            </w:r>
            <w:r w:rsidRPr="00D05D02">
              <w:t>tudējošā patstāvīgais darbs nr.</w:t>
            </w:r>
            <w:r w:rsidR="009261F4">
              <w:t>3</w:t>
            </w:r>
            <w:r w:rsidRPr="00D05D02">
              <w:t>:</w:t>
            </w:r>
            <w:r w:rsidR="008244A3">
              <w:t xml:space="preserve"> izvē</w:t>
            </w:r>
            <w:r w:rsidR="00B01148">
              <w:t xml:space="preserve">lēties vienu no valodas prasmju jomām; pārskatīt </w:t>
            </w:r>
            <w:r w:rsidR="00401F7A">
              <w:t>s</w:t>
            </w:r>
            <w:r w:rsidR="00B01148">
              <w:t>eminārnodarbībās pieminēt</w:t>
            </w:r>
            <w:r w:rsidR="00401F7A">
              <w:t>os</w:t>
            </w:r>
            <w:r w:rsidR="00B01148">
              <w:t xml:space="preserve"> un apspriest</w:t>
            </w:r>
            <w:r w:rsidR="00401F7A">
              <w:t>os</w:t>
            </w:r>
            <w:r w:rsidR="00B01148">
              <w:t xml:space="preserve"> valodas apguves rīk</w:t>
            </w:r>
            <w:r w:rsidR="00401F7A">
              <w:t xml:space="preserve">us, patstāvīgi atrast citus tīmeklī atrodamus valodas apguves rīkus un pārskatīt tos un izvērtēt potenciālu </w:t>
            </w:r>
            <w:r w:rsidR="00D232A4">
              <w:t xml:space="preserve">tos </w:t>
            </w:r>
            <w:r w:rsidR="00D232A4" w:rsidRPr="00D232A4">
              <w:t>integr</w:t>
            </w:r>
            <w:r w:rsidR="00D232A4">
              <w:t>ēt</w:t>
            </w:r>
            <w:r w:rsidR="00D232A4" w:rsidRPr="00D232A4">
              <w:t xml:space="preserve"> </w:t>
            </w:r>
            <w:r w:rsidR="00401F7A">
              <w:t>valodu apguves nodabībā izvēlētās valodu prasmes attīstībai; ievietot savu atsauksmi un pārskatu e-studiju platformā MOODLE un piedalīties foruma diskusijā.</w:t>
            </w:r>
          </w:p>
          <w:p w14:paraId="1D3AAA5F" w14:textId="77777777" w:rsidR="001D4315" w:rsidRDefault="00BA6E94" w:rsidP="007534EA">
            <w:r>
              <w:t>4. S</w:t>
            </w:r>
            <w:r w:rsidRPr="00BA6E94">
              <w:t>tudējošā patstāvīgais darbs nr.</w:t>
            </w:r>
            <w:r>
              <w:t>4</w:t>
            </w:r>
            <w:r w:rsidRPr="00BA6E94">
              <w:t xml:space="preserve">: </w:t>
            </w:r>
            <w:r w:rsidR="001D4315">
              <w:t>piedalīties trīs foruma diskusijās e-studiju platformā MOODLE.</w:t>
            </w:r>
          </w:p>
          <w:p w14:paraId="7643E39D" w14:textId="62A871C7" w:rsidR="00E33F4D" w:rsidRDefault="001D4315" w:rsidP="007534EA">
            <w:r>
              <w:t xml:space="preserve">Foruma diskusija nr.1: apskatīt divus vai trīs valodu apguves nodarbību plānus (izmantojiet vietni </w:t>
            </w:r>
            <w:hyperlink r:id="rId12" w:history="1">
              <w:r w:rsidRPr="00BD0EFF">
                <w:rPr>
                  <w:rStyle w:val="Hyperlink"/>
                </w:rPr>
                <w:t>www.google.com</w:t>
              </w:r>
            </w:hyperlink>
            <w:r>
              <w:t xml:space="preserve"> vai jebkuru citu meklētājprogrammu, lai a</w:t>
            </w:r>
            <w:r w:rsidR="00835BCD">
              <w:t>t</w:t>
            </w:r>
            <w:r>
              <w:t>rastu "ESL/EFL stundu plān</w:t>
            </w:r>
            <w:r w:rsidR="00835BCD">
              <w:t>i</w:t>
            </w:r>
            <w:r>
              <w:t>")</w:t>
            </w:r>
            <w:r w:rsidR="00835BCD">
              <w:t xml:space="preserve">. Vai jūs domājat, ka </w:t>
            </w:r>
            <w:r w:rsidR="00755416">
              <w:t>stundu plānos</w:t>
            </w:r>
            <w:r w:rsidR="00835BCD">
              <w:t xml:space="preserve"> ir iekļautas aktivitātes, kas atbilst valodu apguves pieejai jūsu valstī? Vai ir kaut kas acīmredzams, ko jūs varētu darīt, lai uzlabotu atrastos stundu plānus?</w:t>
            </w:r>
          </w:p>
          <w:p w14:paraId="13B394DB" w14:textId="77777777" w:rsidR="00916751" w:rsidRDefault="00835BCD" w:rsidP="007534EA">
            <w:r>
              <w:t>Foruma diskusija nr.2</w:t>
            </w:r>
            <w:r w:rsidR="00755416">
              <w:t xml:space="preserve">: tādas tehnoloģijas kā Google tulkotājs un tiešsaistes audio un video transkripcija var gan traucēt, gan palīdzēt valodu apguvē, jo tie </w:t>
            </w:r>
            <w:r w:rsidR="001F1481">
              <w:t xml:space="preserve">ietekmē valodas apstrādi. </w:t>
            </w:r>
            <w:r w:rsidR="00916751">
              <w:t>Kādi ir doto tehnoloģiju pozitīvi izmantošanas veidi un kā apmācīt valodas apguvējus to lietderīgā izmantošanā?</w:t>
            </w:r>
          </w:p>
          <w:p w14:paraId="5054DECC" w14:textId="65E953A9" w:rsidR="00E33F4D" w:rsidRPr="0093308E" w:rsidRDefault="00916751" w:rsidP="007534EA">
            <w:r>
              <w:t xml:space="preserve">Foruma diskusija nr.3: </w:t>
            </w:r>
            <w:r w:rsidR="003E1874">
              <w:t>izmēģināt trīs vai četras studiju kursa seminārnodarbībās minētajām un apspriestajām valodas apguves vietnēm, kuras nav izmēģinātas iepriekš. Kā dotās vietnes ir iespējams izmantot valodas apguvē tagad un turpmāk?</w:t>
            </w:r>
            <w:permEnd w:id="1836219002"/>
          </w:p>
        </w:tc>
      </w:tr>
      <w:tr w:rsidR="00E13AEA" w:rsidRPr="0093308E" w14:paraId="5836438A" w14:textId="77777777" w:rsidTr="00C33379">
        <w:tc>
          <w:tcPr>
            <w:tcW w:w="9039" w:type="dxa"/>
            <w:gridSpan w:val="2"/>
          </w:tcPr>
          <w:p w14:paraId="47927243" w14:textId="77777777" w:rsidR="00525213" w:rsidRPr="0093308E" w:rsidRDefault="00525213" w:rsidP="007534EA">
            <w:pPr>
              <w:pStyle w:val="Nosaukumi"/>
            </w:pPr>
            <w:r w:rsidRPr="0093308E">
              <w:lastRenderedPageBreak/>
              <w:t>Prasības kredītpunktu iegūšanai</w:t>
            </w:r>
          </w:p>
        </w:tc>
      </w:tr>
      <w:tr w:rsidR="00E13AEA" w:rsidRPr="0093308E" w14:paraId="3F732884" w14:textId="77777777" w:rsidTr="00C33379">
        <w:tc>
          <w:tcPr>
            <w:tcW w:w="9039" w:type="dxa"/>
            <w:gridSpan w:val="2"/>
          </w:tcPr>
          <w:p w14:paraId="7B33042A" w14:textId="77777777" w:rsidR="00653AFA" w:rsidRDefault="00653AFA" w:rsidP="00E54033">
            <w:permStart w:id="1677921679" w:edGrp="everyone"/>
            <w:r>
              <w:t>1.daļa</w:t>
            </w:r>
          </w:p>
          <w:p w14:paraId="59DE0B93" w14:textId="77777777" w:rsidR="00B456FE" w:rsidRPr="00B456FE" w:rsidRDefault="00B456FE" w:rsidP="00B456FE">
            <w:r w:rsidRPr="00763259">
              <w:t>Studiju kursa vērtējums veidojas, summējot studējošo darbu praktiskajās nodarbībās un starppārbaudījumu</w:t>
            </w:r>
            <w:r w:rsidRPr="00B456FE">
              <w:t xml:space="preserve"> rezultātus visa kursa norises laikā, kā arī noslēguma pārbaudījumu (diferencētā ieskaite). Aktīva piedalīšanās semināros un praktiskajās nodarbībās - 40%; kvalitatīvi un laicīgi izpildīti uzdevumi un nokārtotie pārbaudes darbi pēc katras tēmas apgūšanas – 30%, pārbaudījums kursa noslēgumā - 30%.</w:t>
            </w:r>
          </w:p>
          <w:p w14:paraId="7C2E3FAF" w14:textId="760747F6" w:rsidR="00653AFA" w:rsidRDefault="00B456FE" w:rsidP="00B456FE">
            <w:r w:rsidRPr="00905977">
              <w:t xml:space="preserve">Diferencētās ieskaites vērtējums  var tikt saņemts, ja ir izpildīti visi minētie nosacījumi un studējošais ir piedalījies vismaz 50% </w:t>
            </w:r>
            <w:r w:rsidRPr="00B456FE">
              <w:t>semināros un praktiskajās nodarbībās.</w:t>
            </w:r>
          </w:p>
          <w:p w14:paraId="1060989D" w14:textId="77777777" w:rsidR="00B456FE" w:rsidRDefault="00B456FE" w:rsidP="00B456FE"/>
          <w:p w14:paraId="2BC40BF7" w14:textId="761419CA" w:rsidR="00653AFA" w:rsidRDefault="00653AFA" w:rsidP="00E54033">
            <w:r>
              <w:t>2.daļa</w:t>
            </w:r>
          </w:p>
          <w:p w14:paraId="10C60A74" w14:textId="6F33A814" w:rsidR="00E54033" w:rsidRPr="00E54033" w:rsidRDefault="00E54033" w:rsidP="00E54033">
            <w:r w:rsidRPr="00E54033">
              <w:t>Studiju kursa gala vērtējums (</w:t>
            </w:r>
            <w:r w:rsidR="007565CA">
              <w:t>eksāmens</w:t>
            </w:r>
            <w:r w:rsidRPr="00E54033">
              <w:t>) veidojas, summējot star</w:t>
            </w:r>
            <w:r w:rsidR="003662C0">
              <w:t>p</w:t>
            </w:r>
            <w:r w:rsidRPr="00E54033">
              <w:t>pārbaud</w:t>
            </w:r>
            <w:r w:rsidR="003662C0">
              <w:t>ī</w:t>
            </w:r>
            <w:r w:rsidRPr="00E54033">
              <w:t>jumu</w:t>
            </w:r>
            <w:r w:rsidR="003662C0">
              <w:t>, proti, studējošā patstāvīgā darba uzdevumi un aktīva dalība diskusiju forumos estudiju platformā MOODLE, un gala pārbaudījuma</w:t>
            </w:r>
            <w:r w:rsidRPr="00E54033">
              <w:t xml:space="preserve"> rezultātus</w:t>
            </w:r>
            <w:r w:rsidR="00916D56">
              <w:t>.</w:t>
            </w:r>
          </w:p>
          <w:p w14:paraId="71B1A932" w14:textId="77777777" w:rsidR="003662C0" w:rsidRDefault="003662C0" w:rsidP="00E54033">
            <w:r>
              <w:t>Gala pārbaudījuma (eksāmens)</w:t>
            </w:r>
            <w:r w:rsidR="00E54033" w:rsidRPr="00E54033">
              <w:t xml:space="preserve"> vērtējums  var tikt saņemts, ja ir izpildīti visi minētie nosacījumi un studējošais ir piedalījies </w:t>
            </w:r>
            <w:r>
              <w:t>70</w:t>
            </w:r>
            <w:r w:rsidR="00E54033" w:rsidRPr="00E54033">
              <w:t>% seminārnodarbībās</w:t>
            </w:r>
            <w:r>
              <w:t>, ir iesniedzis visus studējošā patstāvīgā darba uzdevumus un aktīvi piedalījies dis</w:t>
            </w:r>
            <w:r w:rsidRPr="003662C0">
              <w:t>kusiju forumos estudiju platformā MOODLE</w:t>
            </w:r>
            <w:r>
              <w:t>.</w:t>
            </w:r>
          </w:p>
          <w:p w14:paraId="188BCD93" w14:textId="6F462977" w:rsidR="00E54033" w:rsidRPr="00E54033" w:rsidRDefault="003662C0" w:rsidP="00E54033">
            <w:r>
              <w:t xml:space="preserve"> </w:t>
            </w:r>
          </w:p>
          <w:p w14:paraId="780E1FB4" w14:textId="77777777" w:rsidR="00B456FE" w:rsidRDefault="00E54033" w:rsidP="00E54033">
            <w:r w:rsidRPr="00E54033">
              <w:t>STARPPĀRBAUDĪJUMI:</w:t>
            </w:r>
          </w:p>
          <w:p w14:paraId="08823A96" w14:textId="26A37BBD" w:rsidR="00B456FE" w:rsidRDefault="00B456FE" w:rsidP="00E54033">
            <w:r w:rsidRPr="00E54033">
              <w:t>(star</w:t>
            </w:r>
            <w:r w:rsidRPr="00B456FE">
              <w:t>ppārbaudījuma uzdevumi tiek izstrādāti un vērtēti pēc docētāja noteiktajiem kritērijiem)</w:t>
            </w:r>
          </w:p>
          <w:p w14:paraId="6AE0E196" w14:textId="7FF8D7F8" w:rsidR="00B456FE" w:rsidRDefault="00B456FE" w:rsidP="00E54033">
            <w:r>
              <w:t>1.daļa</w:t>
            </w:r>
          </w:p>
          <w:p w14:paraId="6E09EEBF" w14:textId="77777777" w:rsidR="00B456FE" w:rsidRPr="00B456FE" w:rsidRDefault="00B456FE" w:rsidP="00B456FE">
            <w:r w:rsidRPr="00905977">
              <w:t>1. starppārbaudījums: dokumenta masīntulkošana un rediģēšana</w:t>
            </w:r>
          </w:p>
          <w:p w14:paraId="0E18F5F9" w14:textId="77777777" w:rsidR="00B456FE" w:rsidRPr="00B456FE" w:rsidRDefault="00B456FE" w:rsidP="00B456FE">
            <w:r w:rsidRPr="00905977">
              <w:t>2. starppārbaudījums: dokumenta tulkošana, izmantojot vienu no piedāvātajām programmatūrām</w:t>
            </w:r>
            <w:r w:rsidRPr="00B456FE">
              <w:t xml:space="preserve"> (Omega-T, Deja-Vu, Wordfast, SDLX)</w:t>
            </w:r>
          </w:p>
          <w:p w14:paraId="6EA10A2D" w14:textId="77777777" w:rsidR="00B456FE" w:rsidRPr="00B456FE" w:rsidRDefault="00B456FE" w:rsidP="00B456FE">
            <w:r>
              <w:t xml:space="preserve">3. </w:t>
            </w:r>
            <w:r w:rsidRPr="00B456FE">
              <w:t>starppārbaudījums: dokumenta tulkošana, izmantojot Trados programmatūru</w:t>
            </w:r>
          </w:p>
          <w:p w14:paraId="50BB0885" w14:textId="068D90CE" w:rsidR="00B456FE" w:rsidRDefault="00B456FE" w:rsidP="00B456FE">
            <w:r>
              <w:t xml:space="preserve">4. </w:t>
            </w:r>
            <w:r w:rsidRPr="00791D3C">
              <w:t>NOSLĒGUMA PĀRBAUDĪJUMS</w:t>
            </w:r>
            <w:r>
              <w:t xml:space="preserve">: </w:t>
            </w:r>
            <w:r w:rsidRPr="00791D3C">
              <w:t>diferencētā ieskaite</w:t>
            </w:r>
          </w:p>
          <w:p w14:paraId="427E43EE" w14:textId="4A7CB38E" w:rsidR="00E54033" w:rsidRPr="00E54033" w:rsidRDefault="00E54033" w:rsidP="00B456FE"/>
          <w:p w14:paraId="0100E9FD" w14:textId="03E882CA" w:rsidR="00E54033" w:rsidRPr="00E54033" w:rsidRDefault="00B456FE" w:rsidP="00E54033">
            <w:r>
              <w:t>2.daļa</w:t>
            </w:r>
          </w:p>
          <w:p w14:paraId="1B1D514D" w14:textId="3D8A0844" w:rsidR="00E54033" w:rsidRPr="00E54033" w:rsidRDefault="00E54033" w:rsidP="00E54033">
            <w:r w:rsidRPr="00E54033">
              <w:t>1</w:t>
            </w:r>
            <w:r w:rsidR="003662C0">
              <w:t xml:space="preserve">. Starppārbaudījums nr.1: patstāvīgais darbs nr.1 </w:t>
            </w:r>
            <w:r w:rsidRPr="00E54033">
              <w:rPr>
                <w:lang w:eastAsia="ru-RU"/>
              </w:rPr>
              <w:t xml:space="preserve">– </w:t>
            </w:r>
            <w:r w:rsidR="003662C0">
              <w:t>20</w:t>
            </w:r>
            <w:r w:rsidR="00916D56">
              <w:t>%</w:t>
            </w:r>
            <w:r w:rsidRPr="00E54033">
              <w:t xml:space="preserve"> </w:t>
            </w:r>
          </w:p>
          <w:p w14:paraId="4EC4A7E7" w14:textId="43C4A8D1" w:rsidR="00E54033" w:rsidRDefault="00E54033" w:rsidP="00E54033">
            <w:r w:rsidRPr="00916D56">
              <w:t>2.</w:t>
            </w:r>
            <w:r w:rsidR="00916D56">
              <w:t xml:space="preserve"> </w:t>
            </w:r>
            <w:r w:rsidR="003662C0">
              <w:t>Sta</w:t>
            </w:r>
            <w:r w:rsidR="003662C0" w:rsidRPr="003662C0">
              <w:t>rppārbaudījums nr.</w:t>
            </w:r>
            <w:r w:rsidR="003662C0">
              <w:t>2</w:t>
            </w:r>
            <w:r w:rsidR="003662C0" w:rsidRPr="003662C0">
              <w:t>: patstāvīgais darbs nr.</w:t>
            </w:r>
            <w:r w:rsidR="003662C0">
              <w:t>2</w:t>
            </w:r>
            <w:r w:rsidR="003662C0" w:rsidRPr="003662C0">
              <w:t xml:space="preserve"> – 20%</w:t>
            </w:r>
          </w:p>
          <w:p w14:paraId="6A8D2D78" w14:textId="020DE2DF" w:rsidR="003662C0" w:rsidRDefault="003662C0" w:rsidP="00E54033">
            <w:r>
              <w:t>3. Sta</w:t>
            </w:r>
            <w:r w:rsidRPr="003662C0">
              <w:t>rppārbaudījums nr.</w:t>
            </w:r>
            <w:r>
              <w:t>3</w:t>
            </w:r>
            <w:r w:rsidRPr="003662C0">
              <w:t>: patstāvīgais darbs nr.</w:t>
            </w:r>
            <w:r>
              <w:t>3</w:t>
            </w:r>
            <w:r w:rsidRPr="003662C0">
              <w:t xml:space="preserve"> – 20%</w:t>
            </w:r>
          </w:p>
          <w:p w14:paraId="69C52A66" w14:textId="64A8AEF7" w:rsidR="003662C0" w:rsidRDefault="003662C0" w:rsidP="00E54033">
            <w:r>
              <w:lastRenderedPageBreak/>
              <w:t>4. Sta</w:t>
            </w:r>
            <w:r w:rsidRPr="003662C0">
              <w:t>rppārbaudījums nr.</w:t>
            </w:r>
            <w:r>
              <w:t>4</w:t>
            </w:r>
            <w:r w:rsidRPr="003662C0">
              <w:t>: patstāvīgais darbs nr.</w:t>
            </w:r>
            <w:r>
              <w:t>4</w:t>
            </w:r>
            <w:r w:rsidRPr="003662C0">
              <w:t xml:space="preserve"> – 20%</w:t>
            </w:r>
          </w:p>
          <w:p w14:paraId="364D2840" w14:textId="7156876A" w:rsidR="003662C0" w:rsidRPr="00916D56" w:rsidRDefault="003662C0" w:rsidP="00E54033">
            <w:pPr>
              <w:rPr>
                <w:lang w:eastAsia="ru-RU"/>
              </w:rPr>
            </w:pPr>
            <w:r>
              <w:t>5. Noslēguma pārbaudījums: eksāmens - 20%</w:t>
            </w:r>
          </w:p>
          <w:p w14:paraId="09448EC4" w14:textId="77777777" w:rsidR="003F3E33" w:rsidRDefault="003F3E33" w:rsidP="003F3E33"/>
          <w:p w14:paraId="0CD8AF5D" w14:textId="77777777" w:rsidR="003F3E33" w:rsidRPr="003F3E33" w:rsidRDefault="003F3E33" w:rsidP="003F3E33">
            <w:r w:rsidRPr="003F3E33">
              <w:t>STUDIJU REZULTĀTU VĒRTĒŠANAS KRITĒRIJI</w:t>
            </w:r>
          </w:p>
          <w:p w14:paraId="70B12B63" w14:textId="57262399" w:rsidR="003F3E33" w:rsidRPr="003F3E33" w:rsidRDefault="003F3E33" w:rsidP="003F3E33">
            <w:r w:rsidRPr="003F3E33">
              <w:t>Studiju kursa apguve tā noslēgumā tiek</w:t>
            </w:r>
            <w:r>
              <w:t xml:space="preserve"> vērtēta 10 ballu skalā saskaņā </w:t>
            </w:r>
            <w:r w:rsidRPr="003F3E33">
              <w:t>ar</w:t>
            </w:r>
            <w:r w:rsidR="00536EAC">
              <w:t xml:space="preserve"> </w:t>
            </w:r>
            <w:r w:rsidRPr="003F3E33">
              <w:t>Latvijas</w:t>
            </w:r>
            <w:r w:rsidR="00536EAC">
              <w:t xml:space="preserve"> </w:t>
            </w:r>
            <w:r w:rsidRPr="003F3E33">
              <w:t>Republikas</w:t>
            </w:r>
            <w:r w:rsidR="00536EAC">
              <w:t xml:space="preserve"> </w:t>
            </w:r>
            <w:r w:rsidRPr="003F3E33">
              <w:t>normatīvajiem</w:t>
            </w:r>
            <w:r w:rsidR="00536EAC">
              <w:t xml:space="preserve"> </w:t>
            </w:r>
            <w:r w:rsidRPr="003F3E33">
              <w:t>aktiem un atbilstoši "Nolikumam</w:t>
            </w:r>
            <w:r w:rsidR="00536EAC">
              <w:t xml:space="preserve"> p</w:t>
            </w:r>
            <w:r w:rsidRPr="003F3E33">
              <w:t>ar</w:t>
            </w:r>
            <w:r w:rsidR="00536EAC">
              <w:t xml:space="preserve"> </w:t>
            </w:r>
            <w:r w:rsidRPr="003F3E33">
              <w:t>studijām</w:t>
            </w:r>
            <w:r w:rsidR="00536EAC">
              <w:t xml:space="preserve"> </w:t>
            </w:r>
            <w:r w:rsidRPr="003F3E33">
              <w:t>Daugavpils</w:t>
            </w:r>
            <w:r w:rsidR="00536EAC">
              <w:t xml:space="preserve"> </w:t>
            </w:r>
            <w:r w:rsidRPr="003F3E33">
              <w:t>Universitātē"</w:t>
            </w:r>
            <w:r w:rsidR="00536EAC">
              <w:t xml:space="preserve"> </w:t>
            </w:r>
            <w:r w:rsidRPr="003F3E33">
              <w:t>(apstiprināts</w:t>
            </w:r>
            <w:r w:rsidR="00536EAC">
              <w:t xml:space="preserve"> </w:t>
            </w:r>
            <w:r w:rsidRPr="003F3E33">
              <w:t>DU</w:t>
            </w:r>
            <w:r w:rsidR="00536EAC">
              <w:t xml:space="preserve"> </w:t>
            </w:r>
            <w:r w:rsidRPr="003F3E33">
              <w:t>Senāta sēdē 17.12.2018.,</w:t>
            </w:r>
            <w:r w:rsidR="00536EAC">
              <w:t xml:space="preserve"> </w:t>
            </w:r>
            <w:r w:rsidRPr="003F3E33">
              <w:t>protokols</w:t>
            </w:r>
            <w:r w:rsidR="00536EAC">
              <w:t xml:space="preserve"> </w:t>
            </w:r>
            <w:r w:rsidRPr="003F3E33">
              <w:t>Nr.15),</w:t>
            </w:r>
            <w:r w:rsidRPr="003F3E33">
              <w:rPr>
                <w:rFonts w:eastAsia="Calibri"/>
              </w:rPr>
              <w:t xml:space="preserve"> </w:t>
            </w:r>
            <w:r w:rsidRPr="003F3E33">
              <w:t>vadoties</w:t>
            </w:r>
            <w:r w:rsidR="00536EAC">
              <w:t xml:space="preserve"> </w:t>
            </w:r>
            <w:r w:rsidRPr="003F3E33">
              <w:t>pēc</w:t>
            </w:r>
            <w:r w:rsidR="00536EAC">
              <w:t xml:space="preserve"> </w:t>
            </w:r>
            <w:r w:rsidRPr="003F3E33">
              <w:t>šādiem</w:t>
            </w:r>
            <w:r w:rsidR="00536EAC">
              <w:t xml:space="preserve"> </w:t>
            </w:r>
            <w:r w:rsidRPr="003F3E33">
              <w:t>kritērijiem:</w:t>
            </w:r>
            <w:r w:rsidR="00536EAC">
              <w:t xml:space="preserve"> </w:t>
            </w:r>
            <w:r w:rsidRPr="003F3E33">
              <w:t>iegūto</w:t>
            </w:r>
            <w:r w:rsidR="00536EAC">
              <w:t xml:space="preserve"> </w:t>
            </w:r>
            <w:r w:rsidRPr="003F3E33">
              <w:t>zināšanu</w:t>
            </w:r>
            <w:r w:rsidR="00536EAC">
              <w:t xml:space="preserve"> </w:t>
            </w:r>
            <w:r w:rsidRPr="003F3E33">
              <w:t>apjoms</w:t>
            </w:r>
            <w:r w:rsidR="00536EAC">
              <w:t xml:space="preserve"> </w:t>
            </w:r>
            <w:r w:rsidRPr="003F3E33">
              <w:t>un</w:t>
            </w:r>
            <w:r w:rsidR="00536EAC">
              <w:t xml:space="preserve"> </w:t>
            </w:r>
            <w:r w:rsidRPr="003F3E33">
              <w:t>kvalitāte,</w:t>
            </w:r>
            <w:r w:rsidR="00536EAC">
              <w:t xml:space="preserve"> </w:t>
            </w:r>
            <w:r w:rsidRPr="003F3E33">
              <w:t>iegūtās</w:t>
            </w:r>
            <w:r w:rsidR="00536EAC">
              <w:t xml:space="preserve"> </w:t>
            </w:r>
            <w:r w:rsidRPr="003F3E33">
              <w:t>prasmes</w:t>
            </w:r>
            <w:r w:rsidR="00536EAC">
              <w:t xml:space="preserve"> </w:t>
            </w:r>
            <w:r w:rsidRPr="003F3E33">
              <w:t>un kompetences atbilstoši plānotajiem</w:t>
            </w:r>
            <w:r w:rsidR="00536EAC">
              <w:t xml:space="preserve"> </w:t>
            </w:r>
            <w:r w:rsidRPr="003F3E33">
              <w:t>studiju</w:t>
            </w:r>
            <w:r w:rsidR="00536EAC">
              <w:t xml:space="preserve"> </w:t>
            </w:r>
            <w:r w:rsidRPr="003F3E33">
              <w:t>rezultātiem.</w:t>
            </w:r>
          </w:p>
          <w:p w14:paraId="0B8B898C" w14:textId="77777777" w:rsidR="003F3E33" w:rsidRDefault="003F3E33" w:rsidP="003F3E33"/>
          <w:p w14:paraId="4529D901" w14:textId="77777777" w:rsidR="003F3E33" w:rsidRPr="003F3E33" w:rsidRDefault="003F3E33" w:rsidP="003F3E33">
            <w:r w:rsidRPr="003F3E33">
              <w:t>STUDIJU REZULTĀTU VĒRTĒŠANA</w:t>
            </w:r>
          </w:p>
          <w:p w14:paraId="29DDCD6D" w14:textId="7D7DF309" w:rsidR="00B456FE" w:rsidRDefault="00B456FE" w:rsidP="003F3E33">
            <w:r>
              <w:t>1.daļa</w:t>
            </w:r>
          </w:p>
          <w:tbl>
            <w:tblPr>
              <w:tblW w:w="72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2"/>
              <w:gridCol w:w="536"/>
              <w:gridCol w:w="536"/>
              <w:gridCol w:w="536"/>
              <w:gridCol w:w="536"/>
              <w:gridCol w:w="536"/>
              <w:gridCol w:w="536"/>
              <w:gridCol w:w="537"/>
            </w:tblGrid>
            <w:tr w:rsidR="00B456FE" w:rsidRPr="003F3E33" w14:paraId="691F77F8" w14:textId="77777777" w:rsidTr="00485733">
              <w:trPr>
                <w:trHeight w:val="517"/>
                <w:jc w:val="center"/>
              </w:trPr>
              <w:tc>
                <w:tcPr>
                  <w:tcW w:w="3512" w:type="dxa"/>
                  <w:vMerge w:val="restart"/>
                  <w:shd w:val="clear" w:color="auto" w:fill="auto"/>
                </w:tcPr>
                <w:p w14:paraId="47873773" w14:textId="77777777" w:rsidR="00B456FE" w:rsidRPr="003F3E33" w:rsidRDefault="00B456FE" w:rsidP="00B456FE"/>
                <w:p w14:paraId="2967090D" w14:textId="77777777" w:rsidR="00B456FE" w:rsidRPr="00B456FE" w:rsidRDefault="00B456FE" w:rsidP="00B456FE">
                  <w:r w:rsidRPr="003F3E33">
                    <w:t>Pārbaudījumu veidi</w:t>
                  </w:r>
                </w:p>
              </w:tc>
              <w:tc>
                <w:tcPr>
                  <w:tcW w:w="3753" w:type="dxa"/>
                  <w:gridSpan w:val="7"/>
                  <w:shd w:val="clear" w:color="auto" w:fill="auto"/>
                </w:tcPr>
                <w:p w14:paraId="70D2FC21" w14:textId="77777777" w:rsidR="00B456FE" w:rsidRPr="00B456FE" w:rsidRDefault="00B456FE" w:rsidP="00B456FE">
                  <w:r w:rsidRPr="003F3E33">
                    <w:t>Studiju rezultāti *</w:t>
                  </w:r>
                </w:p>
              </w:tc>
            </w:tr>
            <w:tr w:rsidR="00B456FE" w:rsidRPr="003F3E33" w14:paraId="542C22C3" w14:textId="77777777" w:rsidTr="00485733">
              <w:trPr>
                <w:jc w:val="center"/>
              </w:trPr>
              <w:tc>
                <w:tcPr>
                  <w:tcW w:w="3512" w:type="dxa"/>
                  <w:vMerge/>
                  <w:shd w:val="clear" w:color="auto" w:fill="auto"/>
                </w:tcPr>
                <w:p w14:paraId="774A5A34" w14:textId="77777777" w:rsidR="00B456FE" w:rsidRPr="003F3E33" w:rsidRDefault="00B456FE" w:rsidP="00B456FE"/>
              </w:tc>
              <w:tc>
                <w:tcPr>
                  <w:tcW w:w="536" w:type="dxa"/>
                  <w:shd w:val="clear" w:color="auto" w:fill="auto"/>
                </w:tcPr>
                <w:p w14:paraId="7A73796B" w14:textId="77777777" w:rsidR="00B456FE" w:rsidRPr="00B456FE" w:rsidRDefault="00B456FE" w:rsidP="00B456FE">
                  <w:r w:rsidRPr="003F3E33">
                    <w:t>1.</w:t>
                  </w:r>
                </w:p>
              </w:tc>
              <w:tc>
                <w:tcPr>
                  <w:tcW w:w="536" w:type="dxa"/>
                  <w:shd w:val="clear" w:color="auto" w:fill="auto"/>
                </w:tcPr>
                <w:p w14:paraId="3B05F9E1" w14:textId="77777777" w:rsidR="00B456FE" w:rsidRPr="00B456FE" w:rsidRDefault="00B456FE" w:rsidP="00B456FE">
                  <w:r w:rsidRPr="003F3E33">
                    <w:t>2.</w:t>
                  </w:r>
                </w:p>
              </w:tc>
              <w:tc>
                <w:tcPr>
                  <w:tcW w:w="536" w:type="dxa"/>
                  <w:shd w:val="clear" w:color="auto" w:fill="auto"/>
                </w:tcPr>
                <w:p w14:paraId="6F4FF7E4" w14:textId="36CF8A4A" w:rsidR="00B456FE" w:rsidRPr="00B456FE" w:rsidRDefault="00841AF6" w:rsidP="00B456FE">
                  <w:r>
                    <w:t>5</w:t>
                  </w:r>
                  <w:r w:rsidR="00B456FE" w:rsidRPr="003F3E33">
                    <w:t>.</w:t>
                  </w:r>
                </w:p>
              </w:tc>
              <w:tc>
                <w:tcPr>
                  <w:tcW w:w="536" w:type="dxa"/>
                  <w:shd w:val="clear" w:color="auto" w:fill="auto"/>
                </w:tcPr>
                <w:p w14:paraId="69E5C6C8" w14:textId="3536B893" w:rsidR="00B456FE" w:rsidRPr="00B456FE" w:rsidRDefault="00841AF6" w:rsidP="00B456FE">
                  <w:r>
                    <w:t>6</w:t>
                  </w:r>
                  <w:r w:rsidR="00B456FE" w:rsidRPr="003F3E33">
                    <w:t>.</w:t>
                  </w:r>
                </w:p>
              </w:tc>
              <w:tc>
                <w:tcPr>
                  <w:tcW w:w="536" w:type="dxa"/>
                  <w:shd w:val="clear" w:color="auto" w:fill="auto"/>
                </w:tcPr>
                <w:p w14:paraId="2F07E8A8" w14:textId="17DFA941" w:rsidR="00B456FE" w:rsidRPr="00B456FE" w:rsidRDefault="00841AF6" w:rsidP="00B456FE">
                  <w:r>
                    <w:t>7</w:t>
                  </w:r>
                  <w:r w:rsidR="00B456FE" w:rsidRPr="003F3E33">
                    <w:t>.</w:t>
                  </w:r>
                </w:p>
              </w:tc>
              <w:tc>
                <w:tcPr>
                  <w:tcW w:w="536" w:type="dxa"/>
                  <w:shd w:val="clear" w:color="auto" w:fill="auto"/>
                </w:tcPr>
                <w:p w14:paraId="5D75547D" w14:textId="6B1E69A7" w:rsidR="00B456FE" w:rsidRPr="00B456FE" w:rsidRDefault="004107A0" w:rsidP="00B456FE">
                  <w:r>
                    <w:t>10</w:t>
                  </w:r>
                  <w:r w:rsidR="00B456FE" w:rsidRPr="003F3E33">
                    <w:t>.</w:t>
                  </w:r>
                </w:p>
              </w:tc>
              <w:tc>
                <w:tcPr>
                  <w:tcW w:w="537" w:type="dxa"/>
                  <w:shd w:val="clear" w:color="auto" w:fill="auto"/>
                </w:tcPr>
                <w:p w14:paraId="793728FB" w14:textId="75052336" w:rsidR="00B456FE" w:rsidRPr="00B456FE" w:rsidRDefault="004107A0" w:rsidP="00B456FE">
                  <w:r>
                    <w:t>11</w:t>
                  </w:r>
                  <w:r w:rsidR="00B456FE" w:rsidRPr="003F3E33">
                    <w:t>.</w:t>
                  </w:r>
                </w:p>
              </w:tc>
            </w:tr>
            <w:tr w:rsidR="00B456FE" w:rsidRPr="003F3E33" w14:paraId="47536960" w14:textId="77777777" w:rsidTr="00485733">
              <w:trPr>
                <w:trHeight w:val="595"/>
                <w:jc w:val="center"/>
              </w:trPr>
              <w:tc>
                <w:tcPr>
                  <w:tcW w:w="3512" w:type="dxa"/>
                  <w:shd w:val="clear" w:color="auto" w:fill="auto"/>
                  <w:vAlign w:val="center"/>
                </w:tcPr>
                <w:p w14:paraId="3C3E7D2A" w14:textId="77777777" w:rsidR="00B456FE" w:rsidRPr="00B456FE" w:rsidRDefault="00B456FE" w:rsidP="00B456FE">
                  <w:r w:rsidRPr="003F3E33">
                    <w:t xml:space="preserve">1. </w:t>
                  </w:r>
                  <w:r w:rsidRPr="00B456FE">
                    <w:t>starppārbaudījums</w:t>
                  </w:r>
                </w:p>
              </w:tc>
              <w:tc>
                <w:tcPr>
                  <w:tcW w:w="536" w:type="dxa"/>
                  <w:shd w:val="clear" w:color="auto" w:fill="auto"/>
                  <w:vAlign w:val="center"/>
                </w:tcPr>
                <w:p w14:paraId="4454846E" w14:textId="77777777" w:rsidR="00B456FE" w:rsidRPr="00B456FE" w:rsidRDefault="00B456FE" w:rsidP="00B456FE">
                  <w:r>
                    <w:t>+</w:t>
                  </w:r>
                </w:p>
              </w:tc>
              <w:tc>
                <w:tcPr>
                  <w:tcW w:w="536" w:type="dxa"/>
                  <w:shd w:val="clear" w:color="auto" w:fill="auto"/>
                  <w:vAlign w:val="center"/>
                </w:tcPr>
                <w:p w14:paraId="7969576F" w14:textId="77777777" w:rsidR="00B456FE" w:rsidRPr="003F3E33" w:rsidRDefault="00B456FE" w:rsidP="00B456FE"/>
              </w:tc>
              <w:tc>
                <w:tcPr>
                  <w:tcW w:w="536" w:type="dxa"/>
                  <w:shd w:val="clear" w:color="auto" w:fill="auto"/>
                  <w:vAlign w:val="center"/>
                </w:tcPr>
                <w:p w14:paraId="594C379B" w14:textId="77777777" w:rsidR="00B456FE" w:rsidRPr="003F3E33" w:rsidRDefault="00B456FE" w:rsidP="00B456FE"/>
              </w:tc>
              <w:tc>
                <w:tcPr>
                  <w:tcW w:w="536" w:type="dxa"/>
                  <w:shd w:val="clear" w:color="auto" w:fill="auto"/>
                  <w:vAlign w:val="center"/>
                </w:tcPr>
                <w:p w14:paraId="5BFE1FEE" w14:textId="77777777" w:rsidR="00B456FE" w:rsidRPr="003F3E33" w:rsidRDefault="00B456FE" w:rsidP="00B456FE"/>
              </w:tc>
              <w:tc>
                <w:tcPr>
                  <w:tcW w:w="536" w:type="dxa"/>
                  <w:shd w:val="clear" w:color="auto" w:fill="auto"/>
                  <w:vAlign w:val="center"/>
                </w:tcPr>
                <w:p w14:paraId="3F1BD982" w14:textId="77777777" w:rsidR="00B456FE" w:rsidRPr="003F3E33" w:rsidRDefault="00B456FE" w:rsidP="00B456FE"/>
              </w:tc>
              <w:tc>
                <w:tcPr>
                  <w:tcW w:w="536" w:type="dxa"/>
                  <w:shd w:val="clear" w:color="auto" w:fill="auto"/>
                  <w:vAlign w:val="center"/>
                </w:tcPr>
                <w:p w14:paraId="2A742738" w14:textId="77777777" w:rsidR="00B456FE" w:rsidRPr="00B456FE" w:rsidRDefault="00B456FE" w:rsidP="00B456FE">
                  <w:r>
                    <w:t>+</w:t>
                  </w:r>
                </w:p>
              </w:tc>
              <w:tc>
                <w:tcPr>
                  <w:tcW w:w="537" w:type="dxa"/>
                  <w:shd w:val="clear" w:color="auto" w:fill="auto"/>
                  <w:vAlign w:val="center"/>
                </w:tcPr>
                <w:p w14:paraId="451164C3" w14:textId="77777777" w:rsidR="00B456FE" w:rsidRPr="00B456FE" w:rsidRDefault="00B456FE" w:rsidP="00B456FE">
                  <w:r>
                    <w:t>+</w:t>
                  </w:r>
                </w:p>
              </w:tc>
            </w:tr>
            <w:tr w:rsidR="00B456FE" w:rsidRPr="003F3E33" w14:paraId="3BB188C1" w14:textId="77777777" w:rsidTr="00485733">
              <w:trPr>
                <w:trHeight w:val="595"/>
                <w:jc w:val="center"/>
              </w:trPr>
              <w:tc>
                <w:tcPr>
                  <w:tcW w:w="3512" w:type="dxa"/>
                  <w:shd w:val="clear" w:color="auto" w:fill="auto"/>
                  <w:vAlign w:val="center"/>
                </w:tcPr>
                <w:p w14:paraId="65FE6E3A" w14:textId="77777777" w:rsidR="00B456FE" w:rsidRPr="00B456FE" w:rsidRDefault="00B456FE" w:rsidP="00B456FE">
                  <w:r w:rsidRPr="003F3E33">
                    <w:t xml:space="preserve">2. </w:t>
                  </w:r>
                  <w:r w:rsidRPr="00B456FE">
                    <w:t xml:space="preserve">starppārbaudījums </w:t>
                  </w:r>
                </w:p>
              </w:tc>
              <w:tc>
                <w:tcPr>
                  <w:tcW w:w="536" w:type="dxa"/>
                  <w:shd w:val="clear" w:color="auto" w:fill="auto"/>
                  <w:vAlign w:val="center"/>
                </w:tcPr>
                <w:p w14:paraId="6CD7858D" w14:textId="77777777" w:rsidR="00B456FE" w:rsidRPr="003F3E33" w:rsidRDefault="00B456FE" w:rsidP="00B456FE"/>
              </w:tc>
              <w:tc>
                <w:tcPr>
                  <w:tcW w:w="536" w:type="dxa"/>
                  <w:shd w:val="clear" w:color="auto" w:fill="auto"/>
                  <w:vAlign w:val="center"/>
                </w:tcPr>
                <w:p w14:paraId="232B744D" w14:textId="77777777" w:rsidR="00B456FE" w:rsidRPr="00B456FE" w:rsidRDefault="00B456FE" w:rsidP="00B456FE">
                  <w:r>
                    <w:t>+</w:t>
                  </w:r>
                </w:p>
              </w:tc>
              <w:tc>
                <w:tcPr>
                  <w:tcW w:w="536" w:type="dxa"/>
                  <w:shd w:val="clear" w:color="auto" w:fill="auto"/>
                  <w:vAlign w:val="center"/>
                </w:tcPr>
                <w:p w14:paraId="55196E09" w14:textId="77777777" w:rsidR="00B456FE" w:rsidRPr="00B456FE" w:rsidRDefault="00B456FE" w:rsidP="00B456FE">
                  <w:r>
                    <w:t>+</w:t>
                  </w:r>
                </w:p>
              </w:tc>
              <w:tc>
                <w:tcPr>
                  <w:tcW w:w="536" w:type="dxa"/>
                  <w:shd w:val="clear" w:color="auto" w:fill="auto"/>
                  <w:vAlign w:val="center"/>
                </w:tcPr>
                <w:p w14:paraId="4B9F34B9" w14:textId="77777777" w:rsidR="00B456FE" w:rsidRPr="00B456FE" w:rsidRDefault="00B456FE" w:rsidP="00B456FE">
                  <w:r>
                    <w:t>+</w:t>
                  </w:r>
                </w:p>
              </w:tc>
              <w:tc>
                <w:tcPr>
                  <w:tcW w:w="536" w:type="dxa"/>
                  <w:shd w:val="clear" w:color="auto" w:fill="auto"/>
                  <w:vAlign w:val="center"/>
                </w:tcPr>
                <w:p w14:paraId="35B674CD" w14:textId="77777777" w:rsidR="00B456FE" w:rsidRPr="00B456FE" w:rsidRDefault="00B456FE" w:rsidP="00B456FE">
                  <w:r>
                    <w:t>+</w:t>
                  </w:r>
                </w:p>
              </w:tc>
              <w:tc>
                <w:tcPr>
                  <w:tcW w:w="536" w:type="dxa"/>
                  <w:shd w:val="clear" w:color="auto" w:fill="auto"/>
                  <w:vAlign w:val="center"/>
                </w:tcPr>
                <w:p w14:paraId="33AB9CE9" w14:textId="77777777" w:rsidR="00B456FE" w:rsidRPr="00B456FE" w:rsidRDefault="00B456FE" w:rsidP="00B456FE">
                  <w:r>
                    <w:t>+</w:t>
                  </w:r>
                </w:p>
              </w:tc>
              <w:tc>
                <w:tcPr>
                  <w:tcW w:w="537" w:type="dxa"/>
                  <w:shd w:val="clear" w:color="auto" w:fill="auto"/>
                  <w:vAlign w:val="center"/>
                </w:tcPr>
                <w:p w14:paraId="59AF7893" w14:textId="77777777" w:rsidR="00B456FE" w:rsidRPr="00B456FE" w:rsidRDefault="00B456FE" w:rsidP="00B456FE">
                  <w:r>
                    <w:t>+</w:t>
                  </w:r>
                </w:p>
              </w:tc>
            </w:tr>
            <w:tr w:rsidR="00B456FE" w:rsidRPr="003F3E33" w14:paraId="24A7AE5C" w14:textId="77777777" w:rsidTr="00485733">
              <w:trPr>
                <w:trHeight w:val="595"/>
                <w:jc w:val="center"/>
              </w:trPr>
              <w:tc>
                <w:tcPr>
                  <w:tcW w:w="3512" w:type="dxa"/>
                  <w:shd w:val="clear" w:color="auto" w:fill="auto"/>
                  <w:vAlign w:val="center"/>
                </w:tcPr>
                <w:p w14:paraId="24D8166D" w14:textId="77777777" w:rsidR="00B456FE" w:rsidRPr="00B456FE" w:rsidRDefault="00B456FE" w:rsidP="00B456FE">
                  <w:r w:rsidRPr="003F3E33">
                    <w:t xml:space="preserve">3. </w:t>
                  </w:r>
                  <w:r w:rsidRPr="00B456FE">
                    <w:t>starppārbaudījums</w:t>
                  </w:r>
                </w:p>
              </w:tc>
              <w:tc>
                <w:tcPr>
                  <w:tcW w:w="536" w:type="dxa"/>
                  <w:shd w:val="clear" w:color="auto" w:fill="auto"/>
                  <w:vAlign w:val="center"/>
                </w:tcPr>
                <w:p w14:paraId="10E123ED" w14:textId="77777777" w:rsidR="00B456FE" w:rsidRPr="00B456FE" w:rsidRDefault="00B456FE" w:rsidP="00B456FE">
                  <w:r>
                    <w:t>+</w:t>
                  </w:r>
                </w:p>
              </w:tc>
              <w:tc>
                <w:tcPr>
                  <w:tcW w:w="536" w:type="dxa"/>
                  <w:shd w:val="clear" w:color="auto" w:fill="auto"/>
                  <w:vAlign w:val="center"/>
                </w:tcPr>
                <w:p w14:paraId="282BE3C9" w14:textId="77777777" w:rsidR="00B456FE" w:rsidRPr="00B456FE" w:rsidRDefault="00B456FE" w:rsidP="00B456FE">
                  <w:r>
                    <w:t>+</w:t>
                  </w:r>
                </w:p>
              </w:tc>
              <w:tc>
                <w:tcPr>
                  <w:tcW w:w="536" w:type="dxa"/>
                  <w:shd w:val="clear" w:color="auto" w:fill="auto"/>
                  <w:vAlign w:val="center"/>
                </w:tcPr>
                <w:p w14:paraId="36CE61B3" w14:textId="77777777" w:rsidR="00B456FE" w:rsidRPr="00B456FE" w:rsidRDefault="00B456FE" w:rsidP="00B456FE">
                  <w:r>
                    <w:t>+</w:t>
                  </w:r>
                </w:p>
              </w:tc>
              <w:tc>
                <w:tcPr>
                  <w:tcW w:w="536" w:type="dxa"/>
                  <w:shd w:val="clear" w:color="auto" w:fill="auto"/>
                  <w:vAlign w:val="center"/>
                </w:tcPr>
                <w:p w14:paraId="2686D50A" w14:textId="77777777" w:rsidR="00B456FE" w:rsidRPr="003F3E33" w:rsidRDefault="00B456FE" w:rsidP="00B456FE"/>
              </w:tc>
              <w:tc>
                <w:tcPr>
                  <w:tcW w:w="536" w:type="dxa"/>
                  <w:shd w:val="clear" w:color="auto" w:fill="auto"/>
                  <w:vAlign w:val="center"/>
                </w:tcPr>
                <w:p w14:paraId="1DA79F46" w14:textId="77777777" w:rsidR="00B456FE" w:rsidRPr="00B456FE" w:rsidRDefault="00B456FE" w:rsidP="00B456FE">
                  <w:r>
                    <w:t>+</w:t>
                  </w:r>
                </w:p>
              </w:tc>
              <w:tc>
                <w:tcPr>
                  <w:tcW w:w="536" w:type="dxa"/>
                  <w:shd w:val="clear" w:color="auto" w:fill="auto"/>
                  <w:vAlign w:val="center"/>
                </w:tcPr>
                <w:p w14:paraId="42961493" w14:textId="77777777" w:rsidR="00B456FE" w:rsidRPr="00B456FE" w:rsidRDefault="00B456FE" w:rsidP="00B456FE">
                  <w:r>
                    <w:t>+</w:t>
                  </w:r>
                </w:p>
              </w:tc>
              <w:tc>
                <w:tcPr>
                  <w:tcW w:w="537" w:type="dxa"/>
                  <w:shd w:val="clear" w:color="auto" w:fill="auto"/>
                  <w:vAlign w:val="center"/>
                </w:tcPr>
                <w:p w14:paraId="12A02492" w14:textId="77777777" w:rsidR="00B456FE" w:rsidRPr="00B456FE" w:rsidRDefault="00B456FE" w:rsidP="00B456FE">
                  <w:r>
                    <w:t>+</w:t>
                  </w:r>
                </w:p>
              </w:tc>
            </w:tr>
            <w:tr w:rsidR="00B456FE" w:rsidRPr="003F3E33" w14:paraId="11AE4A37" w14:textId="77777777" w:rsidTr="00485733">
              <w:trPr>
                <w:trHeight w:val="595"/>
                <w:jc w:val="center"/>
              </w:trPr>
              <w:tc>
                <w:tcPr>
                  <w:tcW w:w="3512" w:type="dxa"/>
                  <w:shd w:val="clear" w:color="auto" w:fill="auto"/>
                  <w:vAlign w:val="center"/>
                </w:tcPr>
                <w:p w14:paraId="4FD8D789" w14:textId="77777777" w:rsidR="00B456FE" w:rsidRPr="00B456FE" w:rsidRDefault="00B456FE" w:rsidP="00B456FE">
                  <w:r>
                    <w:t>Gala pārbaudījums</w:t>
                  </w:r>
                </w:p>
              </w:tc>
              <w:tc>
                <w:tcPr>
                  <w:tcW w:w="536" w:type="dxa"/>
                  <w:shd w:val="clear" w:color="auto" w:fill="auto"/>
                  <w:vAlign w:val="center"/>
                </w:tcPr>
                <w:p w14:paraId="4CD193FC" w14:textId="77777777" w:rsidR="00B456FE" w:rsidRPr="00B456FE" w:rsidRDefault="00B456FE" w:rsidP="00B456FE">
                  <w:r>
                    <w:t>+</w:t>
                  </w:r>
                </w:p>
              </w:tc>
              <w:tc>
                <w:tcPr>
                  <w:tcW w:w="536" w:type="dxa"/>
                  <w:shd w:val="clear" w:color="auto" w:fill="auto"/>
                  <w:vAlign w:val="center"/>
                </w:tcPr>
                <w:p w14:paraId="1F2715FF" w14:textId="77777777" w:rsidR="00B456FE" w:rsidRPr="00B456FE" w:rsidRDefault="00B456FE" w:rsidP="00B456FE">
                  <w:r>
                    <w:t>+</w:t>
                  </w:r>
                </w:p>
              </w:tc>
              <w:tc>
                <w:tcPr>
                  <w:tcW w:w="536" w:type="dxa"/>
                  <w:shd w:val="clear" w:color="auto" w:fill="auto"/>
                  <w:vAlign w:val="center"/>
                </w:tcPr>
                <w:p w14:paraId="39839D3F" w14:textId="77777777" w:rsidR="00B456FE" w:rsidRPr="00B456FE" w:rsidRDefault="00B456FE" w:rsidP="00B456FE">
                  <w:r>
                    <w:t>+</w:t>
                  </w:r>
                </w:p>
              </w:tc>
              <w:tc>
                <w:tcPr>
                  <w:tcW w:w="536" w:type="dxa"/>
                  <w:shd w:val="clear" w:color="auto" w:fill="auto"/>
                  <w:vAlign w:val="center"/>
                </w:tcPr>
                <w:p w14:paraId="093449EA" w14:textId="77777777" w:rsidR="00B456FE" w:rsidRPr="00B456FE" w:rsidRDefault="00B456FE" w:rsidP="00B456FE">
                  <w:r>
                    <w:t>+</w:t>
                  </w:r>
                </w:p>
              </w:tc>
              <w:tc>
                <w:tcPr>
                  <w:tcW w:w="536" w:type="dxa"/>
                  <w:shd w:val="clear" w:color="auto" w:fill="auto"/>
                  <w:vAlign w:val="center"/>
                </w:tcPr>
                <w:p w14:paraId="3604492F" w14:textId="77777777" w:rsidR="00B456FE" w:rsidRPr="00B456FE" w:rsidRDefault="00B456FE" w:rsidP="00B456FE">
                  <w:r>
                    <w:t>+</w:t>
                  </w:r>
                </w:p>
              </w:tc>
              <w:tc>
                <w:tcPr>
                  <w:tcW w:w="536" w:type="dxa"/>
                  <w:shd w:val="clear" w:color="auto" w:fill="auto"/>
                  <w:vAlign w:val="center"/>
                </w:tcPr>
                <w:p w14:paraId="5D786C3C" w14:textId="77777777" w:rsidR="00B456FE" w:rsidRPr="00B456FE" w:rsidRDefault="00B456FE" w:rsidP="00B456FE">
                  <w:r>
                    <w:t>+</w:t>
                  </w:r>
                </w:p>
              </w:tc>
              <w:tc>
                <w:tcPr>
                  <w:tcW w:w="537" w:type="dxa"/>
                  <w:shd w:val="clear" w:color="auto" w:fill="auto"/>
                  <w:vAlign w:val="center"/>
                </w:tcPr>
                <w:p w14:paraId="6FDD23AB" w14:textId="77777777" w:rsidR="00B456FE" w:rsidRPr="00B456FE" w:rsidRDefault="00B456FE" w:rsidP="00B456FE">
                  <w:r>
                    <w:t>+</w:t>
                  </w:r>
                </w:p>
              </w:tc>
            </w:tr>
          </w:tbl>
          <w:p w14:paraId="58315066" w14:textId="77777777" w:rsidR="00B456FE" w:rsidRDefault="00B456FE" w:rsidP="003F3E33"/>
          <w:p w14:paraId="7176CD1B" w14:textId="3D1E8DC3" w:rsidR="003F3E33" w:rsidRPr="003F3E33" w:rsidRDefault="00B456FE" w:rsidP="003F3E33">
            <w:r>
              <w:t>2.daļa</w:t>
            </w:r>
          </w:p>
          <w:tbl>
            <w:tblPr>
              <w:tblW w:w="88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9"/>
              <w:gridCol w:w="750"/>
              <w:gridCol w:w="751"/>
              <w:gridCol w:w="750"/>
              <w:gridCol w:w="751"/>
              <w:gridCol w:w="751"/>
            </w:tblGrid>
            <w:tr w:rsidR="003F3E33" w:rsidRPr="003F3E33" w14:paraId="435521F4" w14:textId="77777777" w:rsidTr="005E6E02">
              <w:trPr>
                <w:trHeight w:val="517"/>
                <w:jc w:val="center"/>
              </w:trPr>
              <w:tc>
                <w:tcPr>
                  <w:tcW w:w="5099" w:type="dxa"/>
                  <w:vMerge w:val="restart"/>
                  <w:shd w:val="clear" w:color="auto" w:fill="auto"/>
                </w:tcPr>
                <w:p w14:paraId="75A78B87" w14:textId="77777777" w:rsidR="003F3E33" w:rsidRPr="003F3E33" w:rsidRDefault="003F3E33" w:rsidP="003F3E33"/>
                <w:p w14:paraId="37A0AAA9" w14:textId="77777777" w:rsidR="003F3E33" w:rsidRPr="003F3E33" w:rsidRDefault="003F3E33" w:rsidP="003F3E33">
                  <w:r w:rsidRPr="003F3E33">
                    <w:t>Pārbaudījumu veidi</w:t>
                  </w:r>
                </w:p>
              </w:tc>
              <w:tc>
                <w:tcPr>
                  <w:tcW w:w="3753" w:type="dxa"/>
                  <w:gridSpan w:val="5"/>
                  <w:shd w:val="clear" w:color="auto" w:fill="auto"/>
                </w:tcPr>
                <w:p w14:paraId="29BFEF89" w14:textId="77777777" w:rsidR="003F3E33" w:rsidRPr="003F3E33" w:rsidRDefault="003F3E33" w:rsidP="003F3E33">
                  <w:r w:rsidRPr="003F3E33">
                    <w:t>Studiju rezultāti *</w:t>
                  </w:r>
                </w:p>
              </w:tc>
            </w:tr>
            <w:tr w:rsidR="0027135C" w:rsidRPr="003F3E33" w14:paraId="01D81789" w14:textId="3CFC2842" w:rsidTr="005E6E02">
              <w:trPr>
                <w:jc w:val="center"/>
              </w:trPr>
              <w:tc>
                <w:tcPr>
                  <w:tcW w:w="5099" w:type="dxa"/>
                  <w:vMerge/>
                  <w:shd w:val="clear" w:color="auto" w:fill="auto"/>
                </w:tcPr>
                <w:p w14:paraId="3404568C" w14:textId="77777777" w:rsidR="0027135C" w:rsidRPr="003F3E33" w:rsidRDefault="0027135C" w:rsidP="003F3E33"/>
              </w:tc>
              <w:tc>
                <w:tcPr>
                  <w:tcW w:w="750" w:type="dxa"/>
                  <w:shd w:val="clear" w:color="auto" w:fill="auto"/>
                </w:tcPr>
                <w:p w14:paraId="25790896" w14:textId="1B2B548C" w:rsidR="0027135C" w:rsidRPr="003F3E33" w:rsidRDefault="00841AF6" w:rsidP="003F3E33">
                  <w:r>
                    <w:t>3</w:t>
                  </w:r>
                  <w:r w:rsidR="0027135C" w:rsidRPr="003F3E33">
                    <w:t>.</w:t>
                  </w:r>
                </w:p>
              </w:tc>
              <w:tc>
                <w:tcPr>
                  <w:tcW w:w="751" w:type="dxa"/>
                  <w:shd w:val="clear" w:color="auto" w:fill="auto"/>
                </w:tcPr>
                <w:p w14:paraId="2F4B2029" w14:textId="753E32E2" w:rsidR="0027135C" w:rsidRPr="003F3E33" w:rsidRDefault="00841AF6" w:rsidP="003F3E33">
                  <w:r>
                    <w:t>4</w:t>
                  </w:r>
                  <w:r w:rsidR="0027135C" w:rsidRPr="003F3E33">
                    <w:t>.</w:t>
                  </w:r>
                </w:p>
              </w:tc>
              <w:tc>
                <w:tcPr>
                  <w:tcW w:w="750" w:type="dxa"/>
                  <w:shd w:val="clear" w:color="auto" w:fill="auto"/>
                </w:tcPr>
                <w:p w14:paraId="701D8B2D" w14:textId="29E82419" w:rsidR="0027135C" w:rsidRPr="003F3E33" w:rsidRDefault="004107A0" w:rsidP="003F3E33">
                  <w:r>
                    <w:t>8</w:t>
                  </w:r>
                  <w:r w:rsidR="0027135C" w:rsidRPr="003F3E33">
                    <w:t>.</w:t>
                  </w:r>
                </w:p>
              </w:tc>
              <w:tc>
                <w:tcPr>
                  <w:tcW w:w="751" w:type="dxa"/>
                  <w:shd w:val="clear" w:color="auto" w:fill="auto"/>
                </w:tcPr>
                <w:p w14:paraId="387125B9" w14:textId="07E2A1FC" w:rsidR="0027135C" w:rsidRPr="003F3E33" w:rsidRDefault="004107A0" w:rsidP="003F3E33">
                  <w:r>
                    <w:t>9</w:t>
                  </w:r>
                  <w:r w:rsidR="0027135C" w:rsidRPr="003F3E33">
                    <w:t>.</w:t>
                  </w:r>
                </w:p>
              </w:tc>
              <w:tc>
                <w:tcPr>
                  <w:tcW w:w="751" w:type="dxa"/>
                  <w:shd w:val="clear" w:color="auto" w:fill="auto"/>
                </w:tcPr>
                <w:p w14:paraId="30A131A9" w14:textId="449E36B2" w:rsidR="0027135C" w:rsidRPr="003F3E33" w:rsidRDefault="004107A0" w:rsidP="006E1AA5">
                  <w:r>
                    <w:t>12</w:t>
                  </w:r>
                  <w:r w:rsidR="0027135C" w:rsidRPr="003F3E33">
                    <w:t>.</w:t>
                  </w:r>
                </w:p>
              </w:tc>
            </w:tr>
            <w:tr w:rsidR="0027135C" w:rsidRPr="003F3E33" w14:paraId="3C2DF642" w14:textId="4388C5A9" w:rsidTr="005E6E02">
              <w:trPr>
                <w:trHeight w:val="390"/>
                <w:jc w:val="center"/>
              </w:trPr>
              <w:tc>
                <w:tcPr>
                  <w:tcW w:w="5099" w:type="dxa"/>
                  <w:shd w:val="clear" w:color="auto" w:fill="auto"/>
                  <w:vAlign w:val="center"/>
                </w:tcPr>
                <w:p w14:paraId="5A0B96B2" w14:textId="0FDFE0EB" w:rsidR="0027135C" w:rsidRPr="003F3E33" w:rsidRDefault="0027135C" w:rsidP="00916D56">
                  <w:r w:rsidRPr="003F3E33">
                    <w:t xml:space="preserve">1. </w:t>
                  </w:r>
                  <w:r w:rsidR="005E6E02">
                    <w:t>Sta</w:t>
                  </w:r>
                  <w:r w:rsidR="005E6E02" w:rsidRPr="005E6E02">
                    <w:t>rppārbaudījums nr.1: patstāvīgais darbs nr.1</w:t>
                  </w:r>
                </w:p>
              </w:tc>
              <w:tc>
                <w:tcPr>
                  <w:tcW w:w="750" w:type="dxa"/>
                  <w:shd w:val="clear" w:color="auto" w:fill="auto"/>
                  <w:vAlign w:val="center"/>
                </w:tcPr>
                <w:p w14:paraId="09A0FFCA" w14:textId="2015042F" w:rsidR="0027135C" w:rsidRPr="003F3E33" w:rsidRDefault="00704351" w:rsidP="003F3E33">
                  <w:r>
                    <w:t>+</w:t>
                  </w:r>
                </w:p>
              </w:tc>
              <w:tc>
                <w:tcPr>
                  <w:tcW w:w="751" w:type="dxa"/>
                  <w:shd w:val="clear" w:color="auto" w:fill="auto"/>
                  <w:vAlign w:val="center"/>
                </w:tcPr>
                <w:p w14:paraId="008199B1" w14:textId="48F0AACF" w:rsidR="0027135C" w:rsidRPr="003F3E33" w:rsidRDefault="0027135C" w:rsidP="003F3E33"/>
              </w:tc>
              <w:tc>
                <w:tcPr>
                  <w:tcW w:w="750" w:type="dxa"/>
                  <w:shd w:val="clear" w:color="auto" w:fill="auto"/>
                  <w:vAlign w:val="center"/>
                </w:tcPr>
                <w:p w14:paraId="06F1BC59" w14:textId="614E53BE" w:rsidR="0027135C" w:rsidRPr="003F3E33" w:rsidRDefault="00704351" w:rsidP="003F3E33">
                  <w:r>
                    <w:t>+</w:t>
                  </w:r>
                </w:p>
              </w:tc>
              <w:tc>
                <w:tcPr>
                  <w:tcW w:w="751" w:type="dxa"/>
                  <w:shd w:val="clear" w:color="auto" w:fill="auto"/>
                  <w:vAlign w:val="center"/>
                </w:tcPr>
                <w:p w14:paraId="02D359C9" w14:textId="6C805379" w:rsidR="0027135C" w:rsidRPr="003F3E33" w:rsidRDefault="0027135C" w:rsidP="003F3E33"/>
              </w:tc>
              <w:tc>
                <w:tcPr>
                  <w:tcW w:w="751" w:type="dxa"/>
                  <w:shd w:val="clear" w:color="auto" w:fill="auto"/>
                  <w:vAlign w:val="center"/>
                </w:tcPr>
                <w:p w14:paraId="7113C02E" w14:textId="77777777" w:rsidR="0027135C" w:rsidRPr="003F3E33" w:rsidRDefault="0027135C" w:rsidP="003F3E33"/>
              </w:tc>
            </w:tr>
            <w:tr w:rsidR="0027135C" w:rsidRPr="003F3E33" w14:paraId="6641E555" w14:textId="6F87ADDC" w:rsidTr="005E6E02">
              <w:trPr>
                <w:trHeight w:val="390"/>
                <w:jc w:val="center"/>
              </w:trPr>
              <w:tc>
                <w:tcPr>
                  <w:tcW w:w="5099" w:type="dxa"/>
                  <w:shd w:val="clear" w:color="auto" w:fill="auto"/>
                  <w:vAlign w:val="center"/>
                </w:tcPr>
                <w:p w14:paraId="4A4D0ABB" w14:textId="77D50197" w:rsidR="0027135C" w:rsidRPr="003F3E33" w:rsidRDefault="0027135C" w:rsidP="00916D56">
                  <w:r w:rsidRPr="003F3E33">
                    <w:t xml:space="preserve">2. </w:t>
                  </w:r>
                  <w:r w:rsidR="009974E0">
                    <w:t>Sta</w:t>
                  </w:r>
                  <w:r w:rsidR="009974E0" w:rsidRPr="009974E0">
                    <w:t>rppārbaudījums nr.2: patstāvīgais darbs nr.2</w:t>
                  </w:r>
                </w:p>
              </w:tc>
              <w:tc>
                <w:tcPr>
                  <w:tcW w:w="750" w:type="dxa"/>
                  <w:shd w:val="clear" w:color="auto" w:fill="auto"/>
                  <w:vAlign w:val="center"/>
                </w:tcPr>
                <w:p w14:paraId="08A19016" w14:textId="04F7C674" w:rsidR="0027135C" w:rsidRPr="003F3E33" w:rsidRDefault="0027135C" w:rsidP="003F3E33"/>
              </w:tc>
              <w:tc>
                <w:tcPr>
                  <w:tcW w:w="751" w:type="dxa"/>
                  <w:shd w:val="clear" w:color="auto" w:fill="auto"/>
                  <w:vAlign w:val="center"/>
                </w:tcPr>
                <w:p w14:paraId="392161E7" w14:textId="51AC1518" w:rsidR="0027135C" w:rsidRPr="003F3E33" w:rsidRDefault="00704351" w:rsidP="003F3E33">
                  <w:r>
                    <w:t>+</w:t>
                  </w:r>
                </w:p>
              </w:tc>
              <w:tc>
                <w:tcPr>
                  <w:tcW w:w="750" w:type="dxa"/>
                  <w:shd w:val="clear" w:color="auto" w:fill="auto"/>
                  <w:vAlign w:val="center"/>
                </w:tcPr>
                <w:p w14:paraId="50B5A073" w14:textId="07D897B2" w:rsidR="0027135C" w:rsidRPr="003F3E33" w:rsidRDefault="0027135C" w:rsidP="003F3E33"/>
              </w:tc>
              <w:tc>
                <w:tcPr>
                  <w:tcW w:w="751" w:type="dxa"/>
                  <w:shd w:val="clear" w:color="auto" w:fill="auto"/>
                  <w:vAlign w:val="center"/>
                </w:tcPr>
                <w:p w14:paraId="62D94B32" w14:textId="51B20C70" w:rsidR="0027135C" w:rsidRPr="003F3E33" w:rsidRDefault="00704351" w:rsidP="003F3E33">
                  <w:r>
                    <w:t>+</w:t>
                  </w:r>
                </w:p>
              </w:tc>
              <w:tc>
                <w:tcPr>
                  <w:tcW w:w="751" w:type="dxa"/>
                  <w:shd w:val="clear" w:color="auto" w:fill="auto"/>
                  <w:vAlign w:val="center"/>
                </w:tcPr>
                <w:p w14:paraId="4325B3E7" w14:textId="77777777" w:rsidR="0027135C" w:rsidRPr="003F3E33" w:rsidRDefault="0027135C" w:rsidP="006E1AA5"/>
              </w:tc>
            </w:tr>
            <w:tr w:rsidR="0027135C" w:rsidRPr="003F3E33" w14:paraId="00EF2DBF" w14:textId="4B88F9A3" w:rsidTr="005E6E02">
              <w:trPr>
                <w:trHeight w:val="390"/>
                <w:jc w:val="center"/>
              </w:trPr>
              <w:tc>
                <w:tcPr>
                  <w:tcW w:w="5099" w:type="dxa"/>
                  <w:shd w:val="clear" w:color="auto" w:fill="auto"/>
                  <w:vAlign w:val="center"/>
                </w:tcPr>
                <w:p w14:paraId="0907D150" w14:textId="6F299085" w:rsidR="0027135C" w:rsidRPr="003F3E33" w:rsidRDefault="0027135C" w:rsidP="00916D56">
                  <w:r w:rsidRPr="003F3E33">
                    <w:t xml:space="preserve">3. </w:t>
                  </w:r>
                  <w:r w:rsidR="009974E0">
                    <w:t>Sta</w:t>
                  </w:r>
                  <w:r w:rsidR="009974E0" w:rsidRPr="009974E0">
                    <w:t>rppārbaudījums nr.3: patstāvīgais darbs nr.3</w:t>
                  </w:r>
                </w:p>
              </w:tc>
              <w:tc>
                <w:tcPr>
                  <w:tcW w:w="750" w:type="dxa"/>
                  <w:shd w:val="clear" w:color="auto" w:fill="auto"/>
                  <w:vAlign w:val="center"/>
                </w:tcPr>
                <w:p w14:paraId="0BF59EF7" w14:textId="01D44049" w:rsidR="0027135C" w:rsidRPr="003F3E33" w:rsidRDefault="00704351" w:rsidP="003F3E33">
                  <w:r>
                    <w:t>+</w:t>
                  </w:r>
                </w:p>
              </w:tc>
              <w:tc>
                <w:tcPr>
                  <w:tcW w:w="751" w:type="dxa"/>
                  <w:shd w:val="clear" w:color="auto" w:fill="auto"/>
                  <w:vAlign w:val="center"/>
                </w:tcPr>
                <w:p w14:paraId="68E02658" w14:textId="46B2D289" w:rsidR="0027135C" w:rsidRPr="003F3E33" w:rsidRDefault="00704351" w:rsidP="003F3E33">
                  <w:r>
                    <w:t>+</w:t>
                  </w:r>
                </w:p>
              </w:tc>
              <w:tc>
                <w:tcPr>
                  <w:tcW w:w="750" w:type="dxa"/>
                  <w:shd w:val="clear" w:color="auto" w:fill="auto"/>
                  <w:vAlign w:val="center"/>
                </w:tcPr>
                <w:p w14:paraId="7A2BFC25" w14:textId="5543BD71" w:rsidR="0027135C" w:rsidRPr="003F3E33" w:rsidRDefault="00704351" w:rsidP="003F3E33">
                  <w:r>
                    <w:t>+</w:t>
                  </w:r>
                </w:p>
              </w:tc>
              <w:tc>
                <w:tcPr>
                  <w:tcW w:w="751" w:type="dxa"/>
                  <w:shd w:val="clear" w:color="auto" w:fill="auto"/>
                  <w:vAlign w:val="center"/>
                </w:tcPr>
                <w:p w14:paraId="04751327" w14:textId="22C78992" w:rsidR="0027135C" w:rsidRPr="003F3E33" w:rsidRDefault="00704351" w:rsidP="003F3E33">
                  <w:r>
                    <w:t>+</w:t>
                  </w:r>
                </w:p>
              </w:tc>
              <w:tc>
                <w:tcPr>
                  <w:tcW w:w="751" w:type="dxa"/>
                  <w:shd w:val="clear" w:color="auto" w:fill="auto"/>
                  <w:vAlign w:val="center"/>
                </w:tcPr>
                <w:p w14:paraId="60DDBAC7" w14:textId="77777777" w:rsidR="0027135C" w:rsidRPr="003F3E33" w:rsidRDefault="0027135C" w:rsidP="006E1AA5"/>
              </w:tc>
            </w:tr>
            <w:tr w:rsidR="0027135C" w:rsidRPr="003F3E33" w14:paraId="2F124DFF" w14:textId="77777777" w:rsidTr="005E6E02">
              <w:trPr>
                <w:trHeight w:val="390"/>
                <w:jc w:val="center"/>
              </w:trPr>
              <w:tc>
                <w:tcPr>
                  <w:tcW w:w="5099" w:type="dxa"/>
                  <w:shd w:val="clear" w:color="auto" w:fill="auto"/>
                  <w:vAlign w:val="center"/>
                </w:tcPr>
                <w:p w14:paraId="565BC7B9" w14:textId="68AB05C6" w:rsidR="0027135C" w:rsidRPr="003F3E33" w:rsidRDefault="009974E0" w:rsidP="00916D56">
                  <w:r>
                    <w:t>4. Sta</w:t>
                  </w:r>
                  <w:r w:rsidRPr="003662C0">
                    <w:t>rppārbaudījums nr.</w:t>
                  </w:r>
                  <w:r>
                    <w:t>4</w:t>
                  </w:r>
                  <w:r w:rsidRPr="003662C0">
                    <w:t>: patstāvīgais darbs nr.</w:t>
                  </w:r>
                  <w:r>
                    <w:t>4</w:t>
                  </w:r>
                </w:p>
              </w:tc>
              <w:tc>
                <w:tcPr>
                  <w:tcW w:w="750" w:type="dxa"/>
                  <w:shd w:val="clear" w:color="auto" w:fill="auto"/>
                  <w:vAlign w:val="center"/>
                </w:tcPr>
                <w:p w14:paraId="1A09E0D2" w14:textId="77777777" w:rsidR="0027135C" w:rsidRPr="003F3E33" w:rsidRDefault="0027135C" w:rsidP="003F3E33"/>
              </w:tc>
              <w:tc>
                <w:tcPr>
                  <w:tcW w:w="751" w:type="dxa"/>
                  <w:shd w:val="clear" w:color="auto" w:fill="auto"/>
                  <w:vAlign w:val="center"/>
                </w:tcPr>
                <w:p w14:paraId="08029F40" w14:textId="77777777" w:rsidR="0027135C" w:rsidRPr="003F3E33" w:rsidRDefault="0027135C" w:rsidP="003F3E33"/>
              </w:tc>
              <w:tc>
                <w:tcPr>
                  <w:tcW w:w="750" w:type="dxa"/>
                  <w:shd w:val="clear" w:color="auto" w:fill="auto"/>
                  <w:vAlign w:val="center"/>
                </w:tcPr>
                <w:p w14:paraId="67A40E40" w14:textId="77777777" w:rsidR="0027135C" w:rsidRPr="003F3E33" w:rsidRDefault="0027135C" w:rsidP="003F3E33"/>
              </w:tc>
              <w:tc>
                <w:tcPr>
                  <w:tcW w:w="751" w:type="dxa"/>
                  <w:shd w:val="clear" w:color="auto" w:fill="auto"/>
                  <w:vAlign w:val="center"/>
                </w:tcPr>
                <w:p w14:paraId="1BC38957" w14:textId="77777777" w:rsidR="0027135C" w:rsidRPr="003F3E33" w:rsidRDefault="0027135C" w:rsidP="003F3E33"/>
              </w:tc>
              <w:tc>
                <w:tcPr>
                  <w:tcW w:w="751" w:type="dxa"/>
                  <w:shd w:val="clear" w:color="auto" w:fill="auto"/>
                  <w:vAlign w:val="center"/>
                </w:tcPr>
                <w:p w14:paraId="4D32C091" w14:textId="762B9520" w:rsidR="0027135C" w:rsidRPr="003F3E33" w:rsidRDefault="00704351" w:rsidP="006E1AA5">
                  <w:r>
                    <w:t>+</w:t>
                  </w:r>
                </w:p>
              </w:tc>
            </w:tr>
            <w:tr w:rsidR="0027135C" w:rsidRPr="003F3E33" w14:paraId="3A6CC566" w14:textId="77777777" w:rsidTr="005E6E02">
              <w:trPr>
                <w:trHeight w:val="390"/>
                <w:jc w:val="center"/>
              </w:trPr>
              <w:tc>
                <w:tcPr>
                  <w:tcW w:w="5099" w:type="dxa"/>
                  <w:shd w:val="clear" w:color="auto" w:fill="auto"/>
                  <w:vAlign w:val="center"/>
                </w:tcPr>
                <w:p w14:paraId="4C63AC58" w14:textId="6F890256" w:rsidR="0027135C" w:rsidRPr="003F3E33" w:rsidRDefault="009974E0" w:rsidP="00916D56">
                  <w:r>
                    <w:t>5. Noslēguma pārbaudījums: eksāmens - 20%</w:t>
                  </w:r>
                </w:p>
              </w:tc>
              <w:tc>
                <w:tcPr>
                  <w:tcW w:w="750" w:type="dxa"/>
                  <w:shd w:val="clear" w:color="auto" w:fill="auto"/>
                  <w:vAlign w:val="center"/>
                </w:tcPr>
                <w:p w14:paraId="26D79432" w14:textId="5A6609D5" w:rsidR="0027135C" w:rsidRPr="003F3E33" w:rsidRDefault="002B37A8" w:rsidP="003F3E33">
                  <w:r>
                    <w:t>+</w:t>
                  </w:r>
                </w:p>
              </w:tc>
              <w:tc>
                <w:tcPr>
                  <w:tcW w:w="751" w:type="dxa"/>
                  <w:shd w:val="clear" w:color="auto" w:fill="auto"/>
                  <w:vAlign w:val="center"/>
                </w:tcPr>
                <w:p w14:paraId="375D0F0B" w14:textId="179414A3" w:rsidR="0027135C" w:rsidRPr="003F3E33" w:rsidRDefault="002B37A8" w:rsidP="003F3E33">
                  <w:r>
                    <w:t>+</w:t>
                  </w:r>
                </w:p>
              </w:tc>
              <w:tc>
                <w:tcPr>
                  <w:tcW w:w="750" w:type="dxa"/>
                  <w:shd w:val="clear" w:color="auto" w:fill="auto"/>
                  <w:vAlign w:val="center"/>
                </w:tcPr>
                <w:p w14:paraId="0816DA6A" w14:textId="26E8660B" w:rsidR="0027135C" w:rsidRPr="003F3E33" w:rsidRDefault="002B37A8" w:rsidP="003F3E33">
                  <w:r>
                    <w:t>+</w:t>
                  </w:r>
                </w:p>
              </w:tc>
              <w:tc>
                <w:tcPr>
                  <w:tcW w:w="751" w:type="dxa"/>
                  <w:shd w:val="clear" w:color="auto" w:fill="auto"/>
                  <w:vAlign w:val="center"/>
                </w:tcPr>
                <w:p w14:paraId="6FC5B792" w14:textId="3C9F69A5" w:rsidR="0027135C" w:rsidRPr="003F3E33" w:rsidRDefault="002B37A8" w:rsidP="003F3E33">
                  <w:r>
                    <w:t>+</w:t>
                  </w:r>
                </w:p>
              </w:tc>
              <w:tc>
                <w:tcPr>
                  <w:tcW w:w="751" w:type="dxa"/>
                  <w:shd w:val="clear" w:color="auto" w:fill="auto"/>
                  <w:vAlign w:val="center"/>
                </w:tcPr>
                <w:p w14:paraId="136C3CFF" w14:textId="4AA4BAE1" w:rsidR="0027135C" w:rsidRPr="003F3E33" w:rsidRDefault="002B37A8" w:rsidP="006E1AA5">
                  <w:r>
                    <w:t>+</w:t>
                  </w:r>
                </w:p>
              </w:tc>
            </w:tr>
            <w:permEnd w:id="1677921679"/>
          </w:tbl>
          <w:p w14:paraId="34C9DEC0" w14:textId="05A32AA4" w:rsidR="00525213" w:rsidRPr="0093308E" w:rsidRDefault="00525213" w:rsidP="007534EA"/>
        </w:tc>
      </w:tr>
      <w:tr w:rsidR="00E13AEA" w:rsidRPr="0093308E" w14:paraId="7DA72DDA" w14:textId="77777777" w:rsidTr="00C33379">
        <w:tc>
          <w:tcPr>
            <w:tcW w:w="9039" w:type="dxa"/>
            <w:gridSpan w:val="2"/>
          </w:tcPr>
          <w:p w14:paraId="3FE635B5" w14:textId="77777777" w:rsidR="00525213" w:rsidRPr="0093308E" w:rsidRDefault="00525213" w:rsidP="007534EA">
            <w:pPr>
              <w:pStyle w:val="Nosaukumi"/>
            </w:pPr>
            <w:r w:rsidRPr="0093308E">
              <w:lastRenderedPageBreak/>
              <w:t>Kursa saturs</w:t>
            </w:r>
          </w:p>
        </w:tc>
      </w:tr>
      <w:tr w:rsidR="00E13AEA" w:rsidRPr="0093308E" w14:paraId="690974CD" w14:textId="77777777" w:rsidTr="00C33379">
        <w:tc>
          <w:tcPr>
            <w:tcW w:w="9039" w:type="dxa"/>
            <w:gridSpan w:val="2"/>
          </w:tcPr>
          <w:p w14:paraId="3BDC5715" w14:textId="7D8BAC3C" w:rsidR="00B456FE" w:rsidRDefault="00B456FE" w:rsidP="004C7332">
            <w:permStart w:id="370084287" w:edGrp="everyone"/>
            <w:r>
              <w:t>1.daļa</w:t>
            </w:r>
          </w:p>
          <w:p w14:paraId="74A1BF82" w14:textId="24DA58B6" w:rsidR="00B456FE" w:rsidRPr="00B456FE" w:rsidRDefault="00B456FE" w:rsidP="00B456FE">
            <w:r>
              <w:t>Semināri (S - 14 akadēmiskās stundas):</w:t>
            </w:r>
          </w:p>
          <w:p w14:paraId="7C3CE10C" w14:textId="2BB5E42A" w:rsidR="00B456FE" w:rsidRPr="00B456FE" w:rsidRDefault="00B456FE" w:rsidP="00B456FE">
            <w:r>
              <w:t>1.</w:t>
            </w:r>
            <w:r w:rsidRPr="00B456FE">
              <w:t xml:space="preserve"> Tulkotāja darba specifika e-vidē</w:t>
            </w:r>
            <w:r>
              <w:t xml:space="preserve">. </w:t>
            </w:r>
            <w:r w:rsidRPr="00B456FE">
              <w:t xml:space="preserve">S </w:t>
            </w:r>
            <w:r>
              <w:t>2</w:t>
            </w:r>
          </w:p>
          <w:p w14:paraId="46928F42" w14:textId="77777777" w:rsidR="00B456FE" w:rsidRPr="00B456FE" w:rsidRDefault="00B456FE" w:rsidP="00B456FE">
            <w:r>
              <w:t>Ieskats tulkotāja profesijas standartā un t</w:t>
            </w:r>
            <w:r w:rsidRPr="00B456FE">
              <w:t xml:space="preserve">ulkotāja darba īpatnības. </w:t>
            </w:r>
          </w:p>
          <w:p w14:paraId="7F8EA13A" w14:textId="407D540A" w:rsidR="00B456FE" w:rsidRPr="00B456FE" w:rsidRDefault="00B456FE" w:rsidP="00B456FE">
            <w:r w:rsidRPr="009C74F9">
              <w:t xml:space="preserve">2. Tulkošanas atmiņa </w:t>
            </w:r>
            <w:r w:rsidRPr="00B456FE">
              <w:t>kā neatņemams tulkošanas programmatūras pamatelements. Datubāžu sastādīšana un izmantošana</w:t>
            </w:r>
            <w:r>
              <w:t>.</w:t>
            </w:r>
            <w:r w:rsidRPr="00B456FE">
              <w:t xml:space="preserve"> S</w:t>
            </w:r>
            <w:r>
              <w:t xml:space="preserve"> 2</w:t>
            </w:r>
          </w:p>
          <w:p w14:paraId="1DCC2E80" w14:textId="7588521C" w:rsidR="00B456FE" w:rsidRPr="00B456FE" w:rsidRDefault="00B456FE" w:rsidP="00B456FE">
            <w:r w:rsidRPr="009C74F9">
              <w:t>3.</w:t>
            </w:r>
            <w:r w:rsidRPr="00B456FE">
              <w:t xml:space="preserve"> Teksta tulkošanas procesa īpatnības. Teksta tulkošanas un rediģēšanas stadijas</w:t>
            </w:r>
            <w:r>
              <w:t xml:space="preserve">. </w:t>
            </w:r>
            <w:r w:rsidRPr="00B456FE">
              <w:t>S</w:t>
            </w:r>
            <w:r>
              <w:t xml:space="preserve"> 2</w:t>
            </w:r>
          </w:p>
          <w:p w14:paraId="3D20A4DD" w14:textId="72D49D99" w:rsidR="00B456FE" w:rsidRPr="00B456FE" w:rsidRDefault="00B456FE" w:rsidP="00B456FE">
            <w:r>
              <w:t xml:space="preserve">4. </w:t>
            </w:r>
            <w:r w:rsidRPr="00B456FE">
              <w:t>Elektroniskās vārdnīcas un terminu datubāzes. Mašīntulkošanas priekšrocības un trūkumi</w:t>
            </w:r>
            <w:r w:rsidR="002767E5">
              <w:t>.</w:t>
            </w:r>
            <w:r w:rsidRPr="00B456FE">
              <w:t xml:space="preserve"> S</w:t>
            </w:r>
            <w:r w:rsidR="002767E5">
              <w:t xml:space="preserve"> 1</w:t>
            </w:r>
          </w:p>
          <w:p w14:paraId="28618D40" w14:textId="3124BB54" w:rsidR="00B456FE" w:rsidRPr="00B456FE" w:rsidRDefault="00B456FE" w:rsidP="00B456FE">
            <w:r>
              <w:t xml:space="preserve">5. </w:t>
            </w:r>
            <w:r w:rsidRPr="00B456FE">
              <w:t>Ievads Omega-T, Deja-Vu, Wordfast, SDLX u.c. programmatūru izmantojumā</w:t>
            </w:r>
            <w:r w:rsidR="002767E5">
              <w:t xml:space="preserve">. </w:t>
            </w:r>
            <w:r w:rsidRPr="00B456FE">
              <w:t>S</w:t>
            </w:r>
            <w:r w:rsidR="002767E5">
              <w:t xml:space="preserve"> 1</w:t>
            </w:r>
          </w:p>
          <w:p w14:paraId="4174975B" w14:textId="68DE3713" w:rsidR="00B456FE" w:rsidRPr="00B456FE" w:rsidRDefault="00B456FE" w:rsidP="00B456FE">
            <w:r>
              <w:t xml:space="preserve">6. </w:t>
            </w:r>
            <w:r w:rsidRPr="00B456FE">
              <w:t>Omega-T un Deja-Vu tulkošanas atmiņu izmantošana tulkošanas procesā. Atšķirības Omega-T un Deja-Vu  tulkošanas atmiņu sistēmās</w:t>
            </w:r>
            <w:r w:rsidR="009028FB">
              <w:t xml:space="preserve">. </w:t>
            </w:r>
            <w:r w:rsidRPr="00B456FE">
              <w:t>S</w:t>
            </w:r>
            <w:r w:rsidR="009028FB">
              <w:t xml:space="preserve"> 2</w:t>
            </w:r>
          </w:p>
          <w:p w14:paraId="30DF665C" w14:textId="2F2B273D" w:rsidR="00B456FE" w:rsidRPr="00B456FE" w:rsidRDefault="00B456FE" w:rsidP="00B456FE">
            <w:r>
              <w:t xml:space="preserve">7. </w:t>
            </w:r>
            <w:r w:rsidRPr="00B456FE">
              <w:t>Terminu datubāžu īpatnības Wordfast un SDLX programmatūrās</w:t>
            </w:r>
            <w:r w:rsidR="009028FB">
              <w:t>. S 2</w:t>
            </w:r>
            <w:r w:rsidRPr="00B456FE">
              <w:t xml:space="preserve"> </w:t>
            </w:r>
          </w:p>
          <w:p w14:paraId="0566AB45" w14:textId="3CC59407" w:rsidR="00B456FE" w:rsidRPr="00B456FE" w:rsidRDefault="00B456FE" w:rsidP="00B456FE">
            <w:r>
              <w:t>8. Trados programmatūras galvenie koncepti</w:t>
            </w:r>
            <w:r w:rsidR="009D15C3">
              <w:t xml:space="preserve">. </w:t>
            </w:r>
            <w:r>
              <w:t>S</w:t>
            </w:r>
            <w:r w:rsidR="009D15C3">
              <w:t xml:space="preserve"> 2</w:t>
            </w:r>
          </w:p>
          <w:p w14:paraId="4EC5335B" w14:textId="0A1B6456" w:rsidR="00B456FE" w:rsidRPr="00B456FE" w:rsidRDefault="00B456FE" w:rsidP="00B456FE">
            <w:r>
              <w:lastRenderedPageBreak/>
              <w:t xml:space="preserve">Praktiskie darbi (P - 18 </w:t>
            </w:r>
            <w:r w:rsidR="003D1209">
              <w:t xml:space="preserve">akadēmiskās </w:t>
            </w:r>
            <w:r>
              <w:t>stundas):</w:t>
            </w:r>
          </w:p>
          <w:p w14:paraId="7E501A39" w14:textId="2C2CABE6" w:rsidR="00B456FE" w:rsidRPr="00B456FE" w:rsidRDefault="00B456FE" w:rsidP="00B456FE">
            <w:r>
              <w:t xml:space="preserve">1. </w:t>
            </w:r>
            <w:r w:rsidRPr="00B456FE">
              <w:t>1. starppārbaudījums: dokumenta masīntulkošana un rediģēšana</w:t>
            </w:r>
            <w:r w:rsidR="003D1209">
              <w:t>s. P 1</w:t>
            </w:r>
          </w:p>
          <w:p w14:paraId="620AF9B0" w14:textId="68245A31" w:rsidR="00B456FE" w:rsidRPr="00B456FE" w:rsidRDefault="00B456FE" w:rsidP="00B456FE">
            <w:r>
              <w:t>2</w:t>
            </w:r>
            <w:r w:rsidRPr="00B456FE">
              <w:t>. Ievads Omega-T, Deja-Vu, Wordfast, SDLX u.c. programmatūru izmantojumā</w:t>
            </w:r>
            <w:r w:rsidR="003D1209">
              <w:t>.</w:t>
            </w:r>
            <w:r w:rsidRPr="00B456FE">
              <w:t xml:space="preserve"> P</w:t>
            </w:r>
            <w:r w:rsidR="003D1209">
              <w:t xml:space="preserve"> 1</w:t>
            </w:r>
            <w:r w:rsidRPr="00B456FE">
              <w:t xml:space="preserve"> </w:t>
            </w:r>
          </w:p>
          <w:p w14:paraId="5A19ADE0" w14:textId="3257DAF0" w:rsidR="00B456FE" w:rsidRPr="00B456FE" w:rsidRDefault="00B456FE" w:rsidP="00B456FE">
            <w:r>
              <w:t>3</w:t>
            </w:r>
            <w:r w:rsidRPr="00B456FE">
              <w:t>. Atšķirību noteikšana Omega-T un Deja-Vu  tulkošanas atmiņu sistēmās</w:t>
            </w:r>
            <w:r w:rsidR="003D1209">
              <w:t xml:space="preserve">. </w:t>
            </w:r>
            <w:r w:rsidRPr="00B456FE">
              <w:t>P</w:t>
            </w:r>
            <w:r w:rsidR="003D1209">
              <w:t xml:space="preserve"> 2</w:t>
            </w:r>
          </w:p>
          <w:p w14:paraId="26305B85" w14:textId="423C089B" w:rsidR="00B456FE" w:rsidRPr="00B456FE" w:rsidRDefault="00B456FE" w:rsidP="00B456FE">
            <w:r>
              <w:t>4</w:t>
            </w:r>
            <w:r w:rsidRPr="00B456FE">
              <w:t>. Terminu datubāžu veidošana Wordfast un SDLX programmatūrās</w:t>
            </w:r>
            <w:r w:rsidR="003D1209">
              <w:t>.</w:t>
            </w:r>
            <w:r w:rsidRPr="00B456FE">
              <w:t xml:space="preserve"> P</w:t>
            </w:r>
            <w:r w:rsidR="003D1209">
              <w:t xml:space="preserve"> 2</w:t>
            </w:r>
          </w:p>
          <w:p w14:paraId="2833BB6F" w14:textId="24A4A509" w:rsidR="00B456FE" w:rsidRPr="00B456FE" w:rsidRDefault="00B456FE" w:rsidP="00B456FE">
            <w:r>
              <w:t>5</w:t>
            </w:r>
            <w:r w:rsidRPr="00B456FE">
              <w:t>. 2. starppārbaudījums: dokumenta tulkošana, izmantojot vienu no piedāvātajām programmatūrām (Omega-T, Deja-Vu, Wordfast, SDLX)</w:t>
            </w:r>
            <w:r w:rsidR="00EC0981">
              <w:t xml:space="preserve">. </w:t>
            </w:r>
            <w:r w:rsidRPr="00B456FE">
              <w:t>P</w:t>
            </w:r>
            <w:r w:rsidR="00EC0981">
              <w:t xml:space="preserve"> 1</w:t>
            </w:r>
          </w:p>
          <w:p w14:paraId="63AA5B0D" w14:textId="6D467A66" w:rsidR="00B456FE" w:rsidRPr="00B456FE" w:rsidRDefault="00B456FE" w:rsidP="00B456FE">
            <w:r>
              <w:t>6</w:t>
            </w:r>
            <w:r w:rsidRPr="00B456FE">
              <w:t>. Trados moduļu apgūšana</w:t>
            </w:r>
            <w:r w:rsidR="00EC0981">
              <w:t xml:space="preserve">. </w:t>
            </w:r>
            <w:r w:rsidRPr="00B456FE">
              <w:t>P</w:t>
            </w:r>
            <w:r w:rsidR="00EC0981">
              <w:t xml:space="preserve"> 3</w:t>
            </w:r>
          </w:p>
          <w:p w14:paraId="1973F7BD" w14:textId="153D5D2A" w:rsidR="00B456FE" w:rsidRPr="00B456FE" w:rsidRDefault="00B456FE" w:rsidP="00B456FE">
            <w:r>
              <w:t>7</w:t>
            </w:r>
            <w:r w:rsidRPr="00B456FE">
              <w:t>. Tulkošanas atmiņu sistēmas apzināšana Trados programmatūrā.  Tekstu tulkošana ar Trados programmatūras palīdzību</w:t>
            </w:r>
            <w:r w:rsidR="00EC0981">
              <w:t xml:space="preserve">. </w:t>
            </w:r>
            <w:r w:rsidRPr="00B456FE">
              <w:t>P</w:t>
            </w:r>
            <w:r w:rsidR="00EC0981">
              <w:t xml:space="preserve"> 4</w:t>
            </w:r>
          </w:p>
          <w:p w14:paraId="10F3C45C" w14:textId="3B22F758" w:rsidR="00B456FE" w:rsidRPr="00B456FE" w:rsidRDefault="00B456FE" w:rsidP="00B456FE">
            <w:r>
              <w:t>12</w:t>
            </w:r>
            <w:r w:rsidRPr="00B456FE">
              <w:t>. Darbs ar terminoloģijas bāzes veidošanu. Terminoloģijas apkopošana un sistematizēšana datubāzēs</w:t>
            </w:r>
            <w:r w:rsidR="00EC0981">
              <w:t>. P 1</w:t>
            </w:r>
          </w:p>
          <w:p w14:paraId="72C0C7D3" w14:textId="7D5101C3" w:rsidR="00B456FE" w:rsidRPr="00B456FE" w:rsidRDefault="00B456FE" w:rsidP="00B456FE">
            <w:r>
              <w:t>1</w:t>
            </w:r>
            <w:r w:rsidRPr="00B456FE">
              <w:t>3. Teksta rediģēšana ar Trados programmatūras palīdzību</w:t>
            </w:r>
            <w:r w:rsidR="00EC0981">
              <w:t xml:space="preserve">. </w:t>
            </w:r>
            <w:r w:rsidRPr="00B456FE">
              <w:t xml:space="preserve">P </w:t>
            </w:r>
            <w:r w:rsidR="00EC0981">
              <w:t>2</w:t>
            </w:r>
          </w:p>
          <w:p w14:paraId="725B7580" w14:textId="2C08E02B" w:rsidR="00B456FE" w:rsidRDefault="00B456FE" w:rsidP="00B456FE">
            <w:r>
              <w:t>14. 3. starppārbaudījums: dokumenta tulkošana, izmantojot Trados programmatūru</w:t>
            </w:r>
            <w:r w:rsidR="00EC0981">
              <w:t>.</w:t>
            </w:r>
            <w:r w:rsidRPr="00B456FE">
              <w:t xml:space="preserve"> P</w:t>
            </w:r>
            <w:r w:rsidR="00EC0981">
              <w:t xml:space="preserve"> 1</w:t>
            </w:r>
          </w:p>
          <w:p w14:paraId="0EBA3E1F" w14:textId="77777777" w:rsidR="00EC0981" w:rsidRDefault="00EC0981" w:rsidP="004C7332"/>
          <w:p w14:paraId="32F91920" w14:textId="6B8CAC48" w:rsidR="00B456FE" w:rsidRDefault="00B456FE" w:rsidP="004C7332">
            <w:r>
              <w:t>2.daļa</w:t>
            </w:r>
          </w:p>
          <w:p w14:paraId="498C3A86" w14:textId="19AA3D29" w:rsidR="004C7332" w:rsidRDefault="004C7332" w:rsidP="004C7332">
            <w:r>
              <w:t>1</w:t>
            </w:r>
            <w:r w:rsidRPr="004C7332">
              <w:t>. Ievads datorizētā valodu apguvē (CALL) un multividē. Definīcija. Izcelsme. CALL vēsturiskā līnija. S 2, Pd 4</w:t>
            </w:r>
          </w:p>
          <w:p w14:paraId="58925972" w14:textId="5C8854D4" w:rsidR="00AA50BC" w:rsidRDefault="00AA50BC" w:rsidP="004C7332">
            <w:r>
              <w:t>S</w:t>
            </w:r>
            <w:r w:rsidRPr="00AA50BC">
              <w:t xml:space="preserve">tudējošā patstāvīgais darbs nr.1: vienu vai divas stundas mēģināt apgūt jaunu valodu, izmantojot tīmekļa vai mobilo lietotņu programmatūru, piemēram </w:t>
            </w:r>
            <w:hyperlink r:id="rId13" w:history="1">
              <w:r w:rsidRPr="00AA50BC">
                <w:rPr>
                  <w:rStyle w:val="Hyperlink"/>
                </w:rPr>
                <w:t>www.duolingo.com</w:t>
              </w:r>
            </w:hyperlink>
            <w:r w:rsidRPr="00AA50BC">
              <w:t xml:space="preserve">, </w:t>
            </w:r>
            <w:hyperlink r:id="rId14" w:history="1">
              <w:r w:rsidRPr="00AA50BC">
                <w:rPr>
                  <w:rStyle w:val="Hyperlink"/>
                </w:rPr>
                <w:t>www.memrise.com</w:t>
              </w:r>
            </w:hyperlink>
            <w:r w:rsidRPr="00AA50BC">
              <w:t xml:space="preserve">, </w:t>
            </w:r>
            <w:hyperlink r:id="rId15" w:history="1">
              <w:r w:rsidRPr="00AA50BC">
                <w:rPr>
                  <w:rStyle w:val="Hyperlink"/>
                </w:rPr>
                <w:t>www.busuu.com</w:t>
              </w:r>
            </w:hyperlink>
            <w:r w:rsidRPr="00AA50BC">
              <w:t xml:space="preserve"> u.c., un reflektēt par savu pieredzi e-mācību platformas MOODLE forumā.</w:t>
            </w:r>
          </w:p>
          <w:p w14:paraId="172D0729" w14:textId="77777777" w:rsidR="00AA50BC" w:rsidRPr="004C7332" w:rsidRDefault="00AA50BC" w:rsidP="004C7332"/>
          <w:p w14:paraId="23ADFEDF" w14:textId="58344C36" w:rsidR="004C7332" w:rsidRDefault="004C7332" w:rsidP="004C7332">
            <w:r>
              <w:t>2.</w:t>
            </w:r>
            <w:r w:rsidRPr="004C7332">
              <w:t xml:space="preserve"> Rīki, ko izmanto CALL valodu apguves instrukcijā (programmatūras; interneta vidē balstīti). CALL resursu atrašana un izvērtēšana. S 2, P 2, Pd 8</w:t>
            </w:r>
          </w:p>
          <w:p w14:paraId="695C9B77" w14:textId="5A22339F" w:rsidR="00AA50BC" w:rsidRDefault="00AA50BC" w:rsidP="004C7332">
            <w:r>
              <w:t>S</w:t>
            </w:r>
            <w:r w:rsidRPr="00AA50BC">
              <w:t xml:space="preserve">tudējošā patstāvīgais darbs nr.2: atrast valodas apguves programmatūru un izlasīt atsauksmes par doto programmatūru (piemēram, apmeklējot CALICO vietni, pieejama </w:t>
            </w:r>
            <w:hyperlink r:id="rId16" w:history="1">
              <w:r w:rsidRPr="00AA50BC">
                <w:rPr>
                  <w:rStyle w:val="Hyperlink"/>
                </w:rPr>
                <w:t>http://www.equinoxpub.com/journals/index.php/CALICO</w:t>
              </w:r>
            </w:hyperlink>
            <w:r w:rsidRPr="00AA50BC">
              <w:t>; atsauksmes var atrast vietnes arhīvā vai izmantojot meklēšanas vienumu "programmatūras apskats" tiešsaistes žurnāla vietnē); veikt pierakstus par 1) atsauksmēs gūto informāciju un 2) jautājumiem, kas varētu palīdzēt savā vērtēšanas procesā; izmēģināt divas vai trīs valodu apguves programmatūras; veikt pierakstus par atšķirību starp plašākai auditorijai paredzētu publicētu atsauksmi un savu vērtējumu; ievietot savu programmatūras vērtējumu/pārskatu e-studiju platformā MOODLE, piedalīties foruma diskusijā.</w:t>
            </w:r>
          </w:p>
          <w:p w14:paraId="6D234F33" w14:textId="77777777" w:rsidR="00AA50BC" w:rsidRPr="004C7332" w:rsidRDefault="00AA50BC" w:rsidP="004C7332"/>
          <w:p w14:paraId="651782D5" w14:textId="77777777" w:rsidR="004C7332" w:rsidRPr="004C7332" w:rsidRDefault="004C7332" w:rsidP="004C7332">
            <w:r>
              <w:t xml:space="preserve">3. </w:t>
            </w:r>
            <w:r w:rsidRPr="004C7332">
              <w:t>Datoru mediētā komunikācija. Asinhronā datoru mediētā komunikācija (pirmās paaudzes rīki, otrās paaudzes rīki). Sinhronā datoru mediētā komunikācija. S 4, P 4</w:t>
            </w:r>
          </w:p>
          <w:p w14:paraId="66281103" w14:textId="77777777" w:rsidR="00AA50BC" w:rsidRDefault="00AA50BC" w:rsidP="004C7332"/>
          <w:p w14:paraId="52030CB4" w14:textId="2A219129" w:rsidR="004C7332" w:rsidRDefault="004C7332" w:rsidP="004C7332">
            <w:r>
              <w:t xml:space="preserve">4. </w:t>
            </w:r>
            <w:r w:rsidRPr="004C7332">
              <w:t>CALL un valodu prasmes. S 4, P 6, Pd 20</w:t>
            </w:r>
          </w:p>
          <w:p w14:paraId="6D7DA369" w14:textId="77777777" w:rsidR="00AA50BC" w:rsidRPr="00AA50BC" w:rsidRDefault="00AA50BC" w:rsidP="00AA50BC">
            <w:r>
              <w:t>S</w:t>
            </w:r>
            <w:r w:rsidRPr="00AA50BC">
              <w:t>tudējošā patstāvīgais darbs nr.3: izvēlēties vienu no valodas prasmju jomām; pārskatīt seminārnodarbībās pieminētos un apspriestos valodas apguves rīkus, patstāvīgi atrast citus tīmeklī atrodamus valodas apguves rīkus un pārskatīt tos un izvērtēt potenciālu tos integrēt valodu apguves nodabībā izvēlētās valodu prasmes attīstībai; ievietot savu atsauksmi un pārskatu e-studiju platformā MOODLE un piedalīties foruma diskusijā.</w:t>
            </w:r>
          </w:p>
          <w:p w14:paraId="64CA890A" w14:textId="0B916FFC" w:rsidR="00AA50BC" w:rsidRDefault="00AA50BC" w:rsidP="00AA50BC">
            <w:r>
              <w:t>4.</w:t>
            </w:r>
            <w:r w:rsidRPr="00AA50BC">
              <w:t xml:space="preserve"> Studējošā patstāvīgais darbs nr.4: piedalīties trīs foruma diskusijās e-studiju platformā MOODLE.</w:t>
            </w:r>
          </w:p>
          <w:p w14:paraId="6581D8A2" w14:textId="77777777" w:rsidR="00AA50BC" w:rsidRPr="004C7332" w:rsidRDefault="00AA50BC" w:rsidP="00AA50BC"/>
          <w:p w14:paraId="4EED0209" w14:textId="77777777" w:rsidR="00525213" w:rsidRDefault="004C7332" w:rsidP="007534EA">
            <w:r>
              <w:t>5. CALL un multivides pielietojums</w:t>
            </w:r>
            <w:r w:rsidRPr="004C7332">
              <w:t xml:space="preserve"> valodu apguvē: vide, rīki, materiāli un aktivitātes. S 4, P 4, Pd 16</w:t>
            </w:r>
          </w:p>
          <w:p w14:paraId="5D474F0D" w14:textId="77777777" w:rsidR="0061452E" w:rsidRDefault="0061452E" w:rsidP="00A41C54">
            <w:r>
              <w:lastRenderedPageBreak/>
              <w:t>S</w:t>
            </w:r>
            <w:r w:rsidRPr="0061452E">
              <w:t>tudējošā patstāvīgais darbs nr.4: piedalīties trīs foruma diskusijās e-studiju platformā MOODLE.</w:t>
            </w:r>
          </w:p>
          <w:p w14:paraId="7573EC22" w14:textId="1B9C7BD5" w:rsidR="00A41C54" w:rsidRPr="00A41C54" w:rsidRDefault="00A41C54" w:rsidP="00A41C54">
            <w:r>
              <w:t>For</w:t>
            </w:r>
            <w:r w:rsidRPr="00A41C54">
              <w:t xml:space="preserve">uma diskusija nr.1: apskatīt divus vai trīs valodu apguves nodarbību plānus (izmantojiet vietni </w:t>
            </w:r>
            <w:hyperlink r:id="rId17" w:history="1">
              <w:r w:rsidRPr="00A41C54">
                <w:rPr>
                  <w:rStyle w:val="Hyperlink"/>
                </w:rPr>
                <w:t>www.google.com</w:t>
              </w:r>
            </w:hyperlink>
            <w:r w:rsidRPr="00A41C54">
              <w:t xml:space="preserve"> vai jebkuru citu meklētājprogrammu, lai atrastu "ESL/EFL stundu plāni"). Vai jūs domājat, ka stundu plānos ir iekļautas aktivitātes, kas atbilst valodu apguves pieejai jūsu valstī? Vai ir kaut kas acīmredzams, ko jūs varētu darīt, lai uzlabotu atrastos stundu plānus?</w:t>
            </w:r>
          </w:p>
          <w:p w14:paraId="7B36BE86" w14:textId="77777777" w:rsidR="00A41C54" w:rsidRPr="00A41C54" w:rsidRDefault="00A41C54" w:rsidP="00A41C54">
            <w:r>
              <w:t>Foruma diskusija nr.2</w:t>
            </w:r>
            <w:r w:rsidRPr="00A41C54">
              <w:t>: tādas tehnoloģijas kā Google tulkotājs un tiešsaistes audio un video transkripcija var gan traucēt, gan palīdzēt valodu apguvē, jo tie ietekmē valodas apstrādi. Kādi ir doto tehnoloģiju pozitīvi izmantošanas veidi un kā apmācīt valodas apguvējus to lietderīgā izmantošanā?</w:t>
            </w:r>
          </w:p>
          <w:p w14:paraId="119700E1" w14:textId="7E38035A" w:rsidR="00525213" w:rsidRPr="0093308E" w:rsidRDefault="00A41C54" w:rsidP="007534EA">
            <w:r>
              <w:t>Foruma diskusija nr.</w:t>
            </w:r>
            <w:r w:rsidRPr="00A41C54">
              <w:t>3: izmēģināt trīs vai četras studiju kursa seminārnodarbībās minētajām un apspriestajām valodas apguves vietnēm, kuras nav izmēģinātas iepriekš. Kā dotās vietnes ir iespējams izmantot valodas apguvē tagad un turpmāk?</w:t>
            </w:r>
            <w:permEnd w:id="370084287"/>
          </w:p>
        </w:tc>
      </w:tr>
      <w:tr w:rsidR="00E13AEA" w:rsidRPr="0093308E" w14:paraId="769F480F" w14:textId="77777777" w:rsidTr="00C33379">
        <w:tc>
          <w:tcPr>
            <w:tcW w:w="9039" w:type="dxa"/>
            <w:gridSpan w:val="2"/>
          </w:tcPr>
          <w:p w14:paraId="2AD2DE1A" w14:textId="77777777" w:rsidR="00525213" w:rsidRPr="0093308E" w:rsidRDefault="00525213" w:rsidP="007534EA">
            <w:pPr>
              <w:pStyle w:val="Nosaukumi"/>
            </w:pPr>
            <w:r w:rsidRPr="0093308E">
              <w:lastRenderedPageBreak/>
              <w:t>Obligāti izmantojamie informācijas avoti</w:t>
            </w:r>
          </w:p>
        </w:tc>
      </w:tr>
      <w:tr w:rsidR="00E13AEA" w:rsidRPr="0093308E" w14:paraId="25F3A6D5" w14:textId="77777777" w:rsidTr="00C33379">
        <w:tc>
          <w:tcPr>
            <w:tcW w:w="9039" w:type="dxa"/>
            <w:gridSpan w:val="2"/>
          </w:tcPr>
          <w:p w14:paraId="00B07444" w14:textId="77777777" w:rsidR="0007696B" w:rsidRDefault="0007696B" w:rsidP="00121FA1">
            <w:permStart w:id="580019727" w:edGrp="everyone"/>
            <w:r>
              <w:t>1.daļa</w:t>
            </w:r>
          </w:p>
          <w:p w14:paraId="68945419" w14:textId="77777777" w:rsidR="0007696B" w:rsidRPr="0007696B" w:rsidRDefault="0007696B" w:rsidP="0007696B">
            <w:r>
              <w:t xml:space="preserve">1. </w:t>
            </w:r>
            <w:r w:rsidRPr="0007696B">
              <w:t>Austermuhl, F. (2014) Electronic Tools for Translators. Routledge</w:t>
            </w:r>
          </w:p>
          <w:p w14:paraId="1D6B39F5" w14:textId="77777777" w:rsidR="0007696B" w:rsidRPr="0007696B" w:rsidRDefault="0007696B" w:rsidP="0007696B">
            <w:r>
              <w:t xml:space="preserve">2. </w:t>
            </w:r>
            <w:r w:rsidRPr="0007696B">
              <w:t>Chan, S.-W. (ed.) . (2015) The Routledge Encyclopedia of Translation Technology. London/New York: Routledge</w:t>
            </w:r>
          </w:p>
          <w:p w14:paraId="359B3955" w14:textId="77777777" w:rsidR="0007696B" w:rsidRPr="0007696B" w:rsidRDefault="0007696B" w:rsidP="0007696B">
            <w:r>
              <w:t>3</w:t>
            </w:r>
            <w:r w:rsidRPr="0007696B">
              <w:t>. OECD (2021) Digitalizācija Latvijā. OECD Publishing. Paris</w:t>
            </w:r>
          </w:p>
          <w:p w14:paraId="1EF336BE" w14:textId="77777777" w:rsidR="0007696B" w:rsidRPr="0007696B" w:rsidRDefault="0007696B" w:rsidP="0007696B">
            <w:r>
              <w:t>4</w:t>
            </w:r>
            <w:r w:rsidRPr="0007696B">
              <w:t>. Pietrzak, P., Kornacki, M. (2020) Using CAT Tools in Freelance Translation: Insights from a Case Study. Routledge.</w:t>
            </w:r>
          </w:p>
          <w:p w14:paraId="340CC2A7" w14:textId="1B837879" w:rsidR="0007696B" w:rsidRDefault="0007696B" w:rsidP="0007696B">
            <w:r>
              <w:t>5</w:t>
            </w:r>
            <w:r w:rsidRPr="0007696B">
              <w:t>. Skadiņa, I., Veisbergs, A., Vasiļjevs, A., Gornostaja, T., Keiša, I., Rudzīte, A. (2012) Latviešu valoda digitālajā laikmetā. Springer Science &amp; Business Media.</w:t>
            </w:r>
          </w:p>
          <w:p w14:paraId="1DB16A70" w14:textId="0574A890" w:rsidR="0007696B" w:rsidRDefault="0007696B" w:rsidP="0007696B"/>
          <w:p w14:paraId="67735482" w14:textId="01919023" w:rsidR="0007696B" w:rsidRDefault="0007696B" w:rsidP="0007696B">
            <w:r>
              <w:t>2.daļa</w:t>
            </w:r>
          </w:p>
          <w:p w14:paraId="03F8EDC3" w14:textId="0C6905B6" w:rsidR="00121FA1" w:rsidRPr="00121FA1" w:rsidRDefault="00121FA1" w:rsidP="00121FA1">
            <w:r>
              <w:t xml:space="preserve">1. </w:t>
            </w:r>
            <w:r w:rsidRPr="00121FA1">
              <w:t>Beatty, K. (2010). Teaching and Researching Computer-Assisted Language Learning (2nd edition). London: Pearson.</w:t>
            </w:r>
          </w:p>
          <w:p w14:paraId="7FC5F3A1" w14:textId="77777777" w:rsidR="00121FA1" w:rsidRPr="00121FA1" w:rsidRDefault="00121FA1" w:rsidP="00121FA1">
            <w:r>
              <w:t xml:space="preserve">2. </w:t>
            </w:r>
            <w:r w:rsidRPr="00121FA1">
              <w:t>Boettcher, J.V., Conrad R.-M. (2016). The Online Teaching: Survival Guide (2nd edition). San Francisco: Jossey-Bass.</w:t>
            </w:r>
          </w:p>
          <w:p w14:paraId="579C65A1" w14:textId="48088586" w:rsidR="00525213" w:rsidRPr="0093308E" w:rsidRDefault="00121FA1" w:rsidP="007534EA">
            <w:r>
              <w:t xml:space="preserve">3. </w:t>
            </w:r>
            <w:r w:rsidRPr="00121FA1">
              <w:t>Walker, A., White, G. (2013). Technology Enhanced Language Learning: Connecting Theory and Practice (1st edition). Oxford: Oxford University Press.</w:t>
            </w:r>
            <w:permEnd w:id="580019727"/>
          </w:p>
        </w:tc>
      </w:tr>
      <w:tr w:rsidR="00E13AEA" w:rsidRPr="0093308E" w14:paraId="26CE4464" w14:textId="77777777" w:rsidTr="00C33379">
        <w:tc>
          <w:tcPr>
            <w:tcW w:w="9039" w:type="dxa"/>
            <w:gridSpan w:val="2"/>
          </w:tcPr>
          <w:p w14:paraId="0F540EF3" w14:textId="77777777" w:rsidR="00525213" w:rsidRPr="0093308E" w:rsidRDefault="00525213" w:rsidP="007534EA">
            <w:pPr>
              <w:pStyle w:val="Nosaukumi"/>
            </w:pPr>
            <w:r w:rsidRPr="0093308E">
              <w:t>Papildus informācijas avoti</w:t>
            </w:r>
          </w:p>
        </w:tc>
      </w:tr>
      <w:tr w:rsidR="00E13AEA" w:rsidRPr="0093308E" w14:paraId="0CFF8024" w14:textId="77777777" w:rsidTr="00C33379">
        <w:tc>
          <w:tcPr>
            <w:tcW w:w="9039" w:type="dxa"/>
            <w:gridSpan w:val="2"/>
          </w:tcPr>
          <w:p w14:paraId="1A4919C5" w14:textId="77777777" w:rsidR="0007696B" w:rsidRDefault="0007696B" w:rsidP="007534EA">
            <w:permStart w:id="1596548908" w:edGrp="everyone"/>
            <w:r>
              <w:t>1.daļa</w:t>
            </w:r>
          </w:p>
          <w:p w14:paraId="7D64C9BF" w14:textId="77777777" w:rsidR="0007696B" w:rsidRPr="0007696B" w:rsidRDefault="0007696B" w:rsidP="0007696B">
            <w:r>
              <w:t xml:space="preserve">1. </w:t>
            </w:r>
            <w:r w:rsidRPr="0007696B">
              <w:t>Hvelplund, K. T. (2017) Translators’ Use of Digital Resources during Translation. Journal of Language and Communication in Business 56, 71–87.</w:t>
            </w:r>
          </w:p>
          <w:p w14:paraId="1E9CB0B1" w14:textId="77777777" w:rsidR="0007696B" w:rsidRPr="0007696B" w:rsidRDefault="0007696B" w:rsidP="0007696B">
            <w:r>
              <w:t xml:space="preserve">2. </w:t>
            </w:r>
            <w:r w:rsidRPr="0007696B">
              <w:t>Pal, S., Cuong, T. Q., Nehru, R. S. S. (2021) Digital Education for the 21st Century: Technologies and Protocols. CRC Press.</w:t>
            </w:r>
          </w:p>
          <w:p w14:paraId="7C332AAC" w14:textId="77777777" w:rsidR="0007696B" w:rsidRPr="0007696B" w:rsidRDefault="0007696B" w:rsidP="0007696B">
            <w:r>
              <w:t xml:space="preserve">3. </w:t>
            </w:r>
            <w:r w:rsidRPr="0007696B">
              <w:t>Sīlis, J. (2009) Tulkojumzinātnes jautājumi. Teorija un prakse. Ventspils Augstskola. Ventspils</w:t>
            </w:r>
          </w:p>
          <w:p w14:paraId="51F9076A" w14:textId="77777777" w:rsidR="0007696B" w:rsidRPr="0007696B" w:rsidRDefault="0007696B" w:rsidP="0007696B">
            <w:r>
              <w:t xml:space="preserve">4. </w:t>
            </w:r>
            <w:r w:rsidRPr="0007696B">
              <w:t xml:space="preserve">Zauberga, I. (2016).Tulkošanas teorija profesionāliem tulkiem un tulkotājiem. Latvijas Universitātes Sastatāmās valodniecības un tulkošanas nodaļa. Rīga </w:t>
            </w:r>
          </w:p>
          <w:p w14:paraId="0138DC37" w14:textId="430D8985" w:rsidR="0007696B" w:rsidRDefault="0007696B" w:rsidP="0007696B">
            <w:r>
              <w:t xml:space="preserve">5. </w:t>
            </w:r>
            <w:r w:rsidRPr="0007696B">
              <w:t>Рудавин, О. Интернет-фриланс: практическое пособие для переводчиков. «Торсинг Плюс», Харьков, 2008.</w:t>
            </w:r>
          </w:p>
          <w:p w14:paraId="79617D44" w14:textId="511E1E0F" w:rsidR="0007696B" w:rsidRDefault="0007696B" w:rsidP="0007696B"/>
          <w:p w14:paraId="0B73FB05" w14:textId="4B6F977D" w:rsidR="0007696B" w:rsidRDefault="0007696B" w:rsidP="0007696B">
            <w:r>
              <w:t>2.daļa</w:t>
            </w:r>
          </w:p>
          <w:p w14:paraId="52226813" w14:textId="016E5829" w:rsidR="00525213" w:rsidRPr="0093308E" w:rsidRDefault="00121FA1" w:rsidP="007534EA">
            <w:r>
              <w:t xml:space="preserve">1. </w:t>
            </w:r>
            <w:r w:rsidRPr="00121FA1">
              <w:t>Johnson, S. (2013). Digital Tools for Teaching: 30 E-Tools for Collaborating, Creating, and Publishing across the Curriculum (1st edition). Gainesville: Maupin House, pp. 19-30.</w:t>
            </w:r>
            <w:permEnd w:id="1596548908"/>
          </w:p>
        </w:tc>
      </w:tr>
      <w:tr w:rsidR="00E13AEA" w:rsidRPr="0093308E" w14:paraId="7599FA2E" w14:textId="77777777" w:rsidTr="00C33379">
        <w:tc>
          <w:tcPr>
            <w:tcW w:w="9039" w:type="dxa"/>
            <w:gridSpan w:val="2"/>
          </w:tcPr>
          <w:p w14:paraId="40E39362" w14:textId="77777777" w:rsidR="00525213" w:rsidRPr="0093308E" w:rsidRDefault="00525213" w:rsidP="007534EA">
            <w:pPr>
              <w:pStyle w:val="Nosaukumi"/>
            </w:pPr>
            <w:r w:rsidRPr="0093308E">
              <w:t>Periodika un citi informācijas avoti</w:t>
            </w:r>
          </w:p>
        </w:tc>
      </w:tr>
      <w:tr w:rsidR="00E13AEA" w:rsidRPr="0093308E" w14:paraId="6B468861" w14:textId="77777777" w:rsidTr="00C33379">
        <w:tc>
          <w:tcPr>
            <w:tcW w:w="9039" w:type="dxa"/>
            <w:gridSpan w:val="2"/>
          </w:tcPr>
          <w:p w14:paraId="6CDF2A57" w14:textId="2333B5E3" w:rsidR="00AB1FFD" w:rsidRDefault="00AB1FFD" w:rsidP="00121FA1">
            <w:permStart w:id="2104519286" w:edGrp="everyone"/>
            <w:r>
              <w:lastRenderedPageBreak/>
              <w:t>1.daļa</w:t>
            </w:r>
          </w:p>
          <w:p w14:paraId="0D4F130E" w14:textId="77777777" w:rsidR="00AB1FFD" w:rsidRPr="00AB1FFD" w:rsidRDefault="00AB1FFD" w:rsidP="00AB1FFD">
            <w:r w:rsidRPr="00A3292F">
              <w:t>https://elaipa.lv</w:t>
            </w:r>
          </w:p>
          <w:p w14:paraId="2D9AB92F" w14:textId="77777777" w:rsidR="00AB1FFD" w:rsidRPr="00AB1FFD" w:rsidRDefault="00AB1FFD" w:rsidP="00AB1FFD">
            <w:r w:rsidRPr="00A3292F">
              <w:t>https://termini.gov.lv/</w:t>
            </w:r>
          </w:p>
          <w:p w14:paraId="23BF0349" w14:textId="77777777" w:rsidR="00AB1FFD" w:rsidRPr="00AB1FFD" w:rsidRDefault="00AB1FFD" w:rsidP="00AB1FFD">
            <w:r w:rsidRPr="00A3292F">
              <w:t>https://hugo.lv/lv</w:t>
            </w:r>
            <w:hyperlink r:id="rId18" w:history="1">
              <w:r w:rsidRPr="00AB1FFD">
                <w:t>http://www.omegat.org/</w:t>
              </w:r>
            </w:hyperlink>
          </w:p>
          <w:p w14:paraId="71EDDEBC" w14:textId="77777777" w:rsidR="00AB1FFD" w:rsidRPr="00AB1FFD" w:rsidRDefault="00C31A2C" w:rsidP="00AB1FFD">
            <w:hyperlink r:id="rId19" w:history="1">
              <w:r w:rsidR="00AB1FFD" w:rsidRPr="00AB1FFD">
                <w:t>http://www.atril.com/</w:t>
              </w:r>
            </w:hyperlink>
          </w:p>
          <w:p w14:paraId="4D86BC9F" w14:textId="77777777" w:rsidR="00AB1FFD" w:rsidRPr="00AB1FFD" w:rsidRDefault="00C31A2C" w:rsidP="00AB1FFD">
            <w:hyperlink r:id="rId20" w:history="1">
              <w:r w:rsidR="00AB1FFD" w:rsidRPr="00AB1FFD">
                <w:t>http://www.wordfast.net/</w:t>
              </w:r>
            </w:hyperlink>
          </w:p>
          <w:p w14:paraId="44FEF003" w14:textId="77777777" w:rsidR="00AB1FFD" w:rsidRPr="00AB1FFD" w:rsidRDefault="00C31A2C" w:rsidP="00AB1FFD">
            <w:hyperlink r:id="rId21" w:history="1">
              <w:r w:rsidR="00AB1FFD" w:rsidRPr="00AB1FFD">
                <w:t>http://www.trados.com/en/</w:t>
              </w:r>
            </w:hyperlink>
          </w:p>
          <w:p w14:paraId="034A6B2D" w14:textId="77777777" w:rsidR="00AB1FFD" w:rsidRPr="00AB1FFD" w:rsidRDefault="00C31A2C" w:rsidP="00AB1FFD">
            <w:hyperlink r:id="rId22" w:history="1">
              <w:r w:rsidR="00AB1FFD" w:rsidRPr="00AB1FFD">
                <w:t>http://www.dragontalk.com/</w:t>
              </w:r>
            </w:hyperlink>
          </w:p>
          <w:p w14:paraId="58FE46C8" w14:textId="77777777" w:rsidR="00AB1FFD" w:rsidRPr="00AB1FFD" w:rsidRDefault="00C31A2C" w:rsidP="00AB1FFD">
            <w:hyperlink r:id="rId23" w:history="1">
              <w:r w:rsidR="00AB1FFD" w:rsidRPr="00AB1FFD">
                <w:t>http://www.abbyy.ru/finereader/</w:t>
              </w:r>
            </w:hyperlink>
          </w:p>
          <w:p w14:paraId="11D57CB1" w14:textId="2C9970F3" w:rsidR="00AB1FFD" w:rsidRDefault="00C31A2C" w:rsidP="00AB1FFD">
            <w:hyperlink r:id="rId24" w:history="1">
              <w:r w:rsidR="00AB1FFD" w:rsidRPr="00AB1FFD">
                <w:t>http://office.microsoft.com/ru-ru/default.aspx</w:t>
              </w:r>
            </w:hyperlink>
          </w:p>
          <w:p w14:paraId="158EE522" w14:textId="73596B63" w:rsidR="00AB1FFD" w:rsidRDefault="00AB1FFD" w:rsidP="00AB1FFD"/>
          <w:p w14:paraId="4879B791" w14:textId="3134FA40" w:rsidR="00AB1FFD" w:rsidRDefault="00AB1FFD" w:rsidP="00AB1FFD">
            <w:r>
              <w:t>2.daļa</w:t>
            </w:r>
          </w:p>
          <w:p w14:paraId="73B25C5F" w14:textId="5BD3F15B" w:rsidR="00121FA1" w:rsidRPr="00121FA1" w:rsidRDefault="00121FA1" w:rsidP="00121FA1">
            <w:r>
              <w:t xml:space="preserve">1. </w:t>
            </w:r>
            <w:r w:rsidRPr="00121FA1">
              <w:t xml:space="preserve">CALL Electronic Journal Online. Available at </w:t>
            </w:r>
            <w:hyperlink r:id="rId25" w:history="1">
              <w:r w:rsidRPr="00121FA1">
                <w:rPr>
                  <w:rStyle w:val="Hyperlink"/>
                </w:rPr>
                <w:t>http://callej.org/</w:t>
              </w:r>
            </w:hyperlink>
          </w:p>
          <w:p w14:paraId="1C8EACFD" w14:textId="77777777" w:rsidR="00121FA1" w:rsidRPr="00121FA1" w:rsidRDefault="00121FA1" w:rsidP="00121FA1">
            <w:r w:rsidRPr="0096527D">
              <w:t>Journal of the Computer-Assisted Language Instruction Consortium</w:t>
            </w:r>
            <w:r w:rsidRPr="00121FA1">
              <w:t xml:space="preserve">. Available at </w:t>
            </w:r>
            <w:hyperlink r:id="rId26" w:history="1">
              <w:r w:rsidRPr="00121FA1">
                <w:rPr>
                  <w:rStyle w:val="Hyperlink"/>
                </w:rPr>
                <w:t>https://journal.equinoxpub.com/CALICO</w:t>
              </w:r>
            </w:hyperlink>
          </w:p>
          <w:p w14:paraId="2F1F9FE9" w14:textId="288F1EC8" w:rsidR="00525213" w:rsidRPr="0093308E" w:rsidRDefault="00121FA1" w:rsidP="007534EA">
            <w:r>
              <w:t xml:space="preserve">2. </w:t>
            </w:r>
            <w:r w:rsidRPr="00121FA1">
              <w:t xml:space="preserve">The journal of the EuroCALL professional organization. Available at </w:t>
            </w:r>
            <w:hyperlink r:id="rId27" w:history="1">
              <w:r w:rsidRPr="00121FA1">
                <w:rPr>
                  <w:rStyle w:val="Hyperlink"/>
                </w:rPr>
                <w:t>https://www.eurocall-languages.org/</w:t>
              </w:r>
            </w:hyperlink>
            <w:permEnd w:id="2104519286"/>
          </w:p>
        </w:tc>
      </w:tr>
      <w:tr w:rsidR="00E13AEA" w:rsidRPr="0093308E" w14:paraId="4F0C7012" w14:textId="77777777" w:rsidTr="00C33379">
        <w:tc>
          <w:tcPr>
            <w:tcW w:w="9039" w:type="dxa"/>
            <w:gridSpan w:val="2"/>
          </w:tcPr>
          <w:p w14:paraId="0BEAF02C" w14:textId="77777777" w:rsidR="00525213" w:rsidRPr="0093308E" w:rsidRDefault="00525213" w:rsidP="007534EA">
            <w:pPr>
              <w:pStyle w:val="Nosaukumi"/>
            </w:pPr>
            <w:r w:rsidRPr="0093308E">
              <w:t>Piezīmes</w:t>
            </w:r>
          </w:p>
        </w:tc>
      </w:tr>
      <w:tr w:rsidR="00E13AEA" w:rsidRPr="0093308E" w14:paraId="0F02BB25" w14:textId="77777777" w:rsidTr="00C33379">
        <w:tc>
          <w:tcPr>
            <w:tcW w:w="9039" w:type="dxa"/>
            <w:gridSpan w:val="2"/>
          </w:tcPr>
          <w:p w14:paraId="2B344333" w14:textId="41B33FF1" w:rsidR="00525213" w:rsidRPr="0093308E" w:rsidRDefault="00760DD9" w:rsidP="007534EA">
            <w:permStart w:id="1906538136" w:edGrp="everyone"/>
            <w:r>
              <w:t>Studiju kurss tiek</w:t>
            </w:r>
            <w:r w:rsidR="00943D4F">
              <w:t xml:space="preserve"> docēts un</w:t>
            </w:r>
            <w:r>
              <w:t xml:space="preserve"> apgūts </w:t>
            </w:r>
            <w:r w:rsidR="00841AF6">
              <w:t xml:space="preserve">laviešu un/vai </w:t>
            </w:r>
            <w:r>
              <w:t>angļu valodā.</w:t>
            </w:r>
            <w:permEnd w:id="1906538136"/>
          </w:p>
        </w:tc>
      </w:tr>
    </w:tbl>
    <w:p w14:paraId="76D23615" w14:textId="77777777" w:rsidR="0059171A" w:rsidRPr="00E13AEA" w:rsidRDefault="0059171A" w:rsidP="007534EA"/>
    <w:sectPr w:rsidR="0059171A" w:rsidRPr="00E13AEA" w:rsidSect="004A560D">
      <w:headerReference w:type="default" r:id="rId28"/>
      <w:footerReference w:type="default" r:id="rId29"/>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587F7F" w14:textId="77777777" w:rsidR="00C31A2C" w:rsidRDefault="00C31A2C" w:rsidP="007534EA">
      <w:r>
        <w:separator/>
      </w:r>
    </w:p>
  </w:endnote>
  <w:endnote w:type="continuationSeparator" w:id="0">
    <w:p w14:paraId="7F4B9B75" w14:textId="77777777" w:rsidR="00C31A2C" w:rsidRDefault="00C31A2C" w:rsidP="0075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96309309"/>
      <w:docPartObj>
        <w:docPartGallery w:val="Page Numbers (Bottom of Page)"/>
        <w:docPartUnique/>
      </w:docPartObj>
    </w:sdtPr>
    <w:sdtEndPr>
      <w:rPr>
        <w:noProof/>
      </w:rPr>
    </w:sdtEndPr>
    <w:sdtContent>
      <w:p w14:paraId="4F6D5CE2" w14:textId="771CF750" w:rsidR="00525213" w:rsidRDefault="00525213" w:rsidP="007534EA">
        <w:pPr>
          <w:pStyle w:val="Footer"/>
        </w:pPr>
        <w:r>
          <w:fldChar w:fldCharType="begin"/>
        </w:r>
        <w:r>
          <w:instrText xml:space="preserve"> PAGE   \* MERGEFORMAT </w:instrText>
        </w:r>
        <w:r>
          <w:fldChar w:fldCharType="separate"/>
        </w:r>
        <w:r w:rsidR="006E1AA5">
          <w:rPr>
            <w:noProof/>
          </w:rPr>
          <w:t>2</w:t>
        </w:r>
        <w:r>
          <w:rPr>
            <w:noProof/>
          </w:rPr>
          <w:fldChar w:fldCharType="end"/>
        </w:r>
      </w:p>
    </w:sdtContent>
  </w:sdt>
  <w:p w14:paraId="31912BA9" w14:textId="77777777" w:rsidR="00525213" w:rsidRDefault="00525213" w:rsidP="007534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013E7B" w14:textId="77777777" w:rsidR="00C31A2C" w:rsidRDefault="00C31A2C" w:rsidP="007534EA">
      <w:r>
        <w:separator/>
      </w:r>
    </w:p>
  </w:footnote>
  <w:footnote w:type="continuationSeparator" w:id="0">
    <w:p w14:paraId="60025DFA" w14:textId="77777777" w:rsidR="00C31A2C" w:rsidRDefault="00C31A2C" w:rsidP="00753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15C552" w14:textId="77777777" w:rsidR="007B1FB4" w:rsidRDefault="007B1FB4" w:rsidP="007534EA">
    <w:pPr>
      <w:pStyle w:val="Header"/>
    </w:pPr>
  </w:p>
  <w:p w14:paraId="6F3FA99C" w14:textId="77777777" w:rsidR="007B1FB4" w:rsidRPr="007B1FB4" w:rsidRDefault="007B1FB4" w:rsidP="007534EA">
    <w:pPr>
      <w:pStyle w:val="Header"/>
    </w:pPr>
  </w:p>
  <w:p w14:paraId="785AC92B" w14:textId="77777777" w:rsidR="00982C4A" w:rsidRPr="00D66CC2" w:rsidRDefault="00982C4A"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8C11C1"/>
    <w:multiLevelType w:val="hybridMultilevel"/>
    <w:tmpl w:val="21AE7666"/>
    <w:lvl w:ilvl="0" w:tplc="C3E4B59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15:restartNumberingAfterBreak="0">
    <w:nsid w:val="20243EE4"/>
    <w:multiLevelType w:val="hybridMultilevel"/>
    <w:tmpl w:val="C422F68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4CA5F6E"/>
    <w:multiLevelType w:val="hybridMultilevel"/>
    <w:tmpl w:val="41CE0312"/>
    <w:lvl w:ilvl="0" w:tplc="7BF023DE">
      <w:start w:val="4"/>
      <w:numFmt w:val="bullet"/>
      <w:lvlText w:val="-"/>
      <w:lvlJc w:val="left"/>
      <w:pPr>
        <w:ind w:left="405" w:hanging="360"/>
      </w:pPr>
      <w:rPr>
        <w:rFonts w:ascii="Calibri" w:eastAsia="Calibri" w:hAnsi="Calibri" w:cs="Calibri"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4" w15:restartNumberingAfterBreak="0">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3"/>
  <w:proofState w:spelling="clean" w:grammar="clean"/>
  <w:documentProtection w:edit="readOnly" w:formatting="1" w:enforcement="1" w:cryptProviderType="rsaAES" w:cryptAlgorithmClass="hash" w:cryptAlgorithmType="typeAny" w:cryptAlgorithmSid="14" w:cryptSpinCount="100000" w:hash="OR7E4W73lzOIVsJbaKPlXC37Sbc1uUxAfKuhZPsF0LSLU3r69ZW69141fwm9QjhqqS8fCi+4plXlVcp0d5ypCQ==" w:salt="Gk/IwQd/4DBm8ua8KiLlyQ=="/>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7CF9"/>
    <w:rsid w:val="0000274B"/>
    <w:rsid w:val="00005AFE"/>
    <w:rsid w:val="00011FD2"/>
    <w:rsid w:val="00040EF0"/>
    <w:rsid w:val="00050792"/>
    <w:rsid w:val="000516E5"/>
    <w:rsid w:val="00057199"/>
    <w:rsid w:val="00057F5E"/>
    <w:rsid w:val="0006606E"/>
    <w:rsid w:val="000671AA"/>
    <w:rsid w:val="000718FB"/>
    <w:rsid w:val="00072F18"/>
    <w:rsid w:val="0007696B"/>
    <w:rsid w:val="00082FD0"/>
    <w:rsid w:val="00083D51"/>
    <w:rsid w:val="00092451"/>
    <w:rsid w:val="000947AE"/>
    <w:rsid w:val="0009598A"/>
    <w:rsid w:val="000A2D8D"/>
    <w:rsid w:val="000A4413"/>
    <w:rsid w:val="000B077F"/>
    <w:rsid w:val="000B541D"/>
    <w:rsid w:val="000C6A2D"/>
    <w:rsid w:val="000D275C"/>
    <w:rsid w:val="000D281F"/>
    <w:rsid w:val="000E62D2"/>
    <w:rsid w:val="000F31B0"/>
    <w:rsid w:val="00121FA1"/>
    <w:rsid w:val="0012438D"/>
    <w:rsid w:val="00124650"/>
    <w:rsid w:val="00125F2F"/>
    <w:rsid w:val="001266C7"/>
    <w:rsid w:val="00126789"/>
    <w:rsid w:val="00131128"/>
    <w:rsid w:val="00154B65"/>
    <w:rsid w:val="00160320"/>
    <w:rsid w:val="0016642F"/>
    <w:rsid w:val="0019467B"/>
    <w:rsid w:val="001B5F63"/>
    <w:rsid w:val="001C40BD"/>
    <w:rsid w:val="001C5466"/>
    <w:rsid w:val="001D4315"/>
    <w:rsid w:val="001D68F3"/>
    <w:rsid w:val="001E010A"/>
    <w:rsid w:val="001E37E7"/>
    <w:rsid w:val="001F1481"/>
    <w:rsid w:val="001F53B5"/>
    <w:rsid w:val="00211AC3"/>
    <w:rsid w:val="00212071"/>
    <w:rsid w:val="002177C1"/>
    <w:rsid w:val="00232205"/>
    <w:rsid w:val="00240D9B"/>
    <w:rsid w:val="00251374"/>
    <w:rsid w:val="00255A17"/>
    <w:rsid w:val="00257890"/>
    <w:rsid w:val="00262632"/>
    <w:rsid w:val="00271066"/>
    <w:rsid w:val="0027135C"/>
    <w:rsid w:val="002767E5"/>
    <w:rsid w:val="002774F7"/>
    <w:rsid w:val="002831C0"/>
    <w:rsid w:val="002B37A8"/>
    <w:rsid w:val="002C1B85"/>
    <w:rsid w:val="002C1EA4"/>
    <w:rsid w:val="002D26FA"/>
    <w:rsid w:val="002E1D5A"/>
    <w:rsid w:val="002E5F8E"/>
    <w:rsid w:val="002F2996"/>
    <w:rsid w:val="00300185"/>
    <w:rsid w:val="00303975"/>
    <w:rsid w:val="003242B3"/>
    <w:rsid w:val="00337CF9"/>
    <w:rsid w:val="003629CF"/>
    <w:rsid w:val="003662C0"/>
    <w:rsid w:val="003826FF"/>
    <w:rsid w:val="00384975"/>
    <w:rsid w:val="003867B6"/>
    <w:rsid w:val="00386DE3"/>
    <w:rsid w:val="00391185"/>
    <w:rsid w:val="00391B74"/>
    <w:rsid w:val="003A0FC1"/>
    <w:rsid w:val="003A2A8D"/>
    <w:rsid w:val="003A4392"/>
    <w:rsid w:val="003B7D44"/>
    <w:rsid w:val="003D1209"/>
    <w:rsid w:val="003E1874"/>
    <w:rsid w:val="003E4234"/>
    <w:rsid w:val="003E71D7"/>
    <w:rsid w:val="003F3E33"/>
    <w:rsid w:val="003F4CAE"/>
    <w:rsid w:val="00401F7A"/>
    <w:rsid w:val="00406A60"/>
    <w:rsid w:val="004107A0"/>
    <w:rsid w:val="0041505D"/>
    <w:rsid w:val="00421BBC"/>
    <w:rsid w:val="004255EF"/>
    <w:rsid w:val="00446FAA"/>
    <w:rsid w:val="004520EF"/>
    <w:rsid w:val="004537CD"/>
    <w:rsid w:val="004633B3"/>
    <w:rsid w:val="00482FC2"/>
    <w:rsid w:val="0049086B"/>
    <w:rsid w:val="00496691"/>
    <w:rsid w:val="00496F1F"/>
    <w:rsid w:val="004A560D"/>
    <w:rsid w:val="004A57E0"/>
    <w:rsid w:val="004A7E70"/>
    <w:rsid w:val="004B5043"/>
    <w:rsid w:val="004B5180"/>
    <w:rsid w:val="004C7332"/>
    <w:rsid w:val="004D22E2"/>
    <w:rsid w:val="004D356E"/>
    <w:rsid w:val="00515EA9"/>
    <w:rsid w:val="005226EC"/>
    <w:rsid w:val="00522D4B"/>
    <w:rsid w:val="00525213"/>
    <w:rsid w:val="0052677A"/>
    <w:rsid w:val="00533C29"/>
    <w:rsid w:val="00536EAC"/>
    <w:rsid w:val="00543742"/>
    <w:rsid w:val="00544B54"/>
    <w:rsid w:val="00552314"/>
    <w:rsid w:val="005634FA"/>
    <w:rsid w:val="00566BA6"/>
    <w:rsid w:val="00571C8B"/>
    <w:rsid w:val="00576867"/>
    <w:rsid w:val="00577B41"/>
    <w:rsid w:val="0059171A"/>
    <w:rsid w:val="00595102"/>
    <w:rsid w:val="00595841"/>
    <w:rsid w:val="005B2469"/>
    <w:rsid w:val="005C5041"/>
    <w:rsid w:val="005C6853"/>
    <w:rsid w:val="005E5E8A"/>
    <w:rsid w:val="005E6E02"/>
    <w:rsid w:val="00606976"/>
    <w:rsid w:val="00611BA0"/>
    <w:rsid w:val="00612759"/>
    <w:rsid w:val="0061452E"/>
    <w:rsid w:val="0063112A"/>
    <w:rsid w:val="00632863"/>
    <w:rsid w:val="00650D8D"/>
    <w:rsid w:val="00651436"/>
    <w:rsid w:val="00653AFA"/>
    <w:rsid w:val="00655E76"/>
    <w:rsid w:val="00656B02"/>
    <w:rsid w:val="00660806"/>
    <w:rsid w:val="00660967"/>
    <w:rsid w:val="00663980"/>
    <w:rsid w:val="00667018"/>
    <w:rsid w:val="0069338F"/>
    <w:rsid w:val="00697EEE"/>
    <w:rsid w:val="006C0C68"/>
    <w:rsid w:val="006C517B"/>
    <w:rsid w:val="006D3D88"/>
    <w:rsid w:val="006E1AA5"/>
    <w:rsid w:val="007018EF"/>
    <w:rsid w:val="00704351"/>
    <w:rsid w:val="00705635"/>
    <w:rsid w:val="0072031C"/>
    <w:rsid w:val="00724ECA"/>
    <w:rsid w:val="00732EA4"/>
    <w:rsid w:val="00732F99"/>
    <w:rsid w:val="0073718F"/>
    <w:rsid w:val="0075239E"/>
    <w:rsid w:val="00752671"/>
    <w:rsid w:val="007534EA"/>
    <w:rsid w:val="00755416"/>
    <w:rsid w:val="007565CA"/>
    <w:rsid w:val="00760DD9"/>
    <w:rsid w:val="0076689C"/>
    <w:rsid w:val="007703AC"/>
    <w:rsid w:val="00773562"/>
    <w:rsid w:val="00775E12"/>
    <w:rsid w:val="00775ED8"/>
    <w:rsid w:val="0078238C"/>
    <w:rsid w:val="007901C7"/>
    <w:rsid w:val="007B1FB4"/>
    <w:rsid w:val="007D4849"/>
    <w:rsid w:val="007D690A"/>
    <w:rsid w:val="007D6F15"/>
    <w:rsid w:val="007F2A5B"/>
    <w:rsid w:val="00815FAB"/>
    <w:rsid w:val="008172E2"/>
    <w:rsid w:val="00817559"/>
    <w:rsid w:val="008231E1"/>
    <w:rsid w:val="008244A3"/>
    <w:rsid w:val="0082684D"/>
    <w:rsid w:val="00827C96"/>
    <w:rsid w:val="00830DB0"/>
    <w:rsid w:val="00835BCD"/>
    <w:rsid w:val="008377E7"/>
    <w:rsid w:val="00841180"/>
    <w:rsid w:val="00841779"/>
    <w:rsid w:val="00841AF6"/>
    <w:rsid w:val="0085299C"/>
    <w:rsid w:val="008727DA"/>
    <w:rsid w:val="0087428B"/>
    <w:rsid w:val="00877B26"/>
    <w:rsid w:val="0088496F"/>
    <w:rsid w:val="00884C63"/>
    <w:rsid w:val="008869E1"/>
    <w:rsid w:val="00894A10"/>
    <w:rsid w:val="008A2019"/>
    <w:rsid w:val="008B030A"/>
    <w:rsid w:val="008B7213"/>
    <w:rsid w:val="008C1A35"/>
    <w:rsid w:val="008C2376"/>
    <w:rsid w:val="008C7627"/>
    <w:rsid w:val="008D14A0"/>
    <w:rsid w:val="00900DC9"/>
    <w:rsid w:val="009028FB"/>
    <w:rsid w:val="00916751"/>
    <w:rsid w:val="00916D56"/>
    <w:rsid w:val="009261F4"/>
    <w:rsid w:val="0093308E"/>
    <w:rsid w:val="00943D4F"/>
    <w:rsid w:val="00955ADD"/>
    <w:rsid w:val="009613C9"/>
    <w:rsid w:val="00966D4F"/>
    <w:rsid w:val="009675F2"/>
    <w:rsid w:val="00977BBE"/>
    <w:rsid w:val="00977E76"/>
    <w:rsid w:val="00982C4A"/>
    <w:rsid w:val="009904CC"/>
    <w:rsid w:val="009974E0"/>
    <w:rsid w:val="009A7DE8"/>
    <w:rsid w:val="009B0DA7"/>
    <w:rsid w:val="009B6AF5"/>
    <w:rsid w:val="009C5F4B"/>
    <w:rsid w:val="009D15C3"/>
    <w:rsid w:val="009D350C"/>
    <w:rsid w:val="009E0529"/>
    <w:rsid w:val="00A00CBC"/>
    <w:rsid w:val="00A120DE"/>
    <w:rsid w:val="00A15404"/>
    <w:rsid w:val="00A1665A"/>
    <w:rsid w:val="00A30254"/>
    <w:rsid w:val="00A41C54"/>
    <w:rsid w:val="00A54FF2"/>
    <w:rsid w:val="00A61E16"/>
    <w:rsid w:val="00A6366E"/>
    <w:rsid w:val="00A77980"/>
    <w:rsid w:val="00A8127C"/>
    <w:rsid w:val="00AA0800"/>
    <w:rsid w:val="00AA50BC"/>
    <w:rsid w:val="00AA5194"/>
    <w:rsid w:val="00AB1FFD"/>
    <w:rsid w:val="00AD4584"/>
    <w:rsid w:val="00B01148"/>
    <w:rsid w:val="00B139F9"/>
    <w:rsid w:val="00B13A71"/>
    <w:rsid w:val="00B36DCD"/>
    <w:rsid w:val="00B456FE"/>
    <w:rsid w:val="00B52DAC"/>
    <w:rsid w:val="00B53309"/>
    <w:rsid w:val="00B61706"/>
    <w:rsid w:val="00B63EDB"/>
    <w:rsid w:val="00B67EB7"/>
    <w:rsid w:val="00B74D7E"/>
    <w:rsid w:val="00B76DDB"/>
    <w:rsid w:val="00B959C2"/>
    <w:rsid w:val="00BA06EC"/>
    <w:rsid w:val="00BA6E94"/>
    <w:rsid w:val="00BB0A32"/>
    <w:rsid w:val="00BB1515"/>
    <w:rsid w:val="00BB3CCC"/>
    <w:rsid w:val="00BC0141"/>
    <w:rsid w:val="00BC1FA7"/>
    <w:rsid w:val="00BC5298"/>
    <w:rsid w:val="00BC540D"/>
    <w:rsid w:val="00BD0C38"/>
    <w:rsid w:val="00BD2D0D"/>
    <w:rsid w:val="00BE3226"/>
    <w:rsid w:val="00BE6F4B"/>
    <w:rsid w:val="00BE777D"/>
    <w:rsid w:val="00BF2CA5"/>
    <w:rsid w:val="00C0087A"/>
    <w:rsid w:val="00C02152"/>
    <w:rsid w:val="00C04C72"/>
    <w:rsid w:val="00C06D10"/>
    <w:rsid w:val="00C2381A"/>
    <w:rsid w:val="00C26F3E"/>
    <w:rsid w:val="00C31171"/>
    <w:rsid w:val="00C31A2C"/>
    <w:rsid w:val="00C53F7F"/>
    <w:rsid w:val="00C543D4"/>
    <w:rsid w:val="00C73DD5"/>
    <w:rsid w:val="00C872E2"/>
    <w:rsid w:val="00C91DAC"/>
    <w:rsid w:val="00C93525"/>
    <w:rsid w:val="00CB7B41"/>
    <w:rsid w:val="00CC06B2"/>
    <w:rsid w:val="00CD1241"/>
    <w:rsid w:val="00CD5250"/>
    <w:rsid w:val="00CE05F4"/>
    <w:rsid w:val="00CE16A6"/>
    <w:rsid w:val="00CE76C3"/>
    <w:rsid w:val="00CF2CE2"/>
    <w:rsid w:val="00CF2EFD"/>
    <w:rsid w:val="00CF48C3"/>
    <w:rsid w:val="00CF725F"/>
    <w:rsid w:val="00D0098D"/>
    <w:rsid w:val="00D05806"/>
    <w:rsid w:val="00D05D02"/>
    <w:rsid w:val="00D10360"/>
    <w:rsid w:val="00D21238"/>
    <w:rsid w:val="00D21C3F"/>
    <w:rsid w:val="00D232A4"/>
    <w:rsid w:val="00D43CF2"/>
    <w:rsid w:val="00D477F9"/>
    <w:rsid w:val="00D52BA9"/>
    <w:rsid w:val="00D601AA"/>
    <w:rsid w:val="00D64C4B"/>
    <w:rsid w:val="00D6542C"/>
    <w:rsid w:val="00D66CC2"/>
    <w:rsid w:val="00D678ED"/>
    <w:rsid w:val="00D75976"/>
    <w:rsid w:val="00D76F6A"/>
    <w:rsid w:val="00D84505"/>
    <w:rsid w:val="00D92891"/>
    <w:rsid w:val="00D9301F"/>
    <w:rsid w:val="00D94A3C"/>
    <w:rsid w:val="00D956EA"/>
    <w:rsid w:val="00DA2DB4"/>
    <w:rsid w:val="00DA3A38"/>
    <w:rsid w:val="00DC2790"/>
    <w:rsid w:val="00DD0364"/>
    <w:rsid w:val="00DD0524"/>
    <w:rsid w:val="00DD134F"/>
    <w:rsid w:val="00DD72B7"/>
    <w:rsid w:val="00DF0484"/>
    <w:rsid w:val="00DF50C8"/>
    <w:rsid w:val="00E03609"/>
    <w:rsid w:val="00E051B8"/>
    <w:rsid w:val="00E13AEA"/>
    <w:rsid w:val="00E20AF5"/>
    <w:rsid w:val="00E3236B"/>
    <w:rsid w:val="00E33F4D"/>
    <w:rsid w:val="00E36E84"/>
    <w:rsid w:val="00E54033"/>
    <w:rsid w:val="00E6096C"/>
    <w:rsid w:val="00E82408"/>
    <w:rsid w:val="00E82F3C"/>
    <w:rsid w:val="00E83FA4"/>
    <w:rsid w:val="00E84A4C"/>
    <w:rsid w:val="00E93940"/>
    <w:rsid w:val="00E9766A"/>
    <w:rsid w:val="00EA0BB0"/>
    <w:rsid w:val="00EA1A34"/>
    <w:rsid w:val="00EA2E61"/>
    <w:rsid w:val="00EB4D5A"/>
    <w:rsid w:val="00EC0981"/>
    <w:rsid w:val="00EC32F0"/>
    <w:rsid w:val="00ED5B09"/>
    <w:rsid w:val="00EE16F0"/>
    <w:rsid w:val="00EE24FC"/>
    <w:rsid w:val="00EE6661"/>
    <w:rsid w:val="00EF4CE1"/>
    <w:rsid w:val="00F02FBE"/>
    <w:rsid w:val="00F06EFB"/>
    <w:rsid w:val="00F1074C"/>
    <w:rsid w:val="00F115CB"/>
    <w:rsid w:val="00F24CB8"/>
    <w:rsid w:val="00F2581C"/>
    <w:rsid w:val="00F3263F"/>
    <w:rsid w:val="00F432B9"/>
    <w:rsid w:val="00F445F1"/>
    <w:rsid w:val="00F54D27"/>
    <w:rsid w:val="00F75719"/>
    <w:rsid w:val="00FA5A0F"/>
    <w:rsid w:val="00FB384F"/>
    <w:rsid w:val="00FB60E3"/>
    <w:rsid w:val="00FC31CD"/>
    <w:rsid w:val="00FC390D"/>
    <w:rsid w:val="00FD6E2F"/>
    <w:rsid w:val="00FE0C9B"/>
    <w:rsid w:val="00FE2178"/>
    <w:rsid w:val="00FF0714"/>
    <w:rsid w:val="00FF67D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9F4476"/>
  <w15:docId w15:val="{F50C2CA6-122A-406C-89C6-1C1823B93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41C54"/>
    <w:pPr>
      <w:autoSpaceDE w:val="0"/>
      <w:autoSpaceDN w:val="0"/>
      <w:adjustRightInd w:val="0"/>
      <w:spacing w:after="0" w:line="240" w:lineRule="auto"/>
    </w:pPr>
    <w:rPr>
      <w:rFonts w:ascii="Times New Roman" w:hAnsi="Times New Roman" w:cs="Times New Roman"/>
      <w:bCs/>
      <w:iCs/>
      <w:sz w:val="24"/>
      <w:szCs w:val="24"/>
    </w:rPr>
  </w:style>
  <w:style w:type="paragraph" w:styleId="Heading1">
    <w:name w:val="heading 1"/>
    <w:basedOn w:val="Normal"/>
    <w:link w:val="Heading1Char"/>
    <w:uiPriority w:val="9"/>
    <w:qFormat/>
    <w:rsid w:val="00BB1515"/>
    <w:pPr>
      <w:autoSpaceDE/>
      <w:autoSpaceDN/>
      <w:adjustRightInd/>
      <w:spacing w:before="100" w:beforeAutospacing="1" w:after="100" w:afterAutospacing="1"/>
      <w:outlineLvl w:val="0"/>
    </w:pPr>
    <w:rPr>
      <w:rFonts w:eastAsia="Times New Roman"/>
      <w:b/>
      <w:iCs w:val="0"/>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B7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D26FA"/>
    <w:rPr>
      <w:color w:val="0000FF"/>
      <w:u w:val="single"/>
    </w:rPr>
  </w:style>
  <w:style w:type="paragraph" w:styleId="Header">
    <w:name w:val="header"/>
    <w:basedOn w:val="Normal"/>
    <w:link w:val="HeaderChar"/>
    <w:uiPriority w:val="99"/>
    <w:unhideWhenUsed/>
    <w:rsid w:val="00982C4A"/>
    <w:pPr>
      <w:tabs>
        <w:tab w:val="center" w:pos="4153"/>
        <w:tab w:val="right" w:pos="8306"/>
      </w:tabs>
    </w:pPr>
  </w:style>
  <w:style w:type="character" w:customStyle="1" w:styleId="HeaderChar">
    <w:name w:val="Header Char"/>
    <w:basedOn w:val="DefaultParagraphFont"/>
    <w:link w:val="Header"/>
    <w:uiPriority w:val="99"/>
    <w:rsid w:val="00982C4A"/>
  </w:style>
  <w:style w:type="paragraph" w:styleId="Footer">
    <w:name w:val="footer"/>
    <w:basedOn w:val="Normal"/>
    <w:link w:val="FooterChar"/>
    <w:uiPriority w:val="99"/>
    <w:unhideWhenUsed/>
    <w:rsid w:val="00982C4A"/>
    <w:pPr>
      <w:tabs>
        <w:tab w:val="center" w:pos="4153"/>
        <w:tab w:val="right" w:pos="8306"/>
      </w:tabs>
    </w:pPr>
  </w:style>
  <w:style w:type="character" w:customStyle="1" w:styleId="FooterChar">
    <w:name w:val="Footer Char"/>
    <w:basedOn w:val="DefaultParagraphFont"/>
    <w:link w:val="Footer"/>
    <w:uiPriority w:val="99"/>
    <w:rsid w:val="00982C4A"/>
  </w:style>
  <w:style w:type="paragraph" w:styleId="BalloonText">
    <w:name w:val="Balloon Text"/>
    <w:basedOn w:val="Normal"/>
    <w:link w:val="BalloonTextChar"/>
    <w:uiPriority w:val="99"/>
    <w:semiHidden/>
    <w:unhideWhenUsed/>
    <w:rsid w:val="007B1FB4"/>
    <w:rPr>
      <w:rFonts w:ascii="Tahoma" w:hAnsi="Tahoma" w:cs="Tahoma"/>
      <w:sz w:val="16"/>
      <w:szCs w:val="16"/>
    </w:rPr>
  </w:style>
  <w:style w:type="character" w:customStyle="1" w:styleId="BalloonTextChar">
    <w:name w:val="Balloon Text Char"/>
    <w:basedOn w:val="DefaultParagraphFont"/>
    <w:link w:val="BalloonText"/>
    <w:uiPriority w:val="99"/>
    <w:semiHidden/>
    <w:rsid w:val="007B1FB4"/>
    <w:rPr>
      <w:rFonts w:ascii="Tahoma" w:hAnsi="Tahoma" w:cs="Tahoma"/>
      <w:sz w:val="16"/>
      <w:szCs w:val="16"/>
    </w:rPr>
  </w:style>
  <w:style w:type="paragraph" w:styleId="ListParagraph">
    <w:name w:val="List Paragraph"/>
    <w:basedOn w:val="Normal"/>
    <w:uiPriority w:val="34"/>
    <w:rsid w:val="004A560D"/>
    <w:pPr>
      <w:ind w:left="720"/>
      <w:contextualSpacing/>
    </w:pPr>
  </w:style>
  <w:style w:type="paragraph" w:styleId="PlainText">
    <w:name w:val="Plain Text"/>
    <w:basedOn w:val="Normal"/>
    <w:link w:val="PlainTextChar"/>
    <w:uiPriority w:val="99"/>
    <w:rsid w:val="0087428B"/>
    <w:rPr>
      <w:rFonts w:ascii="Calibri" w:eastAsia="Calibri" w:hAnsi="Calibri" w:cs="Arial"/>
      <w:szCs w:val="21"/>
    </w:rPr>
  </w:style>
  <w:style w:type="character" w:customStyle="1" w:styleId="PlainTextChar">
    <w:name w:val="Plain Text Char"/>
    <w:basedOn w:val="DefaultParagraphFont"/>
    <w:link w:val="PlainText"/>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PlaceholderText">
    <w:name w:val="Placeholder Text"/>
    <w:basedOn w:val="DefaultParagraphFont"/>
    <w:uiPriority w:val="99"/>
    <w:semiHidden/>
    <w:rsid w:val="00082FD0"/>
    <w:rPr>
      <w:color w:val="808080"/>
    </w:rPr>
  </w:style>
  <w:style w:type="paragraph" w:customStyle="1" w:styleId="Nosaukumi">
    <w:name w:val="Nosaukumi"/>
    <w:basedOn w:val="Normal"/>
    <w:qFormat/>
    <w:rsid w:val="00EA1A34"/>
    <w:rPr>
      <w:b/>
      <w:bCs w:val="0"/>
      <w:i/>
      <w:iCs w:val="0"/>
    </w:rPr>
  </w:style>
  <w:style w:type="paragraph" w:customStyle="1" w:styleId="Nosaukumi2">
    <w:name w:val="Nosaukumi2"/>
    <w:basedOn w:val="Normal"/>
    <w:qFormat/>
    <w:rsid w:val="00EA1A34"/>
    <w:rPr>
      <w:i/>
      <w:iCs w:val="0"/>
    </w:rPr>
  </w:style>
  <w:style w:type="character" w:customStyle="1" w:styleId="Heading1Char">
    <w:name w:val="Heading 1 Char"/>
    <w:basedOn w:val="DefaultParagraphFont"/>
    <w:link w:val="Heading1"/>
    <w:uiPriority w:val="9"/>
    <w:rsid w:val="00BB1515"/>
    <w:rPr>
      <w:rFonts w:ascii="Times New Roman" w:eastAsia="Times New Roman" w:hAnsi="Times New Roman" w:cs="Times New Roman"/>
      <w:b/>
      <w:bCs/>
      <w:kern w:val="36"/>
      <w:sz w:val="48"/>
      <w:szCs w:val="48"/>
      <w:lang w:val="en-US"/>
    </w:rPr>
  </w:style>
  <w:style w:type="character" w:styleId="CommentReference">
    <w:name w:val="annotation reference"/>
    <w:basedOn w:val="DefaultParagraphFont"/>
    <w:semiHidden/>
    <w:unhideWhenUsed/>
    <w:rsid w:val="00D92891"/>
    <w:rPr>
      <w:sz w:val="16"/>
      <w:szCs w:val="16"/>
    </w:rPr>
  </w:style>
  <w:style w:type="paragraph" w:styleId="CommentText">
    <w:name w:val="annotation text"/>
    <w:basedOn w:val="Normal"/>
    <w:link w:val="CommentTextChar"/>
    <w:semiHidden/>
    <w:unhideWhenUsed/>
    <w:rsid w:val="00D92891"/>
    <w:rPr>
      <w:sz w:val="20"/>
      <w:szCs w:val="20"/>
    </w:rPr>
  </w:style>
  <w:style w:type="character" w:customStyle="1" w:styleId="CommentTextChar">
    <w:name w:val="Comment Text Char"/>
    <w:basedOn w:val="DefaultParagraphFont"/>
    <w:link w:val="CommentText"/>
    <w:uiPriority w:val="99"/>
    <w:semiHidden/>
    <w:rsid w:val="00D92891"/>
    <w:rPr>
      <w:rFonts w:ascii="Times New Roman" w:hAnsi="Times New Roman" w:cs="Times New Roman"/>
      <w:bCs/>
      <w:iCs/>
      <w:sz w:val="20"/>
      <w:szCs w:val="20"/>
    </w:rPr>
  </w:style>
  <w:style w:type="paragraph" w:styleId="CommentSubject">
    <w:name w:val="annotation subject"/>
    <w:basedOn w:val="CommentText"/>
    <w:next w:val="CommentText"/>
    <w:link w:val="CommentSubjectChar"/>
    <w:uiPriority w:val="99"/>
    <w:semiHidden/>
    <w:unhideWhenUsed/>
    <w:rsid w:val="00D92891"/>
    <w:rPr>
      <w:b/>
    </w:rPr>
  </w:style>
  <w:style w:type="character" w:customStyle="1" w:styleId="CommentSubjectChar">
    <w:name w:val="Comment Subject Char"/>
    <w:basedOn w:val="CommentTextChar"/>
    <w:link w:val="CommentSubject"/>
    <w:uiPriority w:val="99"/>
    <w:semiHidden/>
    <w:rsid w:val="00D92891"/>
    <w:rPr>
      <w:rFonts w:ascii="Times New Roman" w:hAnsi="Times New Roman" w:cs="Times New Roman"/>
      <w:b/>
      <w:bCs/>
      <w:iCs/>
      <w:sz w:val="20"/>
      <w:szCs w:val="20"/>
    </w:rPr>
  </w:style>
  <w:style w:type="character" w:styleId="UnresolvedMention">
    <w:name w:val="Unresolved Mention"/>
    <w:basedOn w:val="DefaultParagraphFont"/>
    <w:uiPriority w:val="99"/>
    <w:semiHidden/>
    <w:unhideWhenUsed/>
    <w:rsid w:val="008C23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673914">
      <w:bodyDiv w:val="1"/>
      <w:marLeft w:val="0"/>
      <w:marRight w:val="0"/>
      <w:marTop w:val="0"/>
      <w:marBottom w:val="0"/>
      <w:divBdr>
        <w:top w:val="none" w:sz="0" w:space="0" w:color="auto"/>
        <w:left w:val="none" w:sz="0" w:space="0" w:color="auto"/>
        <w:bottom w:val="none" w:sz="0" w:space="0" w:color="auto"/>
        <w:right w:val="none" w:sz="0" w:space="0" w:color="auto"/>
      </w:divBdr>
    </w:div>
    <w:div w:id="161823317">
      <w:bodyDiv w:val="1"/>
      <w:marLeft w:val="0"/>
      <w:marRight w:val="0"/>
      <w:marTop w:val="0"/>
      <w:marBottom w:val="0"/>
      <w:divBdr>
        <w:top w:val="none" w:sz="0" w:space="0" w:color="auto"/>
        <w:left w:val="none" w:sz="0" w:space="0" w:color="auto"/>
        <w:bottom w:val="none" w:sz="0" w:space="0" w:color="auto"/>
        <w:right w:val="none" w:sz="0" w:space="0" w:color="auto"/>
      </w:divBdr>
      <w:divsChild>
        <w:div w:id="1604802399">
          <w:marLeft w:val="0"/>
          <w:marRight w:val="0"/>
          <w:marTop w:val="0"/>
          <w:marBottom w:val="0"/>
          <w:divBdr>
            <w:top w:val="none" w:sz="0" w:space="0" w:color="auto"/>
            <w:left w:val="none" w:sz="0" w:space="0" w:color="auto"/>
            <w:bottom w:val="none" w:sz="0" w:space="0" w:color="auto"/>
            <w:right w:val="none" w:sz="0" w:space="0" w:color="auto"/>
          </w:divBdr>
        </w:div>
      </w:divsChild>
    </w:div>
    <w:div w:id="600920976">
      <w:bodyDiv w:val="1"/>
      <w:marLeft w:val="0"/>
      <w:marRight w:val="0"/>
      <w:marTop w:val="0"/>
      <w:marBottom w:val="0"/>
      <w:divBdr>
        <w:top w:val="none" w:sz="0" w:space="0" w:color="auto"/>
        <w:left w:val="none" w:sz="0" w:space="0" w:color="auto"/>
        <w:bottom w:val="none" w:sz="0" w:space="0" w:color="auto"/>
        <w:right w:val="none" w:sz="0" w:space="0" w:color="auto"/>
      </w:divBdr>
    </w:div>
    <w:div w:id="613707944">
      <w:bodyDiv w:val="1"/>
      <w:marLeft w:val="0"/>
      <w:marRight w:val="0"/>
      <w:marTop w:val="0"/>
      <w:marBottom w:val="0"/>
      <w:divBdr>
        <w:top w:val="none" w:sz="0" w:space="0" w:color="auto"/>
        <w:left w:val="none" w:sz="0" w:space="0" w:color="auto"/>
        <w:bottom w:val="none" w:sz="0" w:space="0" w:color="auto"/>
        <w:right w:val="none" w:sz="0" w:space="0" w:color="auto"/>
      </w:divBdr>
    </w:div>
    <w:div w:id="901990801">
      <w:bodyDiv w:val="1"/>
      <w:marLeft w:val="0"/>
      <w:marRight w:val="0"/>
      <w:marTop w:val="0"/>
      <w:marBottom w:val="0"/>
      <w:divBdr>
        <w:top w:val="none" w:sz="0" w:space="0" w:color="auto"/>
        <w:left w:val="none" w:sz="0" w:space="0" w:color="auto"/>
        <w:bottom w:val="none" w:sz="0" w:space="0" w:color="auto"/>
        <w:right w:val="none" w:sz="0" w:space="0" w:color="auto"/>
      </w:divBdr>
    </w:div>
    <w:div w:id="970014913">
      <w:bodyDiv w:val="1"/>
      <w:marLeft w:val="0"/>
      <w:marRight w:val="0"/>
      <w:marTop w:val="0"/>
      <w:marBottom w:val="0"/>
      <w:divBdr>
        <w:top w:val="none" w:sz="0" w:space="0" w:color="auto"/>
        <w:left w:val="none" w:sz="0" w:space="0" w:color="auto"/>
        <w:bottom w:val="none" w:sz="0" w:space="0" w:color="auto"/>
        <w:right w:val="none" w:sz="0" w:space="0" w:color="auto"/>
      </w:divBdr>
    </w:div>
    <w:div w:id="1084255888">
      <w:bodyDiv w:val="1"/>
      <w:marLeft w:val="0"/>
      <w:marRight w:val="0"/>
      <w:marTop w:val="0"/>
      <w:marBottom w:val="0"/>
      <w:divBdr>
        <w:top w:val="none" w:sz="0" w:space="0" w:color="auto"/>
        <w:left w:val="none" w:sz="0" w:space="0" w:color="auto"/>
        <w:bottom w:val="none" w:sz="0" w:space="0" w:color="auto"/>
        <w:right w:val="none" w:sz="0" w:space="0" w:color="auto"/>
      </w:divBdr>
    </w:div>
    <w:div w:id="1572277284">
      <w:bodyDiv w:val="1"/>
      <w:marLeft w:val="0"/>
      <w:marRight w:val="0"/>
      <w:marTop w:val="0"/>
      <w:marBottom w:val="0"/>
      <w:divBdr>
        <w:top w:val="none" w:sz="0" w:space="0" w:color="auto"/>
        <w:left w:val="none" w:sz="0" w:space="0" w:color="auto"/>
        <w:bottom w:val="none" w:sz="0" w:space="0" w:color="auto"/>
        <w:right w:val="none" w:sz="0" w:space="0" w:color="auto"/>
      </w:divBdr>
    </w:div>
    <w:div w:id="213073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uolingo.com" TargetMode="External"/><Relationship Id="rId13" Type="http://schemas.openxmlformats.org/officeDocument/2006/relationships/hyperlink" Target="http://www.duolingo.com" TargetMode="External"/><Relationship Id="rId18" Type="http://schemas.openxmlformats.org/officeDocument/2006/relationships/hyperlink" Target="http://www.omegat.org/" TargetMode="External"/><Relationship Id="rId26" Type="http://schemas.openxmlformats.org/officeDocument/2006/relationships/hyperlink" Target="https://journal.equinoxpub.com/CALICO" TargetMode="External"/><Relationship Id="rId3" Type="http://schemas.openxmlformats.org/officeDocument/2006/relationships/styles" Target="styles.xml"/><Relationship Id="rId21" Type="http://schemas.openxmlformats.org/officeDocument/2006/relationships/hyperlink" Target="http://www.trados.com/en/" TargetMode="External"/><Relationship Id="rId7" Type="http://schemas.openxmlformats.org/officeDocument/2006/relationships/endnotes" Target="endnotes.xml"/><Relationship Id="rId12" Type="http://schemas.openxmlformats.org/officeDocument/2006/relationships/hyperlink" Target="http://www.google.com" TargetMode="External"/><Relationship Id="rId17" Type="http://schemas.openxmlformats.org/officeDocument/2006/relationships/hyperlink" Target="http://www.google.com" TargetMode="External"/><Relationship Id="rId25" Type="http://schemas.openxmlformats.org/officeDocument/2006/relationships/hyperlink" Target="http://callej.org/" TargetMode="External"/><Relationship Id="rId2" Type="http://schemas.openxmlformats.org/officeDocument/2006/relationships/numbering" Target="numbering.xml"/><Relationship Id="rId16" Type="http://schemas.openxmlformats.org/officeDocument/2006/relationships/hyperlink" Target="http://www.equinoxpub.com/journals/index.php/CALICO" TargetMode="External"/><Relationship Id="rId20" Type="http://schemas.openxmlformats.org/officeDocument/2006/relationships/hyperlink" Target="http://www.wordfast.net/"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quinoxpub.com/journals/index.php/CALICO" TargetMode="External"/><Relationship Id="rId24" Type="http://schemas.openxmlformats.org/officeDocument/2006/relationships/hyperlink" Target="http://office.microsoft.com/ru-ru/default.aspx"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busuu.com" TargetMode="External"/><Relationship Id="rId23" Type="http://schemas.openxmlformats.org/officeDocument/2006/relationships/hyperlink" Target="http://www.abbyy.ru/finereader/" TargetMode="External"/><Relationship Id="rId28" Type="http://schemas.openxmlformats.org/officeDocument/2006/relationships/header" Target="header1.xml"/><Relationship Id="rId10" Type="http://schemas.openxmlformats.org/officeDocument/2006/relationships/hyperlink" Target="http://www.busuu.com" TargetMode="External"/><Relationship Id="rId19" Type="http://schemas.openxmlformats.org/officeDocument/2006/relationships/hyperlink" Target="http://www.atril.com/" TargetMode="External"/><Relationship Id="rId31"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www.memrise.com" TargetMode="External"/><Relationship Id="rId14" Type="http://schemas.openxmlformats.org/officeDocument/2006/relationships/hyperlink" Target="http://www.memrise.com" TargetMode="External"/><Relationship Id="rId22" Type="http://schemas.openxmlformats.org/officeDocument/2006/relationships/hyperlink" Target="http://www.dragontalk.com/" TargetMode="External"/><Relationship Id="rId27" Type="http://schemas.openxmlformats.org/officeDocument/2006/relationships/hyperlink" Target="https://www.eurocall-languages.org/" TargetMode="External"/><Relationship Id="rId30"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PlaceholderText"/>
              <w:rFonts w:ascii="Times New Roman" w:hAnsi="Times New Roman" w:cs="Times New Roman"/>
              <w:sz w:val="24"/>
              <w:szCs w:val="24"/>
            </w:rPr>
            <w:t>Choose an item.</w:t>
          </w:r>
        </w:p>
      </w:docPartBody>
    </w:docPart>
    <w:docPart>
      <w:docPartPr>
        <w:name w:val="8F41323A591E4B8A9B3D15932C1089D9"/>
        <w:category>
          <w:name w:val="Общие"/>
          <w:gallery w:val="placeholder"/>
        </w:category>
        <w:types>
          <w:type w:val="bbPlcHdr"/>
        </w:types>
        <w:behaviors>
          <w:behavior w:val="content"/>
        </w:behaviors>
        <w:guid w:val="{40D4F898-D7EC-48EF-B033-E1FDDF848B27}"/>
      </w:docPartPr>
      <w:docPartBody>
        <w:p w:rsidR="00866491" w:rsidRDefault="006E240D" w:rsidP="006E240D">
          <w:pPr>
            <w:pStyle w:val="8F41323A591E4B8A9B3D15932C1089D9"/>
          </w:pPr>
          <w:r w:rsidRPr="00EA1A34">
            <w:rPr>
              <w:rStyle w:val="PlaceholderText"/>
              <w:rFonts w:ascii="Times New Roman" w:hAnsi="Times New Roman" w:cs="Times New Roman"/>
              <w:sz w:val="24"/>
              <w:szCs w:val="24"/>
            </w:rPr>
            <w:t>Click or tap here to enter text.</w:t>
          </w:r>
        </w:p>
      </w:docPartBody>
    </w:docPart>
    <w:docPart>
      <w:docPartPr>
        <w:name w:val="D74E6AE9D3CB4486ABAB5379CB4274E8"/>
        <w:category>
          <w:name w:val="Общие"/>
          <w:gallery w:val="placeholder"/>
        </w:category>
        <w:types>
          <w:type w:val="bbPlcHdr"/>
        </w:types>
        <w:behaviors>
          <w:behavior w:val="content"/>
        </w:behaviors>
        <w:guid w:val="{80B9577B-C6CF-4F24-B943-9EDEC455DC7B}"/>
      </w:docPartPr>
      <w:docPartBody>
        <w:p w:rsidR="00866491" w:rsidRDefault="006E240D" w:rsidP="006E240D">
          <w:pPr>
            <w:pStyle w:val="D74E6AE9D3CB4486ABAB5379CB4274E8"/>
          </w:pPr>
          <w:r w:rsidRPr="00EA1A34">
            <w:rPr>
              <w:rStyle w:val="PlaceholderText"/>
              <w:rFonts w:ascii="Times New Roman" w:hAnsi="Times New Roman" w:cs="Times New Roman"/>
              <w:sz w:val="24"/>
              <w:szCs w:val="24"/>
            </w:rPr>
            <w:t>Click or tap here to enter text.</w:t>
          </w:r>
        </w:p>
      </w:docPartBody>
    </w:docPart>
    <w:docPart>
      <w:docPartPr>
        <w:name w:val="5A0015DAF05D49EA832233E5592D5356"/>
        <w:category>
          <w:name w:val="Общие"/>
          <w:gallery w:val="placeholder"/>
        </w:category>
        <w:types>
          <w:type w:val="bbPlcHdr"/>
        </w:types>
        <w:behaviors>
          <w:behavior w:val="content"/>
        </w:behaviors>
        <w:guid w:val="{9DB61129-A81F-477D-AA8E-8664E9BE10B2}"/>
      </w:docPartPr>
      <w:docPartBody>
        <w:p w:rsidR="00866491" w:rsidRDefault="006E240D" w:rsidP="006E240D">
          <w:pPr>
            <w:pStyle w:val="5A0015DAF05D49EA832233E5592D5356"/>
          </w:pPr>
          <w:r w:rsidRPr="00EA1A34">
            <w:rPr>
              <w:rStyle w:val="PlaceholderText"/>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49AE"/>
    <w:rsid w:val="000153D6"/>
    <w:rsid w:val="00035E66"/>
    <w:rsid w:val="00061AAD"/>
    <w:rsid w:val="000B4DB4"/>
    <w:rsid w:val="001023BA"/>
    <w:rsid w:val="001A3D92"/>
    <w:rsid w:val="00221A22"/>
    <w:rsid w:val="00251532"/>
    <w:rsid w:val="002D3F45"/>
    <w:rsid w:val="00301385"/>
    <w:rsid w:val="003761D2"/>
    <w:rsid w:val="003E7201"/>
    <w:rsid w:val="003F25CC"/>
    <w:rsid w:val="003F430F"/>
    <w:rsid w:val="0045298F"/>
    <w:rsid w:val="004964E0"/>
    <w:rsid w:val="004A0A68"/>
    <w:rsid w:val="004D04D9"/>
    <w:rsid w:val="004F1284"/>
    <w:rsid w:val="004F49AE"/>
    <w:rsid w:val="0050447D"/>
    <w:rsid w:val="005414C4"/>
    <w:rsid w:val="0055073D"/>
    <w:rsid w:val="00556B0D"/>
    <w:rsid w:val="005B6211"/>
    <w:rsid w:val="00656F4D"/>
    <w:rsid w:val="006B7FD6"/>
    <w:rsid w:val="006E240D"/>
    <w:rsid w:val="00791A44"/>
    <w:rsid w:val="007D173C"/>
    <w:rsid w:val="008440A1"/>
    <w:rsid w:val="00866491"/>
    <w:rsid w:val="008C0028"/>
    <w:rsid w:val="008D4407"/>
    <w:rsid w:val="00963956"/>
    <w:rsid w:val="00976454"/>
    <w:rsid w:val="00A33476"/>
    <w:rsid w:val="00A802D5"/>
    <w:rsid w:val="00A95349"/>
    <w:rsid w:val="00AD54F6"/>
    <w:rsid w:val="00AE25C7"/>
    <w:rsid w:val="00B4587E"/>
    <w:rsid w:val="00B47D5A"/>
    <w:rsid w:val="00B74947"/>
    <w:rsid w:val="00BE448D"/>
    <w:rsid w:val="00C109AD"/>
    <w:rsid w:val="00C47012"/>
    <w:rsid w:val="00C958E9"/>
    <w:rsid w:val="00CC6130"/>
    <w:rsid w:val="00CE24B1"/>
    <w:rsid w:val="00D0292E"/>
    <w:rsid w:val="00D561BB"/>
    <w:rsid w:val="00D96AFB"/>
    <w:rsid w:val="00DC05CE"/>
    <w:rsid w:val="00E01CFF"/>
    <w:rsid w:val="00E305EE"/>
    <w:rsid w:val="00EA42E6"/>
    <w:rsid w:val="00EC709C"/>
    <w:rsid w:val="00ED59FB"/>
    <w:rsid w:val="00EE2700"/>
    <w:rsid w:val="00F37E06"/>
    <w:rsid w:val="00F5615D"/>
    <w:rsid w:val="00F57363"/>
    <w:rsid w:val="00F9067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240D"/>
    <w:rPr>
      <w:color w:val="808080"/>
    </w:rPr>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E67E4157EF7D438F8ECB1212C9FD2EF6">
    <w:name w:val="E67E4157EF7D438F8ECB1212C9FD2EF6"/>
    <w:rsid w:val="006E240D"/>
    <w:pPr>
      <w:spacing w:after="200" w:line="276" w:lineRule="auto"/>
    </w:pPr>
    <w:rPr>
      <w:lang w:val="ru-RU" w:eastAsia="ru-RU"/>
    </w:rPr>
  </w:style>
  <w:style w:type="paragraph" w:customStyle="1" w:styleId="8F41323A591E4B8A9B3D15932C1089D9">
    <w:name w:val="8F41323A591E4B8A9B3D15932C1089D9"/>
    <w:rsid w:val="006E240D"/>
    <w:pPr>
      <w:spacing w:after="200" w:line="276" w:lineRule="auto"/>
    </w:pPr>
    <w:rPr>
      <w:lang w:val="ru-RU" w:eastAsia="ru-RU"/>
    </w:rPr>
  </w:style>
  <w:style w:type="paragraph" w:customStyle="1" w:styleId="D74E6AE9D3CB4486ABAB5379CB4274E8">
    <w:name w:val="D74E6AE9D3CB4486ABAB5379CB4274E8"/>
    <w:rsid w:val="006E240D"/>
    <w:pPr>
      <w:spacing w:after="200" w:line="276" w:lineRule="auto"/>
    </w:pPr>
    <w:rPr>
      <w:lang w:val="ru-RU" w:eastAsia="ru-RU"/>
    </w:rPr>
  </w:style>
  <w:style w:type="paragraph" w:customStyle="1" w:styleId="5A0015DAF05D49EA832233E5592D5356">
    <w:name w:val="5A0015DAF05D49EA832233E5592D5356"/>
    <w:rsid w:val="006E240D"/>
    <w:pPr>
      <w:spacing w:after="200" w:line="276" w:lineRule="auto"/>
    </w:pPr>
    <w:rPr>
      <w:lang w:val="ru-RU" w:eastAsia="ru-R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B06087-27AD-4475-94AE-44A26EE441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13011</Words>
  <Characters>7417</Characters>
  <Application>Microsoft Office Word</Application>
  <DocSecurity>8</DocSecurity>
  <Lines>61</Lines>
  <Paragraphs>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20388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Semjonova</dc:creator>
  <cp:keywords/>
  <dc:description/>
  <cp:lastModifiedBy>Admin 1</cp:lastModifiedBy>
  <cp:revision>2</cp:revision>
  <cp:lastPrinted>2018-11-16T11:31:00Z</cp:lastPrinted>
  <dcterms:created xsi:type="dcterms:W3CDTF">2022-06-30T18:46:00Z</dcterms:created>
  <dcterms:modified xsi:type="dcterms:W3CDTF">2022-06-30T18:46:00Z</dcterms:modified>
</cp:coreProperties>
</file>