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F04058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1A1F16">
              <w:t>Modernisms latviešu trimdas literatūrā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393737C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580A75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1B32CB50" w:rsidR="00BB3CCC" w:rsidRPr="0093308E" w:rsidRDefault="00E20AF5" w:rsidP="007534EA">
                <w:r>
                  <w:t xml:space="preserve">  </w:t>
                </w:r>
                <w:r w:rsidR="00580A75">
                  <w:t>Dr. philol. doc. Ingrīda Kupšāne</w:t>
                </w:r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4464B42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</w:t>
                </w:r>
                <w:r w:rsidR="00580A75">
                  <w:t>Dr</w:t>
                </w:r>
                <w:r w:rsidR="00580A75" w:rsidRPr="00580A75">
                  <w:t xml:space="preserve">. philol. doc. Ingrīda Kupšāne       </w:t>
                </w:r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80A569E" w:rsidR="00BB3CCC" w:rsidRPr="0093308E" w:rsidRDefault="00E20AF5" w:rsidP="007534EA">
            <w:permStart w:id="1804483927" w:edGrp="everyone"/>
            <w:r>
              <w:t xml:space="preserve">   </w:t>
            </w:r>
            <w:r w:rsidR="00580A75">
              <w:t>Nav.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0F69886C" w:rsidR="001C5466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4D3CE7">
              <w:t>nostiprināt zināšanas un padziļināt izpratni par latviešu trimdas literatūru, fokusējoties uz modernisma paradigmu un tās reprezentācijas īpatnībām trimdinieku tekstos.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355E283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4D3CE7" w:rsidRPr="0081390C">
              <w:t>sniegt zināšanas un veidot izpratni par nozīmīgāk</w:t>
            </w:r>
            <w:r w:rsidR="004D3CE7" w:rsidRPr="004D3CE7">
              <w:t xml:space="preserve">o </w:t>
            </w:r>
            <w:r w:rsidR="004D3CE7">
              <w:t xml:space="preserve">modernisma pārstāvju </w:t>
            </w:r>
            <w:r w:rsidR="004D3CE7" w:rsidRPr="004D3CE7">
              <w:t>radošās darbības specifiku;</w:t>
            </w:r>
          </w:p>
          <w:p w14:paraId="74E5886F" w14:textId="54425F09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4D3CE7" w:rsidRPr="0081390C">
              <w:t xml:space="preserve">pilnveidot literāra teksta analīzes prasmi, skatot daiļdarbus </w:t>
            </w:r>
            <w:r w:rsidR="004D3CE7" w:rsidRPr="004D3CE7">
              <w:t>autoru jaunrades un laikmeta tendenču kontekstā;</w:t>
            </w:r>
          </w:p>
          <w:p w14:paraId="6441C8E7" w14:textId="07EFE0B0" w:rsidR="00697869" w:rsidRPr="00697869" w:rsidRDefault="00697869" w:rsidP="00697869">
            <w:r>
              <w:t xml:space="preserve">- </w:t>
            </w:r>
            <w:r w:rsidRPr="0081390C">
              <w:t xml:space="preserve">pilnveidot studējošo instrumentālo, </w:t>
            </w:r>
            <w:proofErr w:type="spellStart"/>
            <w:r w:rsidRPr="0081390C">
              <w:t>interpersonālo</w:t>
            </w:r>
            <w:proofErr w:type="spellEnd"/>
            <w:r w:rsidRPr="0081390C">
              <w:t xml:space="preserve"> un sistēmisko kompetenci, patstāvīgi lietojot zināšanas praksē, diskutējot grupā, izvērtējot, salīdzinot un radoši izmantojot apgūtās analītiskās teksta interpretēšanas prasmes, patstāvīgi veicot pētniecisku darbību</w:t>
            </w:r>
            <w:r w:rsidRPr="00697869">
              <w:t>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8FA2E9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97869">
              <w:t xml:space="preserve">16 </w:t>
            </w:r>
            <w:r>
              <w:t xml:space="preserve">st.,  semināri </w:t>
            </w:r>
            <w:r w:rsidR="00697869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1A4CDDFF" w14:textId="7CC9F606" w:rsidR="00916D56" w:rsidRDefault="00B86752" w:rsidP="007534EA">
            <w:r>
              <w:t>Latviešu trimdas sa</w:t>
            </w:r>
            <w:r w:rsidRPr="00B86752">
              <w:t>biedrība: ideoloģija un literātu paaudzes.</w:t>
            </w:r>
            <w:r>
              <w:t xml:space="preserve"> Jaunās paaudzes ienākšana literatūrā. L 4</w:t>
            </w:r>
          </w:p>
          <w:p w14:paraId="6AF02D74" w14:textId="57AABB13" w:rsidR="00B86752" w:rsidRDefault="00B86752" w:rsidP="007534EA">
            <w:r>
              <w:t>Modernisms latviešu trimdas prozā. L 6, S 6</w:t>
            </w:r>
          </w:p>
          <w:p w14:paraId="127506C5" w14:textId="0AED6F84" w:rsidR="00B86752" w:rsidRDefault="00B86752" w:rsidP="007534EA">
            <w:r>
              <w:t>Modernism</w:t>
            </w:r>
            <w:r w:rsidRPr="00B86752">
              <w:t>s latviešu trimdas</w:t>
            </w:r>
            <w:r>
              <w:t xml:space="preserve"> drāmā. L 2, S 2</w:t>
            </w:r>
          </w:p>
          <w:p w14:paraId="78F2904E" w14:textId="50B5180C" w:rsidR="00B86752" w:rsidRDefault="00B86752" w:rsidP="007534EA">
            <w:r>
              <w:t>Modernism</w:t>
            </w:r>
            <w:r w:rsidRPr="00B86752">
              <w:t>s latviešu trimdas</w:t>
            </w:r>
            <w:r>
              <w:t xml:space="preserve"> dzejā.</w:t>
            </w:r>
            <w:r w:rsidR="000F0901">
              <w:t xml:space="preserve"> L 4, S 4</w:t>
            </w:r>
          </w:p>
          <w:p w14:paraId="647757EA" w14:textId="27C31EF0" w:rsidR="00B86752" w:rsidRDefault="00B86752" w:rsidP="007534EA">
            <w:r>
              <w:t>Studējošo referātu prezentācijas. S 4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9ED0098" w14:textId="77777777" w:rsidR="007D4849" w:rsidRDefault="00697869" w:rsidP="007D4849">
                      <w:r>
                        <w:lastRenderedPageBreak/>
                        <w:t>1. Demonstrē zināšanas par modernisma paradigmu, modernisma strāvojumiem raksturīgajām iezīmēm.</w:t>
                      </w:r>
                    </w:p>
                    <w:p w14:paraId="169AF081" w14:textId="77777777" w:rsidR="00697869" w:rsidRDefault="00697869" w:rsidP="007D4849">
                      <w:r>
                        <w:t>2. Pārzina nozīmīgāko modernisma pārstāvju daiļradi un raksturo autoru individuālā stila specifiku.</w:t>
                      </w:r>
                    </w:p>
                    <w:p w14:paraId="0C0ABCA7" w14:textId="73E78EF7" w:rsidR="00697869" w:rsidRPr="007D4849" w:rsidRDefault="00697869" w:rsidP="007D4849">
                      <w:r>
                        <w:t>3. Izprot latviešu trimdas literatūras saikni ar Rietumu literatūras un kultūras procesu kontekstu.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4896C8C" w14:textId="77777777" w:rsidR="007D4849" w:rsidRDefault="00697869" w:rsidP="007D4849">
                      <w:r>
                        <w:t xml:space="preserve">4. </w:t>
                      </w:r>
                      <w:r w:rsidR="00BB473F">
                        <w:t>Demonstrē prasmi</w:t>
                      </w:r>
                      <w:r w:rsidR="00D21A50">
                        <w:t xml:space="preserve"> identificēt un argumentēti komentēt modernisma izpausmes literārā tekstā.</w:t>
                      </w:r>
                    </w:p>
                    <w:p w14:paraId="624CE46E" w14:textId="77777777" w:rsidR="00D21A50" w:rsidRDefault="00D21A50" w:rsidP="007D4849">
                      <w:r>
                        <w:t xml:space="preserve">5. Prot produktīvi izmantot zinātniskās literatūras avotus, teksta analīzi </w:t>
                      </w:r>
                      <w:proofErr w:type="spellStart"/>
                      <w:r>
                        <w:t>iekonturējot</w:t>
                      </w:r>
                      <w:proofErr w:type="spellEnd"/>
                      <w:r>
                        <w:t xml:space="preserve"> korektā teorētiska ietvarā.</w:t>
                      </w:r>
                    </w:p>
                    <w:p w14:paraId="1AD704DC" w14:textId="4A83F74E" w:rsidR="00E86327" w:rsidRPr="007D4849" w:rsidRDefault="00E86327" w:rsidP="007D4849">
                      <w:r>
                        <w:t xml:space="preserve">6. </w:t>
                      </w:r>
                      <w:r w:rsidR="003A26BE">
                        <w:t xml:space="preserve">Prezentē </w:t>
                      </w:r>
                      <w:r w:rsidR="003A26BE" w:rsidRPr="003A26BE">
                        <w:t>patstāvīgi veikta pētnieciskā darba rezultātus, izmantojot modernās tehnoloģijas.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08C6E17" w:rsidR="007D4849" w:rsidRPr="003A26BE" w:rsidRDefault="003A26BE" w:rsidP="007D4849">
                      <w:r>
                        <w:rPr>
                          <w:highlight w:val="yellow"/>
                        </w:rPr>
                        <w:t>7</w:t>
                      </w:r>
                      <w:r w:rsidR="00D21A50">
                        <w:rPr>
                          <w:highlight w:val="yellow"/>
                        </w:rPr>
                        <w:t xml:space="preserve">. </w:t>
                      </w:r>
                      <w:r>
                        <w:rPr>
                          <w:highlight w:val="yellow"/>
                        </w:rPr>
                        <w:t>P</w:t>
                      </w:r>
                      <w:r w:rsidRPr="0081390C">
                        <w:t>ilnveido</w:t>
                      </w:r>
                      <w:r>
                        <w:t xml:space="preserve"> </w:t>
                      </w:r>
                      <w:r w:rsidRPr="0081390C">
                        <w:t xml:space="preserve">instrumentālo, </w:t>
                      </w:r>
                      <w:proofErr w:type="spellStart"/>
                      <w:r w:rsidRPr="0081390C">
                        <w:t>interpersonālo</w:t>
                      </w:r>
                      <w:proofErr w:type="spellEnd"/>
                      <w:r w:rsidRPr="0081390C">
                        <w:t xml:space="preserve"> un sistēmisko kompetenci, patstāvīgi lietojot zināšanas praksē, diskutējot grupā, izvērtējot, salīdzinot un radoši izmantojot apgūtās analītiskās teksta interpretēšanas prasmes, patstāvīgi veicot pētniecisku darbību</w:t>
                      </w:r>
                      <w:r w:rsidRPr="003A26BE">
                        <w:t>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3E198AE" w14:textId="77777777" w:rsidR="00485E11" w:rsidRPr="00485E11" w:rsidRDefault="00485E11" w:rsidP="00485E11">
            <w:permStart w:id="1836219002" w:edGrp="everyone"/>
            <w:r w:rsidRPr="004B1998">
              <w:t>Patstāvīgais darbs:</w:t>
            </w:r>
          </w:p>
          <w:p w14:paraId="00AAFD1E" w14:textId="519360B3" w:rsidR="00485E11" w:rsidRPr="00485E11" w:rsidRDefault="00485E11" w:rsidP="00485E11">
            <w:r w:rsidRPr="004B1998">
              <w:t>daiļdarbu lasīšana un analīze – 2</w:t>
            </w:r>
            <w:r>
              <w:t>2</w:t>
            </w:r>
            <w:r w:rsidRPr="004B1998">
              <w:t xml:space="preserve"> st.,</w:t>
            </w:r>
          </w:p>
          <w:p w14:paraId="3ABD1A53" w14:textId="77777777" w:rsidR="00485E11" w:rsidRPr="00485E11" w:rsidRDefault="00485E11" w:rsidP="00485E11">
            <w:r w:rsidRPr="004B1998">
              <w:t>zinātniskās literatūras studēšana – 12 st.,</w:t>
            </w:r>
          </w:p>
          <w:p w14:paraId="03A7C55D" w14:textId="77777777" w:rsidR="00485E11" w:rsidRPr="00485E11" w:rsidRDefault="00485E11" w:rsidP="00485E11">
            <w:r w:rsidRPr="004B1998">
              <w:t xml:space="preserve">prezentāciju </w:t>
            </w:r>
            <w:r w:rsidRPr="00485E11">
              <w:t>sagatavošana – 6 st.,</w:t>
            </w:r>
          </w:p>
          <w:p w14:paraId="5054DECC" w14:textId="37D6F481" w:rsidR="00E33F4D" w:rsidRPr="0093308E" w:rsidRDefault="00485E11" w:rsidP="007534EA">
            <w:r w:rsidRPr="004B1998">
              <w:t>re</w:t>
            </w:r>
            <w:r>
              <w:t>ferāta</w:t>
            </w:r>
            <w:r w:rsidRPr="004B1998">
              <w:t xml:space="preserve"> rakstīšana – </w:t>
            </w:r>
            <w:r>
              <w:t>8</w:t>
            </w:r>
            <w:r w:rsidRPr="004B1998">
              <w:t xml:space="preserve">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DD42D48" w14:textId="77777777" w:rsidR="00A05B5B" w:rsidRPr="00A05B5B" w:rsidRDefault="00A05B5B" w:rsidP="00A05B5B">
            <w:permStart w:id="1677921679" w:edGrp="everyone"/>
            <w:r w:rsidRPr="00E31F15">
              <w:t xml:space="preserve">Studējošie padziļināti studē nodarbībām piedāvāto materiālu, patstāvīgi iepazīstas ar teorētisko </w:t>
            </w:r>
            <w:proofErr w:type="spellStart"/>
            <w:r w:rsidRPr="00E31F15">
              <w:t>papildliteratūru</w:t>
            </w:r>
            <w:proofErr w:type="spellEnd"/>
            <w:r w:rsidRPr="00E31F15">
              <w:t xml:space="preserve"> un demonstrē patstāvīgā darba rezultātus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, </w:t>
            </w:r>
            <w:proofErr w:type="spellStart"/>
            <w:r w:rsidRPr="00E31F15">
              <w:t>starppārbaudījumos</w:t>
            </w:r>
            <w:proofErr w:type="spellEnd"/>
            <w:r w:rsidRPr="00E31F15">
              <w:t xml:space="preserve"> un gala pārbaudījumā.</w:t>
            </w:r>
          </w:p>
          <w:p w14:paraId="4FDA14AC" w14:textId="77777777" w:rsidR="00A05B5B" w:rsidRPr="00A05B5B" w:rsidRDefault="00A05B5B" w:rsidP="00A05B5B">
            <w:r w:rsidRPr="00E31F15">
              <w:t xml:space="preserve">Studiju kursa vērtējumu veido vidējā svērtā atzīme par </w:t>
            </w:r>
            <w:proofErr w:type="spellStart"/>
            <w:r w:rsidRPr="00E31F15">
              <w:t>starppārbaudījumiem</w:t>
            </w:r>
            <w:proofErr w:type="spellEnd"/>
            <w:r w:rsidRPr="00E31F15">
              <w:t xml:space="preserve"> (30%), aktīvu līdzdalību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 (40%) un noslēguma pārbaudījumu (30%).</w:t>
            </w:r>
          </w:p>
          <w:p w14:paraId="7C57EB83" w14:textId="77777777" w:rsidR="00A05B5B" w:rsidRPr="00A05B5B" w:rsidRDefault="00A05B5B" w:rsidP="00A05B5B">
            <w:r w:rsidRPr="00E31F15">
              <w:t>Studiju kursa apguves pārbaudes forma – ieskaite</w:t>
            </w:r>
            <w:r w:rsidRPr="00A05B5B">
              <w:t xml:space="preserve"> ar atzīmi.</w:t>
            </w:r>
            <w:r w:rsidRPr="00A05B5B">
              <w:br/>
            </w:r>
          </w:p>
          <w:p w14:paraId="53F30968" w14:textId="77777777" w:rsidR="00A05B5B" w:rsidRPr="00A05B5B" w:rsidRDefault="00A05B5B" w:rsidP="00A05B5B">
            <w:r w:rsidRPr="00E31F15">
              <w:t xml:space="preserve">Noslēguma pārbaudījumu studenti kārto tikai tad, ja ir nokārtoti visi </w:t>
            </w:r>
            <w:proofErr w:type="spellStart"/>
            <w:r w:rsidRPr="00E31F15">
              <w:t>starppārbaudījumi</w:t>
            </w:r>
            <w:proofErr w:type="spellEnd"/>
            <w:r w:rsidRPr="00E31F15"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4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70"/>
            </w:tblGrid>
            <w:tr w:rsidR="003F3E33" w:rsidRPr="003F3E33" w14:paraId="435521F4" w14:textId="77777777" w:rsidTr="000C498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34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0C4984" w:rsidRPr="003F3E33" w14:paraId="01D81789" w14:textId="3CFC2842" w:rsidTr="000C498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0C4984" w:rsidRPr="003F3E33" w:rsidRDefault="000C498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C4984" w:rsidRPr="003F3E33" w:rsidRDefault="000C498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0C4984" w:rsidRPr="003F3E33" w:rsidRDefault="000C498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C4984" w:rsidRPr="003F3E33" w:rsidRDefault="000C498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C4984" w:rsidRPr="003F3E33" w:rsidRDefault="000C4984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C4984" w:rsidRPr="003F3E33" w:rsidRDefault="000C4984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0C4984" w:rsidRPr="003F3E33" w:rsidRDefault="000C4984" w:rsidP="003F3E33">
                  <w:r w:rsidRPr="003F3E33">
                    <w:t>6.</w:t>
                  </w:r>
                </w:p>
              </w:tc>
              <w:tc>
                <w:tcPr>
                  <w:tcW w:w="470" w:type="dxa"/>
                  <w:shd w:val="clear" w:color="auto" w:fill="auto"/>
                </w:tcPr>
                <w:p w14:paraId="152B60C5" w14:textId="77777777" w:rsidR="000C4984" w:rsidRPr="003F3E33" w:rsidRDefault="000C4984" w:rsidP="003F3E33">
                  <w:r w:rsidRPr="003F3E33">
                    <w:t>7.</w:t>
                  </w:r>
                </w:p>
              </w:tc>
            </w:tr>
            <w:tr w:rsidR="000C4984" w:rsidRPr="003F3E33" w14:paraId="3C2DF642" w14:textId="4388C5A9" w:rsidTr="000C498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3EA4B0E" w14:textId="77777777" w:rsidR="000C4984" w:rsidRDefault="000C4984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5A0B96B2" w14:textId="2E9A9AC2" w:rsidR="000C4984" w:rsidRPr="003F3E33" w:rsidRDefault="000C4984" w:rsidP="00916D56">
                  <w:r>
                    <w:t>(rakstveida pārspriedums)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D4A1B38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F02F236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F12C44D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E01B124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1F56C98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0C4984" w:rsidRPr="003F3E33" w:rsidRDefault="000C4984" w:rsidP="003F3E33"/>
              </w:tc>
              <w:tc>
                <w:tcPr>
                  <w:tcW w:w="470" w:type="dxa"/>
                  <w:shd w:val="clear" w:color="auto" w:fill="auto"/>
                  <w:vAlign w:val="center"/>
                </w:tcPr>
                <w:p w14:paraId="3AF9D09B" w14:textId="72111D77" w:rsidR="000C4984" w:rsidRPr="003F3E33" w:rsidRDefault="000C4984" w:rsidP="003F3E33">
                  <w:r>
                    <w:t>+</w:t>
                  </w:r>
                </w:p>
              </w:tc>
            </w:tr>
            <w:tr w:rsidR="000C4984" w:rsidRPr="003F3E33" w14:paraId="6641E555" w14:textId="6F87ADDC" w:rsidTr="000C498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1AB7F4" w14:textId="77777777" w:rsidR="000C4984" w:rsidRDefault="000C4984" w:rsidP="00916D56">
                  <w:r w:rsidRPr="003F3E33">
                    <w:lastRenderedPageBreak/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4A4D0ABB" w14:textId="09F90438" w:rsidR="000C4984" w:rsidRPr="003F3E33" w:rsidRDefault="000C4984" w:rsidP="00916D56">
                  <w:r>
                    <w:t>(</w:t>
                  </w:r>
                  <w:proofErr w:type="spellStart"/>
                  <w:r>
                    <w:t>recenziija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5A450A6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BB6B1DE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AD26905" w:rsidR="000C4984" w:rsidRPr="003F3E33" w:rsidRDefault="000C4984" w:rsidP="003F3E33"/>
              </w:tc>
              <w:tc>
                <w:tcPr>
                  <w:tcW w:w="470" w:type="dxa"/>
                  <w:shd w:val="clear" w:color="auto" w:fill="auto"/>
                  <w:vAlign w:val="center"/>
                </w:tcPr>
                <w:p w14:paraId="4562F215" w14:textId="77777777" w:rsidR="000C4984" w:rsidRPr="003F3E33" w:rsidRDefault="000C4984" w:rsidP="003F3E33">
                  <w:r w:rsidRPr="003F3E33">
                    <w:t>+</w:t>
                  </w:r>
                </w:p>
              </w:tc>
            </w:tr>
            <w:tr w:rsidR="000C4984" w:rsidRPr="003F3E33" w14:paraId="00EF2DBF" w14:textId="4B88F9A3" w:rsidTr="000C498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BC06893" w14:textId="77777777" w:rsidR="000C4984" w:rsidRDefault="000C4984" w:rsidP="00916D56">
                  <w:r w:rsidRPr="003F3E33"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0907D150" w14:textId="7EDE32A7" w:rsidR="000C4984" w:rsidRPr="003F3E33" w:rsidRDefault="000C4984" w:rsidP="00916D56">
                  <w:r>
                    <w:t>(referāts)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0C4984" w:rsidRPr="003F3E33" w:rsidRDefault="000C4984" w:rsidP="003F3E33">
                  <w:r w:rsidRPr="003F3E33">
                    <w:t>+</w:t>
                  </w:r>
                </w:p>
              </w:tc>
              <w:tc>
                <w:tcPr>
                  <w:tcW w:w="470" w:type="dxa"/>
                  <w:shd w:val="clear" w:color="auto" w:fill="auto"/>
                  <w:vAlign w:val="center"/>
                </w:tcPr>
                <w:p w14:paraId="4852378C" w14:textId="77777777" w:rsidR="000C4984" w:rsidRPr="003F3E33" w:rsidRDefault="000C4984" w:rsidP="003F3E33">
                  <w:r w:rsidRPr="003F3E33">
                    <w:t>+</w:t>
                  </w:r>
                </w:p>
              </w:tc>
            </w:tr>
            <w:tr w:rsidR="000C4984" w:rsidRPr="003F3E33" w14:paraId="42179AEA" w14:textId="77777777" w:rsidTr="000C498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272DEBD" w14:textId="77777777" w:rsidR="000C4984" w:rsidRDefault="000C4984" w:rsidP="00916D56">
                  <w:r>
                    <w:t xml:space="preserve">Gala </w:t>
                  </w:r>
                  <w:proofErr w:type="spellStart"/>
                  <w:r>
                    <w:t>parbaudījums</w:t>
                  </w:r>
                  <w:proofErr w:type="spellEnd"/>
                </w:p>
                <w:p w14:paraId="65BA5BC2" w14:textId="4827F08D" w:rsidR="000C4984" w:rsidRPr="003F3E33" w:rsidRDefault="000C4984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5F14B8" w14:textId="3F443E3E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FAA9842" w14:textId="3814B561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E9FE569" w14:textId="0D7F1073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730A0EB" w14:textId="5EA6C6D2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9A44EB" w14:textId="3F264539" w:rsidR="000C4984" w:rsidRPr="003F3E33" w:rsidRDefault="000C498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C52B46C" w14:textId="77777777" w:rsidR="000C4984" w:rsidRPr="003F3E33" w:rsidRDefault="000C4984" w:rsidP="003F3E33"/>
              </w:tc>
              <w:tc>
                <w:tcPr>
                  <w:tcW w:w="470" w:type="dxa"/>
                  <w:shd w:val="clear" w:color="auto" w:fill="auto"/>
                  <w:vAlign w:val="center"/>
                </w:tcPr>
                <w:p w14:paraId="0BE09743" w14:textId="3A3A7ADE" w:rsidR="000C4984" w:rsidRPr="003F3E33" w:rsidRDefault="000C4984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A38C585" w14:textId="6EF3D7F8" w:rsidR="002405AF" w:rsidRDefault="002405AF" w:rsidP="002405AF">
            <w:permStart w:id="370084287" w:edGrp="everyone"/>
            <w:r>
              <w:t xml:space="preserve">1. Latviešu trimdas sabiedrība: ideoloģija un literātu paaudzes. Kontrasts starp vecākās paaudzes hermētismu un jaunās paaudzes </w:t>
            </w:r>
            <w:proofErr w:type="spellStart"/>
            <w:r>
              <w:t>atvērtību</w:t>
            </w:r>
            <w:proofErr w:type="spellEnd"/>
            <w:r>
              <w:t xml:space="preserve">. </w:t>
            </w:r>
            <w:r w:rsidR="00D0204B">
              <w:t xml:space="preserve">V. </w:t>
            </w:r>
            <w:proofErr w:type="spellStart"/>
            <w:r w:rsidR="00D0204B">
              <w:t>Ruņges</w:t>
            </w:r>
            <w:proofErr w:type="spellEnd"/>
            <w:r w:rsidR="00D0204B">
              <w:t xml:space="preserve"> formulēties sindromi (</w:t>
            </w:r>
            <w:proofErr w:type="spellStart"/>
            <w:r w:rsidR="00D0204B">
              <w:t>Metuzāla</w:t>
            </w:r>
            <w:proofErr w:type="spellEnd"/>
            <w:r w:rsidR="00D0204B">
              <w:t xml:space="preserve"> sindroms, Leiputrijas sindroms, nacionālās maizes sindroms, p</w:t>
            </w:r>
            <w:r>
              <w:t>aaudžu plaisas</w:t>
            </w:r>
            <w:r w:rsidR="00D0204B">
              <w:t>,</w:t>
            </w:r>
            <w:r>
              <w:t xml:space="preserve"> kultūras sakaru sindroms</w:t>
            </w:r>
            <w:r w:rsidR="00D0204B">
              <w:t xml:space="preserve">, </w:t>
            </w:r>
            <w:proofErr w:type="spellStart"/>
            <w:r w:rsidR="00D0204B">
              <w:t>Oļiņietes</w:t>
            </w:r>
            <w:proofErr w:type="spellEnd"/>
            <w:r w:rsidR="00D0204B">
              <w:t xml:space="preserve"> sindroms, vālodzes sindroms, </w:t>
            </w:r>
            <w:proofErr w:type="spellStart"/>
            <w:r w:rsidR="00D0204B">
              <w:t>reģionalizēšanās</w:t>
            </w:r>
            <w:proofErr w:type="spellEnd"/>
            <w:r w:rsidR="00D0204B">
              <w:t xml:space="preserve"> sindroms) kā trimdas kultūras attīstību bremzējošie faktori. (L 2)</w:t>
            </w:r>
          </w:p>
          <w:p w14:paraId="1BB12BC0" w14:textId="6EB94FAA" w:rsidR="00D0204B" w:rsidRDefault="00D0204B" w:rsidP="002405AF">
            <w:r>
              <w:t>2. Trimdas rakstnieku jaunās paaudzes ienākšana literatūrā: dzejas krājums „Trīs autori”. Jaunās paaudzes rupori: „Jaunā Gaita”, „</w:t>
            </w:r>
            <w:proofErr w:type="spellStart"/>
            <w:r>
              <w:t>Ulubele</w:t>
            </w:r>
            <w:proofErr w:type="spellEnd"/>
            <w:r>
              <w:t>” u.c. (L 2)</w:t>
            </w:r>
          </w:p>
          <w:p w14:paraId="56321DAC" w14:textId="0AC8AA8D" w:rsidR="00D0204B" w:rsidRDefault="00D0204B" w:rsidP="002405AF">
            <w:r>
              <w:t xml:space="preserve">3. </w:t>
            </w:r>
            <w:r w:rsidR="00146907">
              <w:t xml:space="preserve">Autsaiders trimdas literatūrā Dzintars </w:t>
            </w:r>
            <w:proofErr w:type="spellStart"/>
            <w:r w:rsidR="00146907">
              <w:t>Sodums</w:t>
            </w:r>
            <w:proofErr w:type="spellEnd"/>
            <w:r w:rsidR="00146907">
              <w:t xml:space="preserve">. Trimdas mītu dekonstrukcija Dz. </w:t>
            </w:r>
            <w:proofErr w:type="spellStart"/>
            <w:r w:rsidR="00146907">
              <w:t>Soduma</w:t>
            </w:r>
            <w:proofErr w:type="spellEnd"/>
            <w:r w:rsidR="00146907">
              <w:t xml:space="preserve"> prozā. Neglītā estētika Dz. </w:t>
            </w:r>
            <w:proofErr w:type="spellStart"/>
            <w:r w:rsidR="00146907">
              <w:t>Soduma</w:t>
            </w:r>
            <w:proofErr w:type="spellEnd"/>
            <w:r w:rsidR="00146907">
              <w:t xml:space="preserve"> dzejā. </w:t>
            </w:r>
            <w:proofErr w:type="spellStart"/>
            <w:r w:rsidR="006B4A28">
              <w:t>Dž</w:t>
            </w:r>
            <w:proofErr w:type="spellEnd"/>
            <w:r w:rsidR="006B4A28">
              <w:t>. Džoisa „</w:t>
            </w:r>
            <w:proofErr w:type="spellStart"/>
            <w:r w:rsidR="006B4A28">
              <w:t>Ulisa</w:t>
            </w:r>
            <w:proofErr w:type="spellEnd"/>
            <w:r w:rsidR="006B4A28">
              <w:t xml:space="preserve"> tulkojums”.</w:t>
            </w:r>
            <w:r w:rsidR="006B4A28" w:rsidRPr="006B4A28">
              <w:t xml:space="preserve"> </w:t>
            </w:r>
            <w:r w:rsidR="00146907">
              <w:t>(</w:t>
            </w:r>
            <w:r w:rsidR="00853EEC">
              <w:t>L</w:t>
            </w:r>
            <w:r w:rsidR="00146907">
              <w:t xml:space="preserve"> 2)</w:t>
            </w:r>
          </w:p>
          <w:p w14:paraId="4C1C4DA8" w14:textId="76B07183" w:rsidR="002405AF" w:rsidRDefault="00146907" w:rsidP="002405AF">
            <w:r>
              <w:t xml:space="preserve">4. </w:t>
            </w:r>
            <w:r w:rsidR="002405AF">
              <w:t>Eksistenciālisma filozofijas idejas G. Zariņa prozā. Romāns „Dvēseļu bojā eja” - trimdas sabiedrības portretējums;  r</w:t>
            </w:r>
            <w:r w:rsidR="002405AF" w:rsidRPr="002405AF">
              <w:t>efleksija par rakstnieka radošo procesu</w:t>
            </w:r>
            <w:r w:rsidR="002405AF">
              <w:t>; f</w:t>
            </w:r>
            <w:r w:rsidR="002405AF" w:rsidRPr="002405AF">
              <w:t>ilozofisks romāns ar atziņām par eksistenciāliem jautājumiem (dzīves jēga, mērķis, izvēles brīvība, gadījuma loma).</w:t>
            </w:r>
            <w:r>
              <w:t xml:space="preserve"> (</w:t>
            </w:r>
            <w:r w:rsidR="00304CF4">
              <w:t>L</w:t>
            </w:r>
            <w:r>
              <w:t xml:space="preserve"> 2)</w:t>
            </w:r>
          </w:p>
          <w:p w14:paraId="69FFAA98" w14:textId="6062E2F7" w:rsidR="00853EEC" w:rsidRDefault="00853EEC" w:rsidP="002405AF"/>
          <w:p w14:paraId="4CAA0F8C" w14:textId="4AD7BAA9" w:rsidR="00853EEC" w:rsidRDefault="00853EEC" w:rsidP="002405AF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5120B7E4" w14:textId="0F6857AF" w:rsidR="00853EEC" w:rsidRDefault="00853EEC" w:rsidP="002405AF">
            <w:r>
              <w:t xml:space="preserve">Studējošie sagatavo un iesniedz rakstveida pārspriedumu 3 lpp. apjomā par tēmu „Eksistenciālisma filozofijas izpausmes G. Zariņa prozā.” </w:t>
            </w:r>
            <w:r w:rsidR="00FD48B4">
              <w:t>Tiek analizēts viens teksts pēc izvēles.</w:t>
            </w:r>
          </w:p>
          <w:p w14:paraId="079F10FC" w14:textId="77777777" w:rsidR="00853EEC" w:rsidRPr="002405AF" w:rsidRDefault="00853EEC" w:rsidP="002405AF"/>
          <w:p w14:paraId="56440ACE" w14:textId="0D4C258D" w:rsidR="003F3E33" w:rsidRDefault="00304CF4" w:rsidP="00916D56">
            <w:r>
              <w:t xml:space="preserve">5. Subjektivitāte, </w:t>
            </w:r>
            <w:proofErr w:type="spellStart"/>
            <w:r>
              <w:t>asociativitāte</w:t>
            </w:r>
            <w:proofErr w:type="spellEnd"/>
            <w:r>
              <w:t xml:space="preserve">, apziņas plūsmas izmantojums, eksistenciāli jēgas </w:t>
            </w:r>
            <w:proofErr w:type="spellStart"/>
            <w:r>
              <w:t>mekējumi</w:t>
            </w:r>
            <w:proofErr w:type="spellEnd"/>
            <w:r>
              <w:t xml:space="preserve"> I. Šķipsnas prozā. (S 2)</w:t>
            </w:r>
          </w:p>
          <w:p w14:paraId="3D494314" w14:textId="3FF4C749" w:rsidR="00304CF4" w:rsidRDefault="00304CF4" w:rsidP="00916D56">
            <w:r>
              <w:t>6. Sašķeltās apziņas atveidojums R. Rīdzinieka romānā „Zelta motocikls”. (S 2)</w:t>
            </w:r>
          </w:p>
          <w:p w14:paraId="2C8E1369" w14:textId="6E8627DF" w:rsidR="00304CF4" w:rsidRDefault="00304CF4" w:rsidP="00916D56">
            <w:r>
              <w:t>7. Sirreālisma izpausmes B. Veisbergas prozā: romāns „Es, tavs maigais jērs”. (</w:t>
            </w:r>
            <w:r w:rsidR="00853EEC">
              <w:t>L</w:t>
            </w:r>
            <w:r>
              <w:t xml:space="preserve"> 2)</w:t>
            </w:r>
          </w:p>
          <w:p w14:paraId="6890B349" w14:textId="2B03177D" w:rsidR="00304CF4" w:rsidRDefault="00304CF4" w:rsidP="00916D56">
            <w:r>
              <w:t>8.</w:t>
            </w:r>
            <w:r w:rsidR="00A66340">
              <w:t xml:space="preserve"> Kurbada tēla aktualizācija trimdas prozā: J. </w:t>
            </w:r>
            <w:proofErr w:type="spellStart"/>
            <w:r w:rsidR="00A66340">
              <w:t>Turbads</w:t>
            </w:r>
            <w:proofErr w:type="spellEnd"/>
            <w:r w:rsidR="00A66340">
              <w:t>, J. Rozītis. (S 2)</w:t>
            </w:r>
          </w:p>
          <w:p w14:paraId="45D77D0F" w14:textId="6C59A149" w:rsidR="00853EEC" w:rsidRDefault="00A66340" w:rsidP="00916D56">
            <w:r>
              <w:t>9. Modernās drāmas teorētiķis un praktiķis M. Zīverts. Ekspresionisma un sirreālis</w:t>
            </w:r>
            <w:r w:rsidR="00F837E1">
              <w:t>m</w:t>
            </w:r>
            <w:r>
              <w:t>a izpausmes</w:t>
            </w:r>
            <w:r w:rsidR="00F837E1">
              <w:t xml:space="preserve"> M. Zīverta kamerlugās. (L2</w:t>
            </w:r>
            <w:r w:rsidR="00FD48B4">
              <w:t>)</w:t>
            </w:r>
          </w:p>
          <w:p w14:paraId="4AB03F13" w14:textId="1E566068" w:rsidR="00FD48B4" w:rsidRDefault="00FD48B4" w:rsidP="00916D56"/>
          <w:p w14:paraId="72BD316C" w14:textId="506E2759" w:rsidR="00FD48B4" w:rsidRDefault="00FD48B4" w:rsidP="00916D56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2CE86570" w14:textId="62B6E2D8" w:rsidR="00FD48B4" w:rsidRDefault="00FD48B4" w:rsidP="00916D56">
            <w:r>
              <w:t>Recenzija (2 lpp.) par B. Rubess iestudēto teātra izrādi „Glābšanās no Trojas”.</w:t>
            </w:r>
          </w:p>
          <w:p w14:paraId="7E4D9173" w14:textId="77777777" w:rsidR="00FD48B4" w:rsidRDefault="00FD48B4" w:rsidP="00916D56"/>
          <w:p w14:paraId="30A8DBF2" w14:textId="31144146" w:rsidR="00A66340" w:rsidRDefault="00F837E1" w:rsidP="00916D56">
            <w:r>
              <w:t xml:space="preserve">10. B. Rubess formas meklējumi </w:t>
            </w:r>
            <w:r w:rsidR="00A66340">
              <w:t xml:space="preserve"> </w:t>
            </w:r>
            <w:r>
              <w:t>drāmā un teātrī. (S 2)</w:t>
            </w:r>
          </w:p>
          <w:p w14:paraId="7118E308" w14:textId="1E682430" w:rsidR="00F837E1" w:rsidRDefault="00F837E1" w:rsidP="00916D56">
            <w:r>
              <w:t>11. Sirreālisma izpausmes L. Tauna un G. Saliņa dzejā. (S 2)</w:t>
            </w:r>
          </w:p>
          <w:p w14:paraId="1C410AD3" w14:textId="08F435F6" w:rsidR="00F837E1" w:rsidRDefault="00F837E1" w:rsidP="00916D56">
            <w:r>
              <w:t xml:space="preserve">12. </w:t>
            </w:r>
            <w:r w:rsidR="006B4A28">
              <w:t>Veltas Sniķeres filozofiskie uzskati un  'maģiskā' dzeja. (L 2)</w:t>
            </w:r>
          </w:p>
          <w:p w14:paraId="0C9EA35C" w14:textId="5713AACC" w:rsidR="006B4A28" w:rsidRDefault="006B4A28" w:rsidP="00916D56">
            <w:r>
              <w:t>13. Filozofs un dzejnieks Roberts Mūks. Austrumu un Rietumu kultūras sintēzes mēģinājumi filozofiskajos uzskatos un lirikā. (S 2)</w:t>
            </w:r>
          </w:p>
          <w:p w14:paraId="288C3CC9" w14:textId="7C0E4AB2" w:rsidR="00A7168A" w:rsidRDefault="00A7168A" w:rsidP="00916D56">
            <w:r>
              <w:t xml:space="preserve">14. Erotiskie motīvi B. </w:t>
            </w:r>
            <w:proofErr w:type="spellStart"/>
            <w:r>
              <w:t>Bičoles</w:t>
            </w:r>
            <w:proofErr w:type="spellEnd"/>
            <w:r>
              <w:t xml:space="preserve"> dzejā. Valodas spēles un jaunas tēlainības </w:t>
            </w:r>
            <w:proofErr w:type="spellStart"/>
            <w:r>
              <w:t>mekējumi</w:t>
            </w:r>
            <w:proofErr w:type="spellEnd"/>
            <w:r>
              <w:t>.</w:t>
            </w:r>
            <w:r w:rsidR="007A3176">
              <w:t xml:space="preserve"> (L 2)</w:t>
            </w:r>
          </w:p>
          <w:p w14:paraId="4B548DE4" w14:textId="7105F48C" w:rsidR="00EF49E4" w:rsidRDefault="00EF49E4" w:rsidP="00916D56"/>
          <w:p w14:paraId="0C83897C" w14:textId="63F1D01D" w:rsidR="00EF49E4" w:rsidRDefault="00EF49E4" w:rsidP="00916D56"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4EC9E06B" w14:textId="3D2B25B2" w:rsidR="00EF49E4" w:rsidRDefault="00EF49E4" w:rsidP="00916D56">
            <w:r>
              <w:t xml:space="preserve">Studējošie izstrādā un prezentē referātu par vienu </w:t>
            </w:r>
            <w:proofErr w:type="spellStart"/>
            <w:r>
              <w:t>modernistiskās</w:t>
            </w:r>
            <w:proofErr w:type="spellEnd"/>
            <w:r>
              <w:t xml:space="preserve"> literatūras pārstāvi. Prezentācijas laiks - 20 min. </w:t>
            </w:r>
          </w:p>
          <w:p w14:paraId="3B51FC4D" w14:textId="77777777" w:rsidR="00EF49E4" w:rsidRDefault="00EF49E4" w:rsidP="00916D56"/>
          <w:p w14:paraId="790786DE" w14:textId="60D60F9B" w:rsidR="007A3176" w:rsidRDefault="007A3176" w:rsidP="00916D56">
            <w:pPr>
              <w:rPr>
                <w:lang w:eastAsia="ru-RU"/>
              </w:rPr>
            </w:pPr>
            <w:r>
              <w:t>15. Studējošo referātu prezentēšana un diskusija. (S 2)</w:t>
            </w:r>
          </w:p>
          <w:p w14:paraId="2AFC46CB" w14:textId="00C1BD83" w:rsidR="007A3176" w:rsidRPr="002405AF" w:rsidRDefault="007A3176" w:rsidP="00916D56">
            <w:r>
              <w:lastRenderedPageBreak/>
              <w:t>16. Studējošo referātu prezentēšana un diskusija.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DAAB2E4" w14:textId="76512BE0" w:rsidR="006617C1" w:rsidRPr="006617C1" w:rsidRDefault="006617C1" w:rsidP="006617C1">
            <w:permStart w:id="580019727" w:edGrp="everyone"/>
            <w:r>
              <w:t xml:space="preserve">1. </w:t>
            </w:r>
            <w:r w:rsidRPr="006617C1">
              <w:t>Hausmanis V.  Latviešu drāma: 20 gadsimta otrā puse. Rīga: Zinātne, 2006.</w:t>
            </w:r>
          </w:p>
          <w:p w14:paraId="389D8BC0" w14:textId="4C948982" w:rsidR="006617C1" w:rsidRPr="006617C1" w:rsidRDefault="00903C9C" w:rsidP="006617C1">
            <w:r>
              <w:t>2</w:t>
            </w:r>
            <w:r w:rsidR="006617C1">
              <w:t xml:space="preserve">. </w:t>
            </w:r>
            <w:r w:rsidR="006617C1" w:rsidRPr="006617C1">
              <w:t>Latviešu literatūras vēsture. 3. sējums. Rīga: Zvaigzne ABC, 2001.</w:t>
            </w:r>
          </w:p>
          <w:p w14:paraId="0F072410" w14:textId="5C50342F" w:rsidR="006617C1" w:rsidRPr="006617C1" w:rsidRDefault="00903C9C" w:rsidP="006617C1">
            <w:r>
              <w:t>3</w:t>
            </w:r>
            <w:r w:rsidR="006617C1">
              <w:t xml:space="preserve">. </w:t>
            </w:r>
            <w:r w:rsidR="00F37E14">
              <w:t>Ezergaile I. Raksti. Sievišķais/vīrišķais u</w:t>
            </w:r>
            <w:r w:rsidR="00975162">
              <w:t>n</w:t>
            </w:r>
            <w:r w:rsidR="00F37E14">
              <w:t xml:space="preserve"> feminisms. Rīga: Z</w:t>
            </w:r>
            <w:r w:rsidR="00D15482">
              <w:t>i</w:t>
            </w:r>
            <w:r w:rsidR="00F37E14">
              <w:t>n</w:t>
            </w:r>
            <w:r w:rsidR="00D15482">
              <w:t>ā</w:t>
            </w:r>
            <w:r w:rsidR="00F37E14">
              <w:t>tne, 2011.</w:t>
            </w:r>
          </w:p>
          <w:p w14:paraId="2B9581C8" w14:textId="5458F05F" w:rsidR="00ED5B09" w:rsidRDefault="00903C9C" w:rsidP="00ED5B09">
            <w:r>
              <w:t xml:space="preserve">4. </w:t>
            </w:r>
            <w:proofErr w:type="spellStart"/>
            <w:r>
              <w:t>Senkāne</w:t>
            </w:r>
            <w:proofErr w:type="spellEnd"/>
            <w:r>
              <w:t xml:space="preserve"> O. </w:t>
            </w:r>
            <w:proofErr w:type="spellStart"/>
            <w:r>
              <w:t>Modernistiskās</w:t>
            </w:r>
            <w:proofErr w:type="spellEnd"/>
            <w:r>
              <w:t xml:space="preserve"> prozas analīzes </w:t>
            </w:r>
            <w:proofErr w:type="spellStart"/>
            <w:r>
              <w:t>pamataspekti</w:t>
            </w:r>
            <w:proofErr w:type="spellEnd"/>
            <w:r>
              <w:t>. Rēzekne: RA izdevniecība, 2004.</w:t>
            </w:r>
          </w:p>
          <w:p w14:paraId="730A533C" w14:textId="2AFFE52F" w:rsidR="0036114E" w:rsidRPr="00ED5B09" w:rsidRDefault="0036114E" w:rsidP="00ED5B09">
            <w:r>
              <w:t xml:space="preserve">5. </w:t>
            </w:r>
            <w:proofErr w:type="spellStart"/>
            <w:r>
              <w:t>Tabūns</w:t>
            </w:r>
            <w:proofErr w:type="spellEnd"/>
            <w:r>
              <w:t xml:space="preserve"> B. Modernisma virzieni latviešu literatūrā. Rīga: Zinātne, 2003.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9B3BDDC" w14:textId="77777777" w:rsidR="006617C1" w:rsidRPr="006617C1" w:rsidRDefault="006617C1" w:rsidP="006617C1">
            <w:permStart w:id="1596548908" w:edGrp="everyone"/>
            <w:r>
              <w:t xml:space="preserve">1. </w:t>
            </w:r>
            <w:r w:rsidRPr="006617C1">
              <w:t>Daukste-</w:t>
            </w:r>
            <w:proofErr w:type="spellStart"/>
            <w:r w:rsidRPr="006617C1">
              <w:t>Silasproģe</w:t>
            </w:r>
            <w:proofErr w:type="spellEnd"/>
            <w:r w:rsidRPr="006617C1">
              <w:t xml:space="preserve"> I. Gaidot laivu. Latviešu rakstnieki bēgļu ceļos Zviedrijā. Rīga: LVMI, 2019. </w:t>
            </w:r>
          </w:p>
          <w:p w14:paraId="2F87A1F3" w14:textId="77777777" w:rsidR="006617C1" w:rsidRPr="006617C1" w:rsidRDefault="006617C1" w:rsidP="006617C1">
            <w:r>
              <w:t xml:space="preserve">2. </w:t>
            </w:r>
            <w:r w:rsidRPr="006617C1">
              <w:t>Daukste-</w:t>
            </w:r>
            <w:proofErr w:type="spellStart"/>
            <w:r w:rsidRPr="006617C1">
              <w:t>Silasproģe</w:t>
            </w:r>
            <w:proofErr w:type="spellEnd"/>
            <w:r w:rsidRPr="006617C1">
              <w:t xml:space="preserve"> I. Latviešu literārā dzīve un latviešu literatūra bēgļu gados Vācijā 1944–1950. Rīga: Zinātne, 2002. </w:t>
            </w:r>
          </w:p>
          <w:p w14:paraId="015CB8E1" w14:textId="77777777" w:rsidR="006617C1" w:rsidRPr="006617C1" w:rsidRDefault="006617C1" w:rsidP="006617C1">
            <w:r>
              <w:t xml:space="preserve">3. </w:t>
            </w:r>
            <w:r w:rsidRPr="006617C1">
              <w:t>Daukste-</w:t>
            </w:r>
            <w:proofErr w:type="spellStart"/>
            <w:r w:rsidRPr="006617C1">
              <w:t>Silasproģe</w:t>
            </w:r>
            <w:proofErr w:type="spellEnd"/>
            <w:r w:rsidRPr="006617C1">
              <w:t xml:space="preserve"> I. Latviešu literārā dzīve un literatūra ASV un Kanādā 1950–1965. Rīga: Valters un </w:t>
            </w:r>
            <w:proofErr w:type="spellStart"/>
            <w:r w:rsidRPr="006617C1">
              <w:t>Rapa</w:t>
            </w:r>
            <w:proofErr w:type="spellEnd"/>
            <w:r w:rsidRPr="006617C1">
              <w:t>, 2007.</w:t>
            </w:r>
          </w:p>
          <w:p w14:paraId="5D2D3BCB" w14:textId="751BE4DA" w:rsidR="006617C1" w:rsidRPr="006617C1" w:rsidRDefault="006617C1" w:rsidP="006617C1">
            <w:r>
              <w:t xml:space="preserve">4. </w:t>
            </w:r>
            <w:r w:rsidRPr="006617C1">
              <w:t>Daukste-</w:t>
            </w:r>
            <w:proofErr w:type="spellStart"/>
            <w:r w:rsidRPr="006617C1">
              <w:t>Silasproģe</w:t>
            </w:r>
            <w:proofErr w:type="spellEnd"/>
            <w:r w:rsidRPr="006617C1">
              <w:t xml:space="preserve"> I. Tāla zeme, tuvi ļaudis: latvieši Austrālijā: dzīve, literārais process, personības. Rīga: LU Literatūras, folkloras un mākslas institūts, 2014.</w:t>
            </w:r>
          </w:p>
          <w:p w14:paraId="47FAFC71" w14:textId="52899CE7" w:rsidR="00903C9C" w:rsidRDefault="006617C1" w:rsidP="006617C1">
            <w:r>
              <w:t xml:space="preserve">5. </w:t>
            </w:r>
            <w:r w:rsidR="00903C9C">
              <w:t xml:space="preserve">Dzintars </w:t>
            </w:r>
            <w:proofErr w:type="spellStart"/>
            <w:r w:rsidR="00903C9C">
              <w:t>Sodums</w:t>
            </w:r>
            <w:proofErr w:type="spellEnd"/>
            <w:r w:rsidR="00903C9C">
              <w:t xml:space="preserve">. Post </w:t>
            </w:r>
            <w:proofErr w:type="spellStart"/>
            <w:r w:rsidR="00903C9C">
              <w:t>Scriptum</w:t>
            </w:r>
            <w:proofErr w:type="spellEnd"/>
            <w:r w:rsidR="00903C9C">
              <w:t>. Rīga: Dienas Grāmata, 2019.</w:t>
            </w:r>
          </w:p>
          <w:p w14:paraId="2B5BD375" w14:textId="0E4A0052" w:rsidR="006617C1" w:rsidRDefault="006617C1" w:rsidP="006617C1">
            <w:r w:rsidRPr="006617C1">
              <w:t>Eglāja-</w:t>
            </w:r>
            <w:proofErr w:type="spellStart"/>
            <w:r w:rsidRPr="006617C1">
              <w:t>Kristsone</w:t>
            </w:r>
            <w:proofErr w:type="spellEnd"/>
            <w:r w:rsidRPr="006617C1">
              <w:t xml:space="preserve"> E. </w:t>
            </w:r>
            <w:proofErr w:type="spellStart"/>
            <w:r w:rsidRPr="006617C1">
              <w:t>Dzelzsgriezēji</w:t>
            </w:r>
            <w:proofErr w:type="spellEnd"/>
            <w:r w:rsidRPr="006617C1">
              <w:t xml:space="preserve">. Latvijas un Rietumu trimdas rakstnieku kontakti. Rīga: LU LFMI, 2016.  </w:t>
            </w:r>
          </w:p>
          <w:p w14:paraId="496F9948" w14:textId="6088560A" w:rsidR="00F837E1" w:rsidRPr="006617C1" w:rsidRDefault="0036114E" w:rsidP="006617C1">
            <w:r>
              <w:t xml:space="preserve">6. </w:t>
            </w:r>
            <w:r w:rsidR="00F837E1">
              <w:t xml:space="preserve">Gaisma un noslēpums. </w:t>
            </w:r>
            <w:r w:rsidR="00311DCA">
              <w:t xml:space="preserve">V. Sniķere. </w:t>
            </w:r>
            <w:r w:rsidR="00F837E1">
              <w:t>Sast. A. Rožkalne.</w:t>
            </w:r>
            <w:r w:rsidR="00311DCA">
              <w:t xml:space="preserve"> Rīga: </w:t>
            </w:r>
            <w:proofErr w:type="spellStart"/>
            <w:r w:rsidR="00311DCA">
              <w:t>Pētergailis</w:t>
            </w:r>
            <w:proofErr w:type="spellEnd"/>
            <w:r w:rsidR="00311DCA">
              <w:t>, 2010.</w:t>
            </w:r>
          </w:p>
          <w:p w14:paraId="05158491" w14:textId="13932269" w:rsidR="006617C1" w:rsidRPr="006617C1" w:rsidRDefault="0036114E" w:rsidP="006617C1">
            <w:r>
              <w:t xml:space="preserve">7. </w:t>
            </w:r>
            <w:r w:rsidR="006617C1" w:rsidRPr="003068F4">
              <w:t xml:space="preserve">Hausmanis V. Mārtiņš Zīverts. Rīga: Zinātne, 2003. </w:t>
            </w:r>
          </w:p>
          <w:p w14:paraId="258B67B3" w14:textId="75FC653F" w:rsidR="006617C1" w:rsidRPr="006617C1" w:rsidRDefault="0036114E" w:rsidP="006617C1">
            <w:r>
              <w:t xml:space="preserve">8. </w:t>
            </w:r>
            <w:r w:rsidR="006617C1" w:rsidRPr="003068F4">
              <w:t>Hausmanis V. Latviešu teātris ASV un Kanādā. Rīga: Zinātne, 2008.</w:t>
            </w:r>
          </w:p>
          <w:p w14:paraId="7015FA44" w14:textId="7247EC5A" w:rsidR="006617C1" w:rsidRPr="006617C1" w:rsidRDefault="0036114E" w:rsidP="006617C1">
            <w:r>
              <w:t xml:space="preserve">9. </w:t>
            </w:r>
            <w:r w:rsidR="006617C1" w:rsidRPr="003068F4">
              <w:t>Hausmanis V. Latviešu teātris Austrālijā. Rīga: Zinātne, 2010.</w:t>
            </w:r>
          </w:p>
          <w:p w14:paraId="74D23813" w14:textId="03D66E7A" w:rsidR="006617C1" w:rsidRPr="006617C1" w:rsidRDefault="0036114E" w:rsidP="006617C1">
            <w:r>
              <w:t xml:space="preserve">10. </w:t>
            </w:r>
            <w:r w:rsidR="006617C1" w:rsidRPr="003068F4">
              <w:t xml:space="preserve">Lūse D. Latviešu trimdas proza. Rīga: Jumava, 2000. </w:t>
            </w:r>
          </w:p>
          <w:permEnd w:id="1596548908"/>
          <w:p w14:paraId="52226813" w14:textId="7D521748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DB4C1A2" w14:textId="77777777" w:rsidR="006617C1" w:rsidRPr="006617C1" w:rsidRDefault="006617C1" w:rsidP="006617C1">
            <w:permStart w:id="2104519286" w:edGrp="everyone"/>
            <w:proofErr w:type="spellStart"/>
            <w:r w:rsidRPr="00D01379">
              <w:t>Gunars</w:t>
            </w:r>
            <w:proofErr w:type="spellEnd"/>
            <w:r w:rsidRPr="00D01379">
              <w:t xml:space="preserve"> Saliņš (1924-2010). </w:t>
            </w:r>
            <w:proofErr w:type="spellStart"/>
            <w:r w:rsidRPr="00D01379">
              <w:t>Menhetenas</w:t>
            </w:r>
            <w:proofErr w:type="spellEnd"/>
            <w:r w:rsidRPr="00D01379">
              <w:t xml:space="preserve"> trubadūrs no Naudītes. Tiešsaistē: </w:t>
            </w:r>
            <w:hyperlink r:id="rId8" w:history="1">
              <w:r w:rsidRPr="006617C1">
                <w:t>https://www.gunarssalins.com/portraits</w:t>
              </w:r>
            </w:hyperlink>
          </w:p>
          <w:p w14:paraId="0A75202C" w14:textId="77777777" w:rsidR="006617C1" w:rsidRPr="006617C1" w:rsidRDefault="006617C1" w:rsidP="006617C1">
            <w:r w:rsidRPr="00D01379">
              <w:t xml:space="preserve">Jaunā Gaita (žurnāls). Tiešsaistē: </w:t>
            </w:r>
            <w:hyperlink r:id="rId9" w:history="1">
              <w:r w:rsidRPr="006617C1">
                <w:t>jaunagaita.net</w:t>
              </w:r>
            </w:hyperlink>
            <w:r w:rsidRPr="006617C1">
              <w:t>.</w:t>
            </w:r>
          </w:p>
          <w:p w14:paraId="5E1DB0EC" w14:textId="77777777" w:rsidR="006617C1" w:rsidRPr="006617C1" w:rsidRDefault="006617C1" w:rsidP="006617C1">
            <w:r w:rsidRPr="00D01379">
              <w:t>Konteksts (laikraksts)</w:t>
            </w:r>
          </w:p>
          <w:p w14:paraId="3419482B" w14:textId="77777777" w:rsidR="006617C1" w:rsidRPr="006617C1" w:rsidRDefault="006617C1" w:rsidP="006617C1">
            <w:r w:rsidRPr="00D01379">
              <w:t xml:space="preserve">Letonica (žurnāls) </w:t>
            </w:r>
          </w:p>
          <w:p w14:paraId="48F26BD1" w14:textId="77777777" w:rsidR="006617C1" w:rsidRPr="006617C1" w:rsidRDefault="006617C1" w:rsidP="006617C1">
            <w:r w:rsidRPr="00D01379">
              <w:t xml:space="preserve">Treji Vārti (žurnāls) </w:t>
            </w:r>
          </w:p>
          <w:p w14:paraId="171F14BC" w14:textId="77777777" w:rsidR="006617C1" w:rsidRPr="006617C1" w:rsidRDefault="006617C1" w:rsidP="006617C1">
            <w:r w:rsidRPr="00D01379">
              <w:t xml:space="preserve">Nacionālā enciklopēdija </w:t>
            </w:r>
            <w:hyperlink r:id="rId10" w:history="1">
              <w:r w:rsidRPr="006617C1">
                <w:t>www.enciklopedija.lv</w:t>
              </w:r>
            </w:hyperlink>
          </w:p>
          <w:p w14:paraId="2F1F9FE9" w14:textId="50633C65" w:rsidR="00525213" w:rsidRPr="0093308E" w:rsidRDefault="006617C1" w:rsidP="007534EA">
            <w:r w:rsidRPr="00D01379">
              <w:t>Biedrības</w:t>
            </w:r>
            <w:hyperlink r:id="rId11" w:tgtFrame="_blank" w:history="1">
              <w:r w:rsidRPr="006617C1">
                <w:t> „Ascendum</w:t>
              </w:r>
            </w:hyperlink>
            <w:r w:rsidRPr="006617C1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8B4F22A" w:rsidR="00525213" w:rsidRPr="0093308E" w:rsidRDefault="00827C96" w:rsidP="007534EA">
            <w:permStart w:id="1906538136" w:edGrp="everyone"/>
            <w:r>
              <w:t xml:space="preserve"> </w:t>
            </w:r>
            <w:r w:rsidR="00AD35B7" w:rsidRPr="00AD35B7">
              <w:t xml:space="preserve"> 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A409B" w14:textId="77777777" w:rsidR="0020592D" w:rsidRDefault="0020592D" w:rsidP="007534EA">
      <w:r>
        <w:separator/>
      </w:r>
    </w:p>
  </w:endnote>
  <w:endnote w:type="continuationSeparator" w:id="0">
    <w:p w14:paraId="0C695310" w14:textId="77777777" w:rsidR="0020592D" w:rsidRDefault="0020592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B94D" w14:textId="77777777" w:rsidR="0020592D" w:rsidRDefault="0020592D" w:rsidP="007534EA">
      <w:r>
        <w:separator/>
      </w:r>
    </w:p>
  </w:footnote>
  <w:footnote w:type="continuationSeparator" w:id="0">
    <w:p w14:paraId="4509C554" w14:textId="77777777" w:rsidR="0020592D" w:rsidRDefault="0020592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6567"/>
    <w:multiLevelType w:val="hybridMultilevel"/>
    <w:tmpl w:val="54D03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953150">
    <w:abstractNumId w:val="3"/>
  </w:num>
  <w:num w:numId="2" w16cid:durableId="1743797210">
    <w:abstractNumId w:val="5"/>
  </w:num>
  <w:num w:numId="3" w16cid:durableId="1619289734">
    <w:abstractNumId w:val="1"/>
  </w:num>
  <w:num w:numId="4" w16cid:durableId="1890265227">
    <w:abstractNumId w:val="4"/>
  </w:num>
  <w:num w:numId="5" w16cid:durableId="735974536">
    <w:abstractNumId w:val="2"/>
  </w:num>
  <w:num w:numId="6" w16cid:durableId="411439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0F16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C4984"/>
    <w:rsid w:val="000D275C"/>
    <w:rsid w:val="000D281F"/>
    <w:rsid w:val="000E62D2"/>
    <w:rsid w:val="000F0901"/>
    <w:rsid w:val="000F31B0"/>
    <w:rsid w:val="00124650"/>
    <w:rsid w:val="00125F2F"/>
    <w:rsid w:val="00126789"/>
    <w:rsid w:val="00131128"/>
    <w:rsid w:val="00146907"/>
    <w:rsid w:val="001667AC"/>
    <w:rsid w:val="0019467B"/>
    <w:rsid w:val="001A1F16"/>
    <w:rsid w:val="001B5F63"/>
    <w:rsid w:val="001C40BD"/>
    <w:rsid w:val="001C5466"/>
    <w:rsid w:val="001D68F3"/>
    <w:rsid w:val="001E010A"/>
    <w:rsid w:val="001E37E7"/>
    <w:rsid w:val="001F53B5"/>
    <w:rsid w:val="0020592D"/>
    <w:rsid w:val="00211AC3"/>
    <w:rsid w:val="00212071"/>
    <w:rsid w:val="002177C1"/>
    <w:rsid w:val="00232205"/>
    <w:rsid w:val="002405AF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04CF4"/>
    <w:rsid w:val="00311DCA"/>
    <w:rsid w:val="003242B3"/>
    <w:rsid w:val="00337CF9"/>
    <w:rsid w:val="0036114E"/>
    <w:rsid w:val="003629CF"/>
    <w:rsid w:val="003826FF"/>
    <w:rsid w:val="00384975"/>
    <w:rsid w:val="00386DE3"/>
    <w:rsid w:val="00391185"/>
    <w:rsid w:val="00391B74"/>
    <w:rsid w:val="003A0FC1"/>
    <w:rsid w:val="003A26BE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85E11"/>
    <w:rsid w:val="0049086B"/>
    <w:rsid w:val="0049609D"/>
    <w:rsid w:val="00496691"/>
    <w:rsid w:val="004A560D"/>
    <w:rsid w:val="004A57E0"/>
    <w:rsid w:val="004B5043"/>
    <w:rsid w:val="004D22E2"/>
    <w:rsid w:val="004D356E"/>
    <w:rsid w:val="004D3CE7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0A75"/>
    <w:rsid w:val="0059171A"/>
    <w:rsid w:val="005C6853"/>
    <w:rsid w:val="005E5E8A"/>
    <w:rsid w:val="00606976"/>
    <w:rsid w:val="00612759"/>
    <w:rsid w:val="00630A15"/>
    <w:rsid w:val="00632863"/>
    <w:rsid w:val="00655E76"/>
    <w:rsid w:val="00656B02"/>
    <w:rsid w:val="00660967"/>
    <w:rsid w:val="006617C1"/>
    <w:rsid w:val="00667018"/>
    <w:rsid w:val="0069338F"/>
    <w:rsid w:val="00697869"/>
    <w:rsid w:val="00697EEE"/>
    <w:rsid w:val="006B4A28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176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3EEC"/>
    <w:rsid w:val="008727DA"/>
    <w:rsid w:val="00872916"/>
    <w:rsid w:val="0087428B"/>
    <w:rsid w:val="00877B26"/>
    <w:rsid w:val="00884C63"/>
    <w:rsid w:val="008869E1"/>
    <w:rsid w:val="008B030A"/>
    <w:rsid w:val="008B1095"/>
    <w:rsid w:val="008B2F0D"/>
    <w:rsid w:val="008B7213"/>
    <w:rsid w:val="008C1A35"/>
    <w:rsid w:val="008C7627"/>
    <w:rsid w:val="008D14A0"/>
    <w:rsid w:val="00900DC9"/>
    <w:rsid w:val="00903C9C"/>
    <w:rsid w:val="00916D56"/>
    <w:rsid w:val="0093308E"/>
    <w:rsid w:val="009613C9"/>
    <w:rsid w:val="00966D4F"/>
    <w:rsid w:val="00975162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05B5B"/>
    <w:rsid w:val="00A120DE"/>
    <w:rsid w:val="00A1665A"/>
    <w:rsid w:val="00A30254"/>
    <w:rsid w:val="00A6366E"/>
    <w:rsid w:val="00A66340"/>
    <w:rsid w:val="00A7168A"/>
    <w:rsid w:val="00A77980"/>
    <w:rsid w:val="00A8127C"/>
    <w:rsid w:val="00AA0800"/>
    <w:rsid w:val="00AA5194"/>
    <w:rsid w:val="00AD35B7"/>
    <w:rsid w:val="00AD4584"/>
    <w:rsid w:val="00B139F9"/>
    <w:rsid w:val="00B13A71"/>
    <w:rsid w:val="00B152E9"/>
    <w:rsid w:val="00B36DCD"/>
    <w:rsid w:val="00B53309"/>
    <w:rsid w:val="00B61706"/>
    <w:rsid w:val="00B74D7E"/>
    <w:rsid w:val="00B761D1"/>
    <w:rsid w:val="00B76DDB"/>
    <w:rsid w:val="00B86752"/>
    <w:rsid w:val="00B959C2"/>
    <w:rsid w:val="00BA06EC"/>
    <w:rsid w:val="00BB0A32"/>
    <w:rsid w:val="00BB1515"/>
    <w:rsid w:val="00BB3CCC"/>
    <w:rsid w:val="00BB473F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204B"/>
    <w:rsid w:val="00D05806"/>
    <w:rsid w:val="00D10360"/>
    <w:rsid w:val="00D15482"/>
    <w:rsid w:val="00D21238"/>
    <w:rsid w:val="00D21A50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86327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9E4"/>
    <w:rsid w:val="00F06EFB"/>
    <w:rsid w:val="00F115CB"/>
    <w:rsid w:val="00F24CB8"/>
    <w:rsid w:val="00F2581C"/>
    <w:rsid w:val="00F3263F"/>
    <w:rsid w:val="00F37E14"/>
    <w:rsid w:val="00F432B9"/>
    <w:rsid w:val="00F445F1"/>
    <w:rsid w:val="00F54D27"/>
    <w:rsid w:val="00F75719"/>
    <w:rsid w:val="00F837E1"/>
    <w:rsid w:val="00FB384F"/>
    <w:rsid w:val="00FB60E3"/>
    <w:rsid w:val="00FC31CD"/>
    <w:rsid w:val="00FD48B4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narssalins.com/portrait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cendum.lv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enciklopedija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aunagaita.net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3F76E6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13EDF"/>
    <w:rsid w:val="008440A1"/>
    <w:rsid w:val="00866491"/>
    <w:rsid w:val="008C0028"/>
    <w:rsid w:val="008D4407"/>
    <w:rsid w:val="00963956"/>
    <w:rsid w:val="00A31C59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9145C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5EE14-402A-431B-8FB7-AEAFA8030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5731</Words>
  <Characters>3268</Characters>
  <Application>Microsoft Office Word</Application>
  <DocSecurity>8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36</cp:revision>
  <cp:lastPrinted>2018-11-16T11:31:00Z</cp:lastPrinted>
  <dcterms:created xsi:type="dcterms:W3CDTF">2021-05-11T13:22:00Z</dcterms:created>
  <dcterms:modified xsi:type="dcterms:W3CDTF">2022-07-11T06:45:00Z</dcterms:modified>
</cp:coreProperties>
</file>