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54"/>
        <w:gridCol w:w="512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1CD36C4" w:rsidR="001E37E7" w:rsidRPr="0093308E" w:rsidRDefault="00F968F6" w:rsidP="007534EA">
            <w:pPr>
              <w:rPr>
                <w:lang w:eastAsia="lv-LV"/>
              </w:rPr>
            </w:pPr>
            <w:permStart w:id="1807229392" w:edGrp="everyone"/>
            <w:r>
              <w:t xml:space="preserve"> Aspazija un Rainis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60BA7C3" w:rsidR="001E37E7" w:rsidRPr="0093308E" w:rsidRDefault="00F968F6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E860D5E" w:rsidR="001E37E7" w:rsidRPr="0093308E" w:rsidRDefault="00067AE1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0098AD93" w:rsidR="00BB3CCC" w:rsidRPr="0093308E" w:rsidRDefault="00F968F6" w:rsidP="007534EA">
                <w:r w:rsidRPr="00F968F6">
                  <w:t>Dr.philol., prof. Maija Burima</w:t>
                </w:r>
                <w:r w:rsidR="00E20AF5"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E7E7F4C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F968F6" w:rsidRPr="00F968F6">
                  <w:t>Dr.philol., prof. Maija Burima</w:t>
                </w:r>
                <w:r w:rsidR="00E20AF5">
                  <w:t xml:space="preserve">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5C2D5FF" w:rsidR="00BB3CCC" w:rsidRPr="0093308E" w:rsidRDefault="00CE61AB" w:rsidP="007534EA">
            <w:permStart w:id="1804483927" w:edGrp="everyone"/>
            <w:r w:rsidRPr="00CE61AB">
              <w:t xml:space="preserve">Kursa apguvei nepieciešamās priekšzināšanas atbilst studiju programmas uzņemšanas nosacījumiem un vispārējām zināšanām, prasmēm un kompetencēm, kas apgūtas iepriekšējā izglītības līmenī.       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4D6F6FDE" w:rsidR="008B7213" w:rsidRDefault="008B7213" w:rsidP="008B7213">
            <w:permStart w:id="2100326173" w:edGrp="everyone"/>
            <w:r w:rsidRPr="008B7213">
              <w:t xml:space="preserve">Studiju kursa mērķis – </w:t>
            </w:r>
            <w:r w:rsidR="00E82576">
              <w:t xml:space="preserve">raksturot </w:t>
            </w:r>
            <w:r w:rsidR="00AA7F88">
              <w:t xml:space="preserve">kanonisko latviešu rakstnieku </w:t>
            </w:r>
            <w:r w:rsidR="00E82576">
              <w:t xml:space="preserve">Aspazijas un Raiņa </w:t>
            </w:r>
            <w:r w:rsidR="00AA7F88">
              <w:t>kultūras un sabiedrisko darbību laikmeta kontekstā, izcelt literārā un kultūras mantojuma nozīmi un rezonansi Latvijā un starptautiskajā kultūrtelp</w:t>
            </w:r>
            <w:r w:rsidR="00720B2A">
              <w:t>ā</w:t>
            </w:r>
            <w:r w:rsidR="00AA7F88">
              <w:t>.</w:t>
            </w:r>
          </w:p>
          <w:p w14:paraId="7E51807E" w14:textId="77777777" w:rsidR="00AA7F88" w:rsidRPr="008B7213" w:rsidRDefault="00AA7F88" w:rsidP="008B7213">
            <w:pPr>
              <w:rPr>
                <w:lang w:eastAsia="ru-RU"/>
              </w:rPr>
            </w:pPr>
          </w:p>
          <w:p w14:paraId="767594B1" w14:textId="1E3948A1" w:rsid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6A40C73" w14:textId="7AD71F06" w:rsidR="00AA7F88" w:rsidRDefault="00720B2A" w:rsidP="008B7213">
            <w:r>
              <w:t>1) apzināt Aspazijas un Raiņa darbības un recepcijas sociālpolitisko kontekstu, noteikt tā saistību ar abu rakstnieku tekstiem;</w:t>
            </w:r>
          </w:p>
          <w:p w14:paraId="29CE1C1F" w14:textId="1AAB90C9" w:rsidR="00720B2A" w:rsidRDefault="00720B2A" w:rsidP="008B7213">
            <w:r>
              <w:t>2) analizēt Raiņa un Aspazijas personības un daiļrades interpretācijas pirmskanonizācijas - kanonizācijas - dekanonizācijas un postkanonizācijas mehānismu kontekstā;</w:t>
            </w:r>
          </w:p>
          <w:p w14:paraId="42DE420A" w14:textId="255400AC" w:rsidR="00720B2A" w:rsidRDefault="00700BCE" w:rsidP="008B7213">
            <w:r>
              <w:t>3) veidot izpratni par abu rakstnieku personības un daiļrades mantojuma intertekstuālām interpretācijām;</w:t>
            </w:r>
          </w:p>
          <w:p w14:paraId="22AA9250" w14:textId="76898634" w:rsidR="00700BCE" w:rsidRPr="008B7213" w:rsidRDefault="00700BCE" w:rsidP="008B7213">
            <w:pPr>
              <w:rPr>
                <w:lang w:eastAsia="ru-RU"/>
              </w:rPr>
            </w:pPr>
            <w:r>
              <w:t xml:space="preserve">4) iepazīties ar Aspazijas un Raiņa </w:t>
            </w:r>
            <w:r w:rsidR="000052C8">
              <w:t>mantojuma krājumiem atmiņas institūcijās Latvijā un ārzemēs</w:t>
            </w:r>
          </w:p>
          <w:p w14:paraId="59702CEF" w14:textId="5011B674" w:rsidR="00BB3CCC" w:rsidRPr="0093308E" w:rsidRDefault="00E82576" w:rsidP="007534EA">
            <w:r w:rsidRPr="00E82576">
              <w:br/>
            </w:r>
            <w:r w:rsidR="008B7213"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="008B7213" w:rsidRPr="008B030A">
              <w:t>tāja  norād</w:t>
            </w:r>
            <w:r w:rsidR="007C0CBF">
              <w:t>ī</w:t>
            </w:r>
            <w:r w:rsidR="008B7213"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59D778D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FB0479">
              <w:t>16</w:t>
            </w:r>
            <w:r>
              <w:t xml:space="preserve"> st.,  semināri  </w:t>
            </w:r>
            <w:r w:rsidR="00FB0479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FB0479">
              <w:t xml:space="preserve"> </w:t>
            </w:r>
            <w:r w:rsidR="008B7213" w:rsidRPr="00916D56">
              <w:t>st.</w:t>
            </w:r>
          </w:p>
          <w:p w14:paraId="23E4E66E" w14:textId="40AD880D" w:rsidR="00B96675" w:rsidRPr="00B96675" w:rsidRDefault="00916D56" w:rsidP="00B96675">
            <w:r>
              <w:t>1.</w:t>
            </w:r>
            <w:r w:rsidR="00B96675">
              <w:t xml:space="preserve"> </w:t>
            </w:r>
            <w:r w:rsidR="00B96675" w:rsidRPr="00B96675">
              <w:t>Kultūrkritiskās prakses Aspazijas un Raiņa kultūras un sabiedriskās darbības fenomenoloģiskam raksturojumam laikmeta kontekstā, izceļot literārā un kultūras mantojuma nozīmi un rezonansi Latvijā un starptautiskajā kultūrtelpā.</w:t>
            </w:r>
            <w:r w:rsidR="00B96675">
              <w:t xml:space="preserve"> L2, S2</w:t>
            </w:r>
          </w:p>
          <w:p w14:paraId="5C6803A8" w14:textId="36154363" w:rsidR="00B96675" w:rsidRPr="00B96675" w:rsidRDefault="00B96675" w:rsidP="00B96675">
            <w:r w:rsidRPr="00B96675">
              <w:t>2. Aspazijas un Raiņa personību biogrāfijas starpdisciplinārs iekonturējums Latvijas mēroga un starptautiskās rezonanses kontekstos vēsturiskā diskursā. Bērnības, jaunības un skolas gadu kanonizētas un mazāk zināmas epizodes.</w:t>
            </w:r>
            <w:r>
              <w:t xml:space="preserve"> </w:t>
            </w:r>
          </w:p>
          <w:p w14:paraId="1F68DB2F" w14:textId="1D61357A" w:rsidR="00B96675" w:rsidRPr="00B96675" w:rsidRDefault="00B96675" w:rsidP="00B96675"/>
          <w:p w14:paraId="333DC276" w14:textId="2E8969D0" w:rsidR="00B96675" w:rsidRDefault="00B96675" w:rsidP="00B96675">
            <w:r w:rsidRPr="00B96675">
              <w:lastRenderedPageBreak/>
              <w:t>Aspazijas un Raiņa mentālā kartogrāfija un tās ģeopolitiskās interpretācijas. Cīrihes un Šveices posms. Raiņa ceļojumi un to rezonējošie naratīvi.</w:t>
            </w:r>
            <w:r>
              <w:t xml:space="preserve"> </w:t>
            </w:r>
            <w:r w:rsidRPr="00B96675">
              <w:t>L2, S2</w:t>
            </w:r>
          </w:p>
          <w:p w14:paraId="68AD229B" w14:textId="3A42F7AC" w:rsidR="00B96675" w:rsidRPr="00B96675" w:rsidRDefault="00B96675" w:rsidP="00B96675">
            <w:r>
              <w:t>1. starppārbaudījums.</w:t>
            </w:r>
          </w:p>
          <w:p w14:paraId="3F5785AF" w14:textId="77777777" w:rsidR="00B96675" w:rsidRPr="00B96675" w:rsidRDefault="00B96675" w:rsidP="00B96675">
            <w:r w:rsidRPr="00B96675">
              <w:t>3. Aspazijas un Raiņa personības un daiļrades krustpunkti. Nozīmīgākie akcenti Raiņa personības raksturojumā. Raiņa daiļrades paradigma. Aspazijas daiļrades paradigma. Abu rakstnieku literārais mantojums žanra kontekstā.</w:t>
            </w:r>
            <w:r>
              <w:t xml:space="preserve"> </w:t>
            </w:r>
            <w:r w:rsidRPr="00B96675">
              <w:t>L2, S2</w:t>
            </w:r>
          </w:p>
          <w:p w14:paraId="6162008B" w14:textId="672C6E8D" w:rsidR="00B96675" w:rsidRDefault="00B96675" w:rsidP="00B96675">
            <w:r w:rsidRPr="00B96675">
              <w:t>4. Raiņa personība rakstniekam veltītajās monogrāfijās: Aspazijas un Raiņa korespondences apskats. Aspazija kultūrvēsturiskos un literatūrzinātniskos pētījumos. Rainis un Aspazija kā komparatīvistikas izpētes objekts.</w:t>
            </w:r>
            <w:r>
              <w:t xml:space="preserve"> </w:t>
            </w:r>
            <w:r w:rsidRPr="00B96675">
              <w:t>L2, S2</w:t>
            </w:r>
          </w:p>
          <w:p w14:paraId="2E9A1434" w14:textId="3DE9279A" w:rsidR="00B96675" w:rsidRPr="00B96675" w:rsidRDefault="00B96675" w:rsidP="00B96675">
            <w:r>
              <w:t>2. starppārbaudījums.</w:t>
            </w:r>
          </w:p>
          <w:p w14:paraId="6D9ED2F1" w14:textId="77777777" w:rsidR="00B96675" w:rsidRPr="00B96675" w:rsidRDefault="00B96675" w:rsidP="00B96675">
            <w:r w:rsidRPr="00B96675">
              <w:t>5. Simbolu valodas un psiholoģisma izmantojums jaunas poētiskās valodas meklējumos: abu rakstnieku literārā mantojuma salīdzināmais raksturojums. Abu rakstnieku rezonanse laikmeta literārajā kritikā un polemikā. Abu rakstnieku darbi teātru iestudējumos, deju uzvedumos. Mūsdienu teātru iestudējumi par Aspazijas un Raiņa motīviem.</w:t>
            </w:r>
            <w:r>
              <w:t xml:space="preserve"> </w:t>
            </w:r>
            <w:r w:rsidRPr="00B96675">
              <w:t>L2, S2</w:t>
            </w:r>
          </w:p>
          <w:p w14:paraId="44D81625" w14:textId="77777777" w:rsidR="00B96675" w:rsidRPr="00B96675" w:rsidRDefault="00B96675" w:rsidP="00B96675">
            <w:r w:rsidRPr="00B96675">
              <w:t>6. Aspazijas un Raiņa darbība recepcijas sociālpolitiskajos kontekstos, tā saistību ar abu rakstnieku tekstiem. Raiņa un Aspazijas personības un daiļrades interpretācija pirmskanonizācijas - kanonizācijas - dekanonizācijas un postkanonizācijas mehānismu kontekstā. Aspazijas ieguldījums feminisma uzskatu evolūcijā Latvijā. Rainis un marksisms. Rainis - politiķis. L2, S2</w:t>
            </w:r>
          </w:p>
          <w:p w14:paraId="303927E5" w14:textId="4FD199F2" w:rsidR="00B96675" w:rsidRDefault="00B96675" w:rsidP="00B96675">
            <w:r w:rsidRPr="00B96675">
              <w:t>7. Aspazijas un Raiņa komemorācijas formas. Rakstnieki un kultūras kanons. Rakstnieku jubilejas un atceres gadadienu atzīmēšana dažādos ideoloģiskajos laikmetos.</w:t>
            </w:r>
            <w:r>
              <w:t xml:space="preserve"> </w:t>
            </w:r>
            <w:r w:rsidRPr="00B96675">
              <w:t>L2, S2</w:t>
            </w:r>
          </w:p>
          <w:p w14:paraId="370BC02B" w14:textId="7EDAB20D" w:rsidR="00B96675" w:rsidRPr="00B96675" w:rsidRDefault="00B96675" w:rsidP="00B96675">
            <w:r>
              <w:t>3. starppārbaudījums.</w:t>
            </w:r>
          </w:p>
          <w:p w14:paraId="61E606DA" w14:textId="7128CA21" w:rsidR="00B96675" w:rsidRDefault="00B96675" w:rsidP="00B96675">
            <w:r w:rsidRPr="00B96675">
              <w:t>8. Aspazijas un Raiņa mantojums atmiņas institūciju krājumos Latvijā un ārzemēs. Memoriālie muzeji un piemiņas mājas. Aspazijas un Raiņa mantojuma aktualizācija formālajā un neformālajā izglītībā. L2, S2</w:t>
            </w:r>
          </w:p>
          <w:p w14:paraId="44DF4EDF" w14:textId="38426BC0" w:rsidR="00B96675" w:rsidRPr="00B96675" w:rsidRDefault="00B96675" w:rsidP="00B96675">
            <w:r>
              <w:t>Diferencētā ieskaite.</w:t>
            </w:r>
          </w:p>
          <w:permEnd w:id="44596525"/>
          <w:p w14:paraId="36353CC6" w14:textId="42527A40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8ED4928" w14:textId="3AE4D593" w:rsidR="00054F25" w:rsidRDefault="00054F25" w:rsidP="00054F25">
                      <w:r>
                        <w:t xml:space="preserve">1. Pārzina kultūrkritiskās prakses </w:t>
                      </w:r>
                      <w:r w:rsidRPr="00054F25">
                        <w:t>Aspazijas un Raiņa kultūras un sabiedrisk</w:t>
                      </w:r>
                      <w:r>
                        <w:t>ās</w:t>
                      </w:r>
                      <w:r w:rsidRPr="00054F25">
                        <w:t xml:space="preserve"> darbīb</w:t>
                      </w:r>
                      <w:r>
                        <w:t>as raksturojumam</w:t>
                      </w:r>
                      <w:r w:rsidRPr="00054F25">
                        <w:t xml:space="preserve"> laikmeta kontekstā, izce</w:t>
                      </w:r>
                      <w:r>
                        <w:t>ļot</w:t>
                      </w:r>
                      <w:r w:rsidRPr="00054F25">
                        <w:t xml:space="preserve"> literārā un kultūras mantojuma nozīmi un rezonansi Latvijā un starptautiskajā kultūrtel</w:t>
                      </w:r>
                      <w:r>
                        <w:t>pā.</w:t>
                      </w:r>
                    </w:p>
                    <w:p w14:paraId="6E643B5C" w14:textId="7DF48DB6" w:rsidR="00054F25" w:rsidRPr="00054F25" w:rsidRDefault="00054F25" w:rsidP="00054F25">
                      <w:r>
                        <w:t xml:space="preserve">2. Orientējas </w:t>
                      </w:r>
                      <w:r w:rsidRPr="00054F25">
                        <w:t>Aspazijas un Raiņa darbības un recepcijas sociālpolitisk</w:t>
                      </w:r>
                      <w:r>
                        <w:t>ajos</w:t>
                      </w:r>
                      <w:r w:rsidRPr="00054F25">
                        <w:t xml:space="preserve"> kontekst</w:t>
                      </w:r>
                      <w:r>
                        <w:t>os</w:t>
                      </w:r>
                      <w:r w:rsidRPr="00054F25">
                        <w:t>, noteikt tā saistību ar abu rakstnieku tekstiem;</w:t>
                      </w:r>
                    </w:p>
                    <w:p w14:paraId="0C0ABCA7" w14:textId="62D32733" w:rsidR="007D4849" w:rsidRPr="007D4849" w:rsidRDefault="00054F25" w:rsidP="00054F25">
                      <w:r>
                        <w:t xml:space="preserve">3. Ieguvis izpratni par </w:t>
                      </w:r>
                      <w:r w:rsidRPr="00054F25">
                        <w:t>Raiņa un Aspazijas personības un daiļrades interpretācij</w:t>
                      </w:r>
                      <w:r w:rsidR="00B61DDC">
                        <w:t>u</w:t>
                      </w:r>
                      <w:r w:rsidRPr="00054F25">
                        <w:t xml:space="preserve"> pirmskanonizācijas - kanonizācijas - dekanonizācijas un postkanonizācijas mehānismu kontekstā;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188C09AF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  <w:r w:rsidR="002269C4">
                        <w:t xml:space="preserve"> 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47F2E9E" w14:textId="08EEA791" w:rsidR="007D4849" w:rsidRDefault="00B61DDC" w:rsidP="007D4849">
                      <w:r>
                        <w:t>4</w:t>
                      </w:r>
                      <w:r w:rsidR="00054F25">
                        <w:t xml:space="preserve">. </w:t>
                      </w:r>
                      <w:r w:rsidR="002269C4">
                        <w:t>Prot p</w:t>
                      </w:r>
                      <w:r w:rsidR="002269C4" w:rsidRPr="002269C4">
                        <w:t>rezentēt Aspazijas un Raiņa devumu Latvijas kultūras mantojumā un pasaules kultūras kontekstos</w:t>
                      </w:r>
                      <w:r w:rsidR="002269C4" w:rsidRPr="00F54931">
                        <w:rPr>
                          <w:lang w:eastAsia="lv-LV"/>
                        </w:rPr>
                        <w:t xml:space="preserve"> Raiņa un Aspazijas interesentiem Latvijā un ārpus tās</w:t>
                      </w:r>
                      <w:r w:rsidR="00054F25">
                        <w:t>;</w:t>
                      </w:r>
                    </w:p>
                    <w:p w14:paraId="17800D76" w14:textId="629831A8" w:rsidR="00054F25" w:rsidRDefault="00B61DDC" w:rsidP="00054F25">
                      <w:r>
                        <w:t>5</w:t>
                      </w:r>
                      <w:r w:rsidR="00054F25">
                        <w:t xml:space="preserve">. </w:t>
                      </w:r>
                      <w:r>
                        <w:t xml:space="preserve">Ir izpratne par </w:t>
                      </w:r>
                      <w:r w:rsidRPr="00B61DDC">
                        <w:t>Aspazijas un Raiņa</w:t>
                      </w:r>
                      <w:r w:rsidR="00054F25" w:rsidRPr="00054F25">
                        <w:t xml:space="preserve"> personības un daiļrades mantojuma intertekstuālām interpretācijām;</w:t>
                      </w:r>
                    </w:p>
                    <w:p w14:paraId="2691295B" w14:textId="4CC28AE9" w:rsidR="00054F25" w:rsidRPr="00054F25" w:rsidRDefault="00B61DDC" w:rsidP="00054F25">
                      <w:r>
                        <w:t>6.</w:t>
                      </w:r>
                      <w:r w:rsidR="00054F25" w:rsidRPr="00054F25">
                        <w:t xml:space="preserve"> </w:t>
                      </w:r>
                      <w:r>
                        <w:t>Prot iegūt informāciju par</w:t>
                      </w:r>
                      <w:r w:rsidR="00054F25" w:rsidRPr="00054F25">
                        <w:t xml:space="preserve"> Aspazijas un Raiņa mantojum</w:t>
                      </w:r>
                      <w:r>
                        <w:t>u</w:t>
                      </w:r>
                      <w:r w:rsidR="00054F25" w:rsidRPr="00054F25">
                        <w:t xml:space="preserve"> atmiņas institūcij</w:t>
                      </w:r>
                      <w:r>
                        <w:t>u</w:t>
                      </w:r>
                      <w:r w:rsidR="00054F25" w:rsidRPr="00054F25">
                        <w:t xml:space="preserve"> </w:t>
                      </w:r>
                      <w:r w:rsidRPr="00B61DDC">
                        <w:t>krājum</w:t>
                      </w:r>
                      <w:r>
                        <w:t>os</w:t>
                      </w:r>
                      <w:r w:rsidRPr="00B61DDC">
                        <w:t xml:space="preserve"> </w:t>
                      </w:r>
                      <w:r w:rsidR="00054F25" w:rsidRPr="00054F25">
                        <w:t>Latvijā un ārzemēs</w:t>
                      </w:r>
                      <w:r>
                        <w:t>.</w:t>
                      </w:r>
                    </w:p>
                    <w:p w14:paraId="1AD704DC" w14:textId="0087CAE4" w:rsidR="00054F25" w:rsidRPr="007D4849" w:rsidRDefault="00054F25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20FFA77" w14:textId="070D8255" w:rsidR="00E82576" w:rsidRPr="00E82576" w:rsidRDefault="00B61DDC" w:rsidP="00E82576">
                      <w:r>
                        <w:t xml:space="preserve">7. </w:t>
                      </w:r>
                      <w:r w:rsidR="00E82576" w:rsidRPr="00E82576">
                        <w:t xml:space="preserve">Spēj izstrādāt starpdisciplinārus projektus </w:t>
                      </w:r>
                      <w:r w:rsidR="00E82576">
                        <w:t>saistībā ar Aspazijas un Raiņa fenomeniem</w:t>
                      </w:r>
                      <w:r w:rsidR="00E82576" w:rsidRPr="00E82576">
                        <w:t xml:space="preserve"> atbilstoši piedāvātajām vadlīnijām;</w:t>
                      </w:r>
                    </w:p>
                    <w:p w14:paraId="1587D106" w14:textId="1DEA8999" w:rsidR="00D669A3" w:rsidRDefault="00B61DDC" w:rsidP="00913F1B">
                      <w:r>
                        <w:lastRenderedPageBreak/>
                        <w:t xml:space="preserve">8. </w:t>
                      </w:r>
                      <w:r w:rsidR="00E82576" w:rsidRPr="00E82576">
                        <w:t xml:space="preserve">Padziļināta un attīstīta studentu </w:t>
                      </w:r>
                      <w:r w:rsidR="00E82576">
                        <w:t>kultūr</w:t>
                      </w:r>
                      <w:r w:rsidR="008A6376">
                        <w:t>kritisko pieeju izmantošanas kompetenc</w:t>
                      </w:r>
                      <w:r w:rsidR="00804E72">
                        <w:t>e</w:t>
                      </w:r>
                      <w:r w:rsidR="00E82576" w:rsidRPr="00E82576">
                        <w:t xml:space="preserve"> un zinātniski pētnieciskās iemaņas patstāvīgajam darbam humanitāro zinātņu jomā</w:t>
                      </w:r>
                      <w:r>
                        <w:t>;</w:t>
                      </w:r>
                    </w:p>
                    <w:p w14:paraId="13732D1B" w14:textId="03763DFB" w:rsidR="00913F1B" w:rsidRPr="00F54931" w:rsidRDefault="00B61DDC" w:rsidP="00913F1B">
                      <w:r>
                        <w:t xml:space="preserve">9. </w:t>
                      </w:r>
                      <w:r w:rsidR="00D669A3">
                        <w:t>A</w:t>
                      </w:r>
                      <w:r w:rsidR="00913F1B" w:rsidRPr="00F54931">
                        <w:rPr>
                          <w:lang w:eastAsia="lv-LV"/>
                        </w:rPr>
                        <w:t>ttīstī</w:t>
                      </w:r>
                      <w:r>
                        <w:t xml:space="preserve">jis </w:t>
                      </w:r>
                      <w:r w:rsidR="00D669A3">
                        <w:t>prasmes integrēt starpdisciplināros pētījumos, formālajā un neformālajā izglītībā kanonisku kultūras darbinieku mantojumu</w:t>
                      </w:r>
                      <w:r>
                        <w:t>.</w:t>
                      </w:r>
                      <w:r w:rsidR="00D669A3">
                        <w:t xml:space="preserve"> </w:t>
                      </w:r>
                    </w:p>
                    <w:p w14:paraId="3332B2C5" w14:textId="7B04D481" w:rsidR="00913F1B" w:rsidRPr="007D4849" w:rsidRDefault="00913F1B" w:rsidP="00E82576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7E4EC17E" w:rsidR="00E33F4D" w:rsidRPr="0093308E" w:rsidRDefault="00F968F6" w:rsidP="007534EA">
            <w:permStart w:id="1836219002" w:edGrp="everyone"/>
            <w:r w:rsidRPr="00F968F6">
              <w:t xml:space="preserve">Studējošie uz katru nodarbību ir izlasījuši </w:t>
            </w:r>
            <w:r w:rsidR="00551B8E">
              <w:t>Moodle vidē ievietotos tekstus</w:t>
            </w:r>
            <w:r w:rsidR="00F23C06">
              <w:t xml:space="preserve"> (</w:t>
            </w:r>
            <w:r w:rsidR="00F23C06" w:rsidRPr="00F23C06">
              <w:t>kritikas, recenzijas vai zinātniskos rakstus</w:t>
            </w:r>
            <w:r w:rsidR="00F23C06">
              <w:t>)</w:t>
            </w:r>
            <w:r w:rsidR="00551B8E">
              <w:t xml:space="preserve"> pēc docētāja norādēm un analizē tos saskaņā ar piedāvātajām vadlīnijām.</w:t>
            </w:r>
            <w:r w:rsidRPr="00F968F6">
              <w:t xml:space="preserve"> Par izlasīto un paveikto interpretāciju uz katru nodarbību sagatavota 10 minūšu mutiska prezentācija.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2DB756EC" w:rsidR="00E54033" w:rsidRPr="00E54033" w:rsidRDefault="00E54033" w:rsidP="00E54033">
            <w:permStart w:id="1677921679" w:edGrp="everyone"/>
            <w:r w:rsidRPr="00E54033">
              <w:t>Studiju kursa gala vērtējums veidojas, summējot starpārbaud</w:t>
            </w:r>
            <w:r w:rsidR="007C0CBF">
              <w:t>ī</w:t>
            </w:r>
            <w:r w:rsidRPr="00E54033">
              <w:t>jumu rezultātus.</w:t>
            </w:r>
          </w:p>
          <w:p w14:paraId="188BCD93" w14:textId="6AC76B3B" w:rsidR="00E54033" w:rsidRPr="00E54033" w:rsidRDefault="007C0CBF" w:rsidP="00E54033">
            <w:r>
              <w:t xml:space="preserve">Gala </w:t>
            </w:r>
            <w:r w:rsidR="00E54033" w:rsidRPr="00E54033">
              <w:t>vērtējums  var tikt saņemts, ja ir izpildīti visi minētie nosacījumi un studējošais ir piedalījies 30% lekcijās un 70% seminārnodarbībās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05B4DA5" w:rsidR="00E54033" w:rsidRPr="00E54033" w:rsidRDefault="00E54033" w:rsidP="00E54033">
            <w:r w:rsidRPr="00E54033">
              <w:t>(starpārbaud</w:t>
            </w:r>
            <w:r w:rsidR="001667AC">
              <w:t>ī</w:t>
            </w:r>
            <w:r w:rsidRPr="00E54033">
              <w:t>juma uzdevumi tiek izstrādāti un vērtēti pēc docētāja noteiktajiem kritērijiem)</w:t>
            </w:r>
          </w:p>
          <w:p w14:paraId="1B1D514D" w14:textId="67410136" w:rsidR="00E54033" w:rsidRPr="00E54033" w:rsidRDefault="00E54033" w:rsidP="00E54033">
            <w:r w:rsidRPr="00E54033">
              <w:t>1.</w:t>
            </w:r>
            <w:r w:rsidR="00B96675">
              <w:t xml:space="preserve"> starppārbaudījums </w:t>
            </w:r>
            <w:r w:rsidRPr="00E54033">
              <w:rPr>
                <w:lang w:eastAsia="ru-RU"/>
              </w:rPr>
              <w:t xml:space="preserve">– </w:t>
            </w:r>
            <w:r w:rsidR="00B96675">
              <w:t>20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74854D81" w:rsidR="00E54033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B96675">
              <w:t xml:space="preserve">starppārbaudījums </w:t>
            </w:r>
            <w:r w:rsidR="00916D56" w:rsidRPr="00916D56">
              <w:rPr>
                <w:lang w:eastAsia="ru-RU"/>
              </w:rPr>
              <w:t>–</w:t>
            </w:r>
            <w:r w:rsidR="00B96675">
              <w:t xml:space="preserve"> 20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09448EC4" w14:textId="4A0FB4BE" w:rsidR="003F3E33" w:rsidRDefault="00B96675" w:rsidP="003F3E33">
            <w:r>
              <w:t xml:space="preserve">3. starppārbaudījums </w:t>
            </w:r>
            <w:r w:rsidR="00551B8E" w:rsidRPr="00551B8E">
              <w:t>– 20%.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5795BDE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551B8E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26A341CD" w:rsidR="003F3E33" w:rsidRPr="003F3E33" w:rsidRDefault="003F3E33" w:rsidP="003F3E33">
                  <w:r w:rsidRPr="003F3E33">
                    <w:t xml:space="preserve">Studiju rezultāti 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50901709" w:rsidR="006E1AA5" w:rsidRPr="003F3E33" w:rsidRDefault="00B61DDC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4663B2A0" w:rsidR="006E1AA5" w:rsidRPr="003F3E33" w:rsidRDefault="006E1AA5" w:rsidP="00916D56">
                  <w:r w:rsidRPr="003F3E33">
                    <w:t>1.</w:t>
                  </w:r>
                  <w:r w:rsidR="00B61DDC">
                    <w:t xml:space="preserve"> starppārbaudījums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6F9AD8F" w:rsidR="006E1AA5" w:rsidRPr="003F3E33" w:rsidRDefault="00B61DD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3841879" w:rsidR="006E1AA5" w:rsidRPr="003F3E33" w:rsidRDefault="00B61DDC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0E29C50" w:rsidR="006E1AA5" w:rsidRPr="003F3E33" w:rsidRDefault="00B61DD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94E0904" w:rsidR="006E1AA5" w:rsidRPr="003F3E33" w:rsidRDefault="00B61DD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1BCBE70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2F9A54AA" w:rsidR="006E1AA5" w:rsidRPr="003F3E33" w:rsidRDefault="00B61DDC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4EAED37A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AB73EF7" w:rsidR="006E1AA5" w:rsidRPr="003F3E33" w:rsidRDefault="006E1AA5" w:rsidP="00916D56">
                  <w:r w:rsidRPr="003F3E33">
                    <w:t xml:space="preserve">2. </w:t>
                  </w:r>
                  <w:r w:rsidR="00B61DDC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3DABA569" w:rsidR="006E1AA5" w:rsidRPr="003F3E33" w:rsidRDefault="00B61DD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CF5839C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607F7173" w:rsidR="006E1AA5" w:rsidRPr="003F3E33" w:rsidRDefault="006E1AA5" w:rsidP="00916D56">
                  <w:r w:rsidRPr="003F3E33">
                    <w:t xml:space="preserve">3. </w:t>
                  </w:r>
                  <w:r w:rsidR="00B61DDC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6E6F7BA" w:rsidR="006E1AA5" w:rsidRPr="003F3E33" w:rsidRDefault="00B61DDC" w:rsidP="006E1AA5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AB5776B" w14:textId="30D99403" w:rsidR="0054541D" w:rsidRPr="0054541D" w:rsidRDefault="00F968F6" w:rsidP="0054541D">
            <w:permStart w:id="370084287" w:edGrp="everyone"/>
            <w:r>
              <w:t xml:space="preserve">1. </w:t>
            </w:r>
            <w:r w:rsidR="0054541D" w:rsidRPr="0054541D">
              <w:t xml:space="preserve">Kultūrkritiskās prakses Aspazijas un Raiņa kultūras un sabiedriskās darbības </w:t>
            </w:r>
            <w:r w:rsidR="0054541D">
              <w:t xml:space="preserve">fenomenoloģiskam </w:t>
            </w:r>
            <w:r w:rsidR="0054541D" w:rsidRPr="0054541D">
              <w:t>raksturojumam laikmeta kontekstā, izceļot literārā un kultūras mantojuma nozīmi un rezonansi Latvijā un starptautiskajā kultūrtelpā.</w:t>
            </w:r>
          </w:p>
          <w:p w14:paraId="762A43D4" w14:textId="40E56A4C" w:rsidR="00F54DF2" w:rsidRDefault="0054541D" w:rsidP="00916D56">
            <w:r>
              <w:t xml:space="preserve">2. </w:t>
            </w:r>
            <w:r w:rsidR="00E82576">
              <w:t xml:space="preserve">Aspazijas un Raiņa personību biogrāfijas </w:t>
            </w:r>
            <w:r w:rsidR="008A6376">
              <w:t xml:space="preserve">starpdisciplinārs </w:t>
            </w:r>
            <w:r w:rsidR="007437D1">
              <w:t xml:space="preserve">iekonturējums </w:t>
            </w:r>
            <w:r w:rsidR="00E82576">
              <w:t xml:space="preserve">Latvijas mēroga un starptautiskās rezonanses </w:t>
            </w:r>
            <w:r w:rsidR="007437D1">
              <w:t>kontekstos vēsturiskā diskursā.</w:t>
            </w:r>
            <w:r w:rsidR="00F54DF2">
              <w:t xml:space="preserve"> Bērnības, jaunības un skolas gadu kanonizētas un mazāk zināmas epizodes.</w:t>
            </w:r>
          </w:p>
          <w:p w14:paraId="375AA877" w14:textId="6B7B01BB" w:rsidR="007437D1" w:rsidRDefault="00F54DF2" w:rsidP="00916D56">
            <w:r>
              <w:t>Aspazijas un Raiņa mentālā kartogrāfija un tās ģeopolitiskās interpretācijas. Cīrihes un Šveices posms. Raiņa ceļojumi un to rezonējošie naratīvi.</w:t>
            </w:r>
          </w:p>
          <w:p w14:paraId="2DF6ED96" w14:textId="77E770A7" w:rsidR="0054541D" w:rsidRPr="0054541D" w:rsidRDefault="008A6376" w:rsidP="0054541D">
            <w:r>
              <w:t>3</w:t>
            </w:r>
            <w:r w:rsidR="00F968F6">
              <w:t xml:space="preserve">. </w:t>
            </w:r>
            <w:r w:rsidR="00AB5AF7">
              <w:t xml:space="preserve">Aspazijas un Raiņa </w:t>
            </w:r>
            <w:r w:rsidR="00F968F6" w:rsidRPr="00F968F6">
              <w:t>personība</w:t>
            </w:r>
            <w:r w:rsidR="00AB5AF7">
              <w:t>s</w:t>
            </w:r>
            <w:r w:rsidR="00F968F6" w:rsidRPr="00F968F6">
              <w:t xml:space="preserve"> un daiļrade</w:t>
            </w:r>
            <w:r w:rsidR="00AB5AF7">
              <w:t>s krustpunkti</w:t>
            </w:r>
            <w:r w:rsidR="00F968F6" w:rsidRPr="00F968F6">
              <w:t>. Nozīmīgākie akcenti Raiņa personības raksturojumā. Raiņa daiļrades paradigma.</w:t>
            </w:r>
            <w:r w:rsidR="0054541D">
              <w:t xml:space="preserve"> Aspazijas daiļrades paradigma.</w:t>
            </w:r>
            <w:r w:rsidR="00F54DF2">
              <w:t xml:space="preserve"> Abu rakstnieku literārais mantojums žanra kontekstā.</w:t>
            </w:r>
            <w:r w:rsidR="00F968F6" w:rsidRPr="00F968F6">
              <w:br/>
            </w:r>
            <w:r>
              <w:lastRenderedPageBreak/>
              <w:t>4</w:t>
            </w:r>
            <w:r w:rsidR="00F968F6">
              <w:t xml:space="preserve">. </w:t>
            </w:r>
            <w:r w:rsidR="00F968F6" w:rsidRPr="00F968F6">
              <w:t xml:space="preserve">Raiņa personība rakstniekam veltītajās monogrāfijās: </w:t>
            </w:r>
            <w:r w:rsidR="0054541D" w:rsidRPr="0054541D">
              <w:t xml:space="preserve">Aspazijas un Raiņa korespondences apskats. </w:t>
            </w:r>
            <w:r>
              <w:t xml:space="preserve">Aspazija kultūrvēsturiskos un literatūrzinātniskos pētījumos. </w:t>
            </w:r>
            <w:r w:rsidR="005607E8">
              <w:t>Rainis un Aspazija kā komparatīvistikas izpētes objekts.</w:t>
            </w:r>
          </w:p>
          <w:p w14:paraId="385DD6D0" w14:textId="72711212" w:rsidR="00F968F6" w:rsidRDefault="008A6376" w:rsidP="00916D56">
            <w:r>
              <w:t xml:space="preserve">5. </w:t>
            </w:r>
            <w:r w:rsidR="0054541D" w:rsidRPr="0054541D">
              <w:t>Simbolu valodas un psiholoģisma izmantojums jaunas poētiskās valodas meklējumos</w:t>
            </w:r>
            <w:r>
              <w:t xml:space="preserve">: abu rakstnieku literārā mantojuma </w:t>
            </w:r>
            <w:r w:rsidR="00F968F6" w:rsidRPr="00F968F6">
              <w:t xml:space="preserve">salīdzināmais raksturojums. </w:t>
            </w:r>
            <w:r w:rsidR="005607E8">
              <w:t>Abu rakstnieku rezonanse laikmeta literār</w:t>
            </w:r>
            <w:r w:rsidR="00F54DF2">
              <w:t>a</w:t>
            </w:r>
            <w:r w:rsidR="005607E8">
              <w:t>jā kritikā un polemikā.</w:t>
            </w:r>
            <w:r w:rsidR="00F54DF2">
              <w:t xml:space="preserve"> Abu rakstnieku darbi teātru iestudējumos, deju uzvedumos. Mūsdienu teātru iestudējumi par Aspazijas un Raiņa motīviem.</w:t>
            </w:r>
          </w:p>
          <w:p w14:paraId="60273C0B" w14:textId="1FEDA9D4" w:rsidR="00E14613" w:rsidRDefault="008A6376" w:rsidP="00E14613">
            <w:r>
              <w:t xml:space="preserve">6. </w:t>
            </w:r>
            <w:r w:rsidR="00E14613" w:rsidRPr="00E14613">
              <w:t>Aspazijas un Raiņa darbība recepcijas sociālpolitiskajos kontekstos, tā saistību ar abu rakstnieku tekstiem</w:t>
            </w:r>
            <w:r>
              <w:t>.</w:t>
            </w:r>
            <w:r w:rsidR="00804E72">
              <w:t xml:space="preserve"> </w:t>
            </w:r>
            <w:r w:rsidR="00E14613" w:rsidRPr="00E14613">
              <w:t>Raiņa un Aspazijas personības un daiļrades interpretācij</w:t>
            </w:r>
            <w:r>
              <w:t>a</w:t>
            </w:r>
            <w:r w:rsidR="00E14613" w:rsidRPr="00E14613">
              <w:t xml:space="preserve"> pirmskanonizācijas - kanonizācijas - dekanonizācijas un postkanonizācijas mehānismu kontekstā</w:t>
            </w:r>
            <w:r>
              <w:t>.</w:t>
            </w:r>
            <w:r w:rsidR="005607E8">
              <w:t xml:space="preserve"> </w:t>
            </w:r>
            <w:r w:rsidR="00F54DF2">
              <w:t xml:space="preserve">Aspazijas ieguldījums feminisma uzskatu evolūcijā Latvijā. Rainis un marksisms. Rainis - politiķis. </w:t>
            </w:r>
          </w:p>
          <w:p w14:paraId="3A5D1408" w14:textId="0DEDE516" w:rsidR="00804E72" w:rsidRDefault="00804E72" w:rsidP="00E14613">
            <w:pPr>
              <w:rPr>
                <w:lang w:eastAsia="ru-RU"/>
              </w:rPr>
            </w:pPr>
            <w:r>
              <w:t xml:space="preserve">7. Aspazijas un </w:t>
            </w:r>
            <w:r w:rsidR="005607E8">
              <w:t>R</w:t>
            </w:r>
            <w:r>
              <w:t>aiņa komemorācijas formas. Rakstnieki un kultūras kanons. Rakstnieku jubilejas un atceres gadadienu atzīmēšana dažādos ideoloģiskajos laikmetos.</w:t>
            </w:r>
          </w:p>
          <w:p w14:paraId="1AC03F74" w14:textId="798EF00F" w:rsidR="00E14613" w:rsidRPr="00F968F6" w:rsidRDefault="008A6376" w:rsidP="00916D56">
            <w:pPr>
              <w:rPr>
                <w:lang w:eastAsia="ru-RU"/>
              </w:rPr>
            </w:pPr>
            <w:r>
              <w:t>8.</w:t>
            </w:r>
            <w:r w:rsidR="00E14613" w:rsidRPr="00E14613">
              <w:t xml:space="preserve"> Aspazijas un Raiņa mantojum</w:t>
            </w:r>
            <w:r>
              <w:t>s</w:t>
            </w:r>
            <w:r w:rsidR="00E14613" w:rsidRPr="00E14613">
              <w:t xml:space="preserve"> atmiņas institūciju krājumos Latvijā un ārzemēs.</w:t>
            </w:r>
            <w:r w:rsidR="00804E72">
              <w:t xml:space="preserve"> Memoriālie muzeji un piemiņas mājas. Aspazijas un Raiņa mantojuma aktualizācija </w:t>
            </w:r>
            <w:r w:rsidR="00E14613" w:rsidRPr="00E14613">
              <w:t xml:space="preserve">formālajā un neformālajā izglītībā.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1EA9E5BF" w:rsidR="00ED5B09" w:rsidRDefault="00F968F6" w:rsidP="00ED5B09">
            <w:permStart w:id="580019727" w:edGrp="everyone"/>
            <w:r w:rsidRPr="00F968F6">
              <w:t>Grīnuma, Gundega. Piemiņas paradoksi. Raiņa un Aspazijas atcere Kastanjolā. Rīga: Karogs, 2009.</w:t>
            </w:r>
            <w:r w:rsidRPr="00F968F6">
              <w:br/>
              <w:t>Rakstu krājums Rainim 150. “Un rīts būs jāpieņem, lai kāds tas nāks”. Rīga: LULFMI, 2015.</w:t>
            </w:r>
            <w:r w:rsidRPr="00F968F6">
              <w:br/>
              <w:t>Jānis Rainis. Kopoti raksti. Rīga: Zinātne, 1977 – 1986.</w:t>
            </w:r>
            <w:r w:rsidRPr="00F968F6">
              <w:br/>
              <w:t>Dobrovenskis, Roalds. Rainis un viņa brāļi. Viena dzejnieka septiņas dzīves. No krievu valodas tulkojusi Valentīna Eisule. Rīga: Karogs, 1999.</w:t>
            </w:r>
            <w:r w:rsidRPr="00F968F6">
              <w:br/>
              <w:t>Kalniņš, Jānis. Rainis. Rīga: Liesma, 1977.</w:t>
            </w:r>
            <w:r w:rsidRPr="00F968F6">
              <w:br/>
              <w:t>Kalniņš, Jānis. Rainis - derīgais un nederīgais. Rīga: Signe, 1999.</w:t>
            </w:r>
          </w:p>
          <w:p w14:paraId="4227BF58" w14:textId="63576060" w:rsidR="00F968F6" w:rsidRDefault="00F968F6" w:rsidP="00ED5B09">
            <w:r w:rsidRPr="00F968F6">
              <w:t>J. Rainis. Kastaņola. Pa atmiņu pēdām otrā dzimtenē. [Gundegas Grīnumas zinātniskā redakcija un komentāri]. Rīga: Atēna, 2011.</w:t>
            </w:r>
            <w:r w:rsidRPr="00F968F6">
              <w:br/>
              <w:t>A</w:t>
            </w:r>
            <w:r w:rsidR="00B62377">
              <w:t>spazija un mūsdienas</w:t>
            </w:r>
            <w:r w:rsidRPr="00F968F6">
              <w:t>: dzimums, nācija, radošie izaicinājumi”</w:t>
            </w:r>
            <w:r w:rsidR="00B62377">
              <w:t>. K</w:t>
            </w:r>
            <w:r w:rsidRPr="00F968F6">
              <w:t>olektīvā monogrāfija (sast. un red. A. Cimdiņa). Rīga: Zinātne, 2016.</w:t>
            </w:r>
            <w:r w:rsidRPr="00F968F6">
              <w:br/>
              <w:t>Aspazija. Kopoti raksti 6 sējumos. Rīga: Liesma, 1985-1988.</w:t>
            </w:r>
            <w:r w:rsidRPr="00F968F6">
              <w:br/>
              <w:t>Viese, Saulcerīte. Gājēji uz Mēnesdārzu. Rīga: 1990.</w:t>
            </w:r>
            <w:r w:rsidRPr="00F968F6">
              <w:br/>
              <w:t>Viese, Saulcerīte. Mūžīgie spārni. Stāstījums par Aspazijas dzīvi. Rīga: Apgāds Jaunā Daugava, 2005.</w:t>
            </w:r>
          </w:p>
          <w:p w14:paraId="24654647" w14:textId="77777777" w:rsidR="00F54931" w:rsidRPr="00F54931" w:rsidRDefault="00F54931" w:rsidP="00F54931">
            <w:r w:rsidRPr="00F54931">
              <w:t>Grīnuma G. Viņpus Alpiem. Rainis un Aspazija Kastaņolā. Jaunatklāti tuvplāni. Rīga: Mansards, 2017.</w:t>
            </w:r>
          </w:p>
          <w:p w14:paraId="5C45CB56" w14:textId="77777777" w:rsidR="00F54931" w:rsidRPr="00F54931" w:rsidRDefault="00F54931" w:rsidP="00F54931">
            <w:r w:rsidRPr="00F54931">
              <w:t xml:space="preserve">Cielēns F.  Rainis un Aspazija. Atmiņas un pārdomas. Rīga: Lietusdārzs, </w:t>
            </w:r>
            <w:r w:rsidRPr="00F54931">
              <w:tab/>
              <w:t>2017.</w:t>
            </w:r>
          </w:p>
          <w:p w14:paraId="7C968F42" w14:textId="77777777" w:rsidR="00F54931" w:rsidRPr="00F54931" w:rsidRDefault="00F54931" w:rsidP="00F54931">
            <w:r w:rsidRPr="00F54931">
              <w:t>Jablovska G. Aspazija. Rainis. Nams. Madris 2022.</w:t>
            </w:r>
          </w:p>
          <w:p w14:paraId="3702E232" w14:textId="77777777" w:rsidR="00F54931" w:rsidRPr="00F54931" w:rsidRDefault="00F54931" w:rsidP="00F54931">
            <w:r w:rsidRPr="00F54931">
              <w:t xml:space="preserve">Cimdiņa A.  Aspazija un mūsdienas: dzimums, nācija, radošie izaicinājumi. Zinātne 2016. </w:t>
            </w:r>
          </w:p>
          <w:p w14:paraId="04AC5E87" w14:textId="77777777" w:rsidR="00F54931" w:rsidRPr="00F54931" w:rsidRDefault="00F54931" w:rsidP="00F54931">
            <w:r w:rsidRPr="00F54931">
              <w:t>Aspazija. Kopoti raksti. 1. sējums. Rīga: Latvijas Universitātes Akadēmiskais apgāds 2017.</w:t>
            </w:r>
          </w:p>
          <w:p w14:paraId="63B303A8" w14:textId="77777777" w:rsidR="00F54931" w:rsidRPr="00F54931" w:rsidRDefault="00F54931" w:rsidP="00F54931">
            <w:r w:rsidRPr="00F54931">
              <w:t xml:space="preserve">Aspazija. Kopoti raksti 2. sējums. Rīga: Latvijas Universitātes akadēmiskais apgāds 2019. </w:t>
            </w:r>
          </w:p>
          <w:p w14:paraId="65A04116" w14:textId="77777777" w:rsidR="00F54931" w:rsidRPr="00F54931" w:rsidRDefault="00F54931" w:rsidP="00F54931">
            <w:r w:rsidRPr="00F54931">
              <w:t>Viese S. Mūžīgie spārni. Rīga: Jaunā Daugava, 2004.</w:t>
            </w:r>
          </w:p>
          <w:p w14:paraId="4FEDC8E6" w14:textId="77777777" w:rsidR="00F54931" w:rsidRPr="00F54931" w:rsidRDefault="00F54931" w:rsidP="00F54931">
            <w:r w:rsidRPr="00F54931">
              <w:t xml:space="preserve">Rainis  Jānis Rainis Kopoti raksti.  Rīga: Apgāds Zinātne, 1987. </w:t>
            </w:r>
          </w:p>
          <w:p w14:paraId="70410C93" w14:textId="77777777" w:rsidR="00F54931" w:rsidRPr="00F54931" w:rsidRDefault="00F54931" w:rsidP="00F54931">
            <w:r w:rsidRPr="00F54931">
              <w:t xml:space="preserve">Rainis J. Rainis kopoti raksti 1 - 14. sējums. Rīga: Latvijas Valsts izdevniecība, 1947 - 1951. </w:t>
            </w:r>
          </w:p>
          <w:p w14:paraId="0A8C4842" w14:textId="77777777" w:rsidR="00F54931" w:rsidRPr="00F54931" w:rsidRDefault="00F54931" w:rsidP="00F54931">
            <w:r w:rsidRPr="00F54931">
              <w:t>Aspazija Kopoti raksti 10 sējumos. Rīga: A. Gulbja apgāds, 1920.</w:t>
            </w:r>
          </w:p>
          <w:p w14:paraId="54B5CE33" w14:textId="1840502F" w:rsidR="00A93F80" w:rsidRPr="00A93F80" w:rsidRDefault="00A93F80" w:rsidP="00A93F80">
            <w:r w:rsidRPr="00A93F80">
              <w:t>Rainis</w:t>
            </w:r>
            <w:r>
              <w:t>.</w:t>
            </w:r>
            <w:r w:rsidRPr="00A93F80">
              <w:t xml:space="preserve"> Gintere E., Salma I., Rīga: Avots, 1991</w:t>
            </w:r>
            <w:r>
              <w:t>.</w:t>
            </w:r>
          </w:p>
          <w:p w14:paraId="5440A050" w14:textId="10012DA2" w:rsidR="00A93F80" w:rsidRPr="00A93F80" w:rsidRDefault="00A93F80" w:rsidP="00A93F80">
            <w:r w:rsidRPr="00A93F80">
              <w:t>Aspazija - Rainis dzīvā dzīve</w:t>
            </w:r>
            <w:r>
              <w:t>. Kolektīvā monogrāfija. [Sast.</w:t>
            </w:r>
            <w:r w:rsidRPr="00A93F80">
              <w:t xml:space="preserve"> M.</w:t>
            </w:r>
            <w:r>
              <w:t xml:space="preserve"> </w:t>
            </w:r>
            <w:r w:rsidRPr="00A93F80">
              <w:t>Burima</w:t>
            </w:r>
            <w:r>
              <w:t>]</w:t>
            </w:r>
            <w:r w:rsidRPr="00A93F80">
              <w:t>, Daugavpils Universitāte, Apgāds: Zinātne, 2017</w:t>
            </w:r>
            <w:r>
              <w:t>.</w:t>
            </w:r>
          </w:p>
          <w:p w14:paraId="633AE688" w14:textId="7D8FF754" w:rsidR="00A93F80" w:rsidRPr="00A93F80" w:rsidRDefault="00A93F80" w:rsidP="00A93F80">
            <w:r w:rsidRPr="00A93F80">
              <w:t>Aspazija. Rainis. Māja, Gaida Jablovska,  Rīga, Apgāds: Garā pupa, 2004</w:t>
            </w:r>
            <w:r>
              <w:t>.</w:t>
            </w:r>
          </w:p>
          <w:p w14:paraId="65AADE39" w14:textId="77150C90" w:rsidR="00A93F80" w:rsidRDefault="00A93F80" w:rsidP="00A93F80">
            <w:r w:rsidRPr="00A93F80">
              <w:lastRenderedPageBreak/>
              <w:t>Aspazija un Rainis šodienas skatījumā</w:t>
            </w:r>
            <w:r>
              <w:t>.</w:t>
            </w:r>
            <w:r w:rsidRPr="00A93F80">
              <w:t xml:space="preserve"> Literatūrzinātnisku rakstu krājums, Rīga, Apgāds: zinātne, 2004</w:t>
            </w:r>
            <w:r>
              <w:t>.</w:t>
            </w:r>
          </w:p>
          <w:p w14:paraId="3C9739FE" w14:textId="77777777" w:rsidR="00B62377" w:rsidRDefault="00A93F80" w:rsidP="00B62377">
            <w:r w:rsidRPr="00A93F80">
              <w:t>Gals un sākums. 21. gadsimta sākuma skats. Sastādītāja Maija Burima. Rīga: LU LFMI, 2017</w:t>
            </w:r>
          </w:p>
          <w:p w14:paraId="67EAB46F" w14:textId="07DCFFFA" w:rsidR="00B62377" w:rsidRPr="00B62377" w:rsidRDefault="00B62377" w:rsidP="00B62377">
            <w:r w:rsidRPr="00B62377">
              <w:t>P</w:t>
            </w:r>
            <w:r>
              <w:t>rojection of Modernism's in Rainis' Collection of Poems</w:t>
            </w:r>
            <w:r w:rsidRPr="00B62377">
              <w:t xml:space="preserve"> “B</w:t>
            </w:r>
            <w:r>
              <w:t xml:space="preserve">eginning and End" and Novel in </w:t>
            </w:r>
            <w:r w:rsidR="000858E7">
              <w:t>V</w:t>
            </w:r>
            <w:r>
              <w:t xml:space="preserve">erse </w:t>
            </w:r>
            <w:r w:rsidRPr="00B62377">
              <w:t xml:space="preserve"> “D</w:t>
            </w:r>
            <w:r w:rsidR="000858E7">
              <w:t>agda's Five Sketchbooks</w:t>
            </w:r>
            <w:r w:rsidRPr="00B62377">
              <w:t>”</w:t>
            </w:r>
            <w:r w:rsidR="000858E7">
              <w:t xml:space="preserve">. </w:t>
            </w:r>
            <w:r w:rsidRPr="00B62377">
              <w:t>M</w:t>
            </w:r>
            <w:r w:rsidR="000858E7">
              <w:t>odernisma projekcija</w:t>
            </w:r>
            <w:r w:rsidRPr="00B62377">
              <w:t xml:space="preserve"> R</w:t>
            </w:r>
            <w:r w:rsidR="000858E7">
              <w:t>aiņa dzejoļu krājumā "gals un sākums" un romānā dzejoļos "Dagdas piecas skiču burtnīcas", 2015</w:t>
            </w:r>
          </w:p>
          <w:p w14:paraId="2D8EFCCD" w14:textId="77777777" w:rsidR="00B62377" w:rsidRPr="000858E7" w:rsidRDefault="00B62377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8678F72" w14:textId="2DCF4FB7" w:rsidR="00F54931" w:rsidRDefault="00F54931" w:rsidP="00F54931">
            <w:permStart w:id="1596548908" w:edGrp="everyone"/>
            <w:r w:rsidRPr="00F54931">
              <w:t>Latvijas Nacionālā digitālā bibliotēka</w:t>
            </w:r>
            <w:r w:rsidR="00B62377">
              <w:t>s k</w:t>
            </w:r>
            <w:r w:rsidRPr="00F54931">
              <w:rPr>
                <w:lang w:eastAsia="lv-LV"/>
              </w:rPr>
              <w:t>olekcija “Rainis un Aspazija” (RunA)</w:t>
            </w:r>
          </w:p>
          <w:p w14:paraId="3A576436" w14:textId="0531E58B" w:rsidR="00F54931" w:rsidRDefault="00000000" w:rsidP="00F54931">
            <w:hyperlink r:id="rId8" w:history="1">
              <w:r w:rsidR="00F54931" w:rsidRPr="00615A23">
                <w:rPr>
                  <w:rStyle w:val="Hyperlink"/>
                </w:rPr>
                <w:t>https://runa.lnb.lv/</w:t>
              </w:r>
            </w:hyperlink>
          </w:p>
          <w:p w14:paraId="598CAA71" w14:textId="6F0BB1A9" w:rsidR="00B62377" w:rsidRDefault="00B62377" w:rsidP="00B62377">
            <w:r w:rsidRPr="00B62377">
              <w:t>Aspazijas un Raiņa virtuāl</w:t>
            </w:r>
            <w:r>
              <w:t>ai</w:t>
            </w:r>
            <w:r w:rsidRPr="00B62377">
              <w:t xml:space="preserve">s muzejs Lugāno </w:t>
            </w:r>
            <w:hyperlink r:id="rId9" w:history="1">
              <w:r w:rsidRPr="00615A23">
                <w:rPr>
                  <w:rStyle w:val="Hyperlink"/>
                </w:rPr>
                <w:t>http://www.arlugano.lv</w:t>
              </w:r>
            </w:hyperlink>
          </w:p>
          <w:p w14:paraId="52226813" w14:textId="1FE7DF4F" w:rsidR="00525213" w:rsidRPr="0093308E" w:rsidRDefault="00B62377" w:rsidP="007534EA">
            <w:r w:rsidRPr="00B62377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9D7D026" w14:textId="77777777" w:rsidR="00551B8E" w:rsidRDefault="00F968F6" w:rsidP="007534EA">
            <w:permStart w:id="2104519286" w:edGrp="everyone"/>
            <w:r w:rsidRPr="00F968F6">
              <w:t xml:space="preserve">Letonica, Karogs, </w:t>
            </w:r>
          </w:p>
          <w:p w14:paraId="22CAFB3A" w14:textId="77777777" w:rsidR="00551B8E" w:rsidRDefault="00F968F6" w:rsidP="007534EA">
            <w:r w:rsidRPr="00F968F6">
              <w:t xml:space="preserve">Domuzīme, </w:t>
            </w:r>
          </w:p>
          <w:p w14:paraId="127750D4" w14:textId="77777777" w:rsidR="00551B8E" w:rsidRDefault="00F968F6" w:rsidP="007534EA">
            <w:r w:rsidRPr="00F968F6">
              <w:t xml:space="preserve">www.satori.lv, </w:t>
            </w:r>
          </w:p>
          <w:p w14:paraId="2F1F9FE9" w14:textId="14D6E0B6" w:rsidR="00525213" w:rsidRPr="0093308E" w:rsidRDefault="00F968F6" w:rsidP="007534EA">
            <w:r w:rsidRPr="00F968F6">
              <w:t>KulturasDiena.lv</w:t>
            </w:r>
            <w:r w:rsidRPr="00F968F6">
              <w:br/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B1902D8" w:rsidR="00525213" w:rsidRPr="0093308E" w:rsidRDefault="00551B8E" w:rsidP="007534EA">
            <w:permStart w:id="1906538136" w:edGrp="everyone"/>
            <w:r>
              <w:t>Studiju kurss tiek docēts latviešu un angļu valodā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2CD76" w14:textId="77777777" w:rsidR="001B1D48" w:rsidRDefault="001B1D48" w:rsidP="007534EA">
      <w:r>
        <w:separator/>
      </w:r>
    </w:p>
  </w:endnote>
  <w:endnote w:type="continuationSeparator" w:id="0">
    <w:p w14:paraId="7795BE98" w14:textId="77777777" w:rsidR="001B1D48" w:rsidRDefault="001B1D4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7F3773B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6C6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4907F" w14:textId="77777777" w:rsidR="001B1D48" w:rsidRDefault="001B1D48" w:rsidP="007534EA">
      <w:r>
        <w:separator/>
      </w:r>
    </w:p>
  </w:footnote>
  <w:footnote w:type="continuationSeparator" w:id="0">
    <w:p w14:paraId="1D9F77D7" w14:textId="77777777" w:rsidR="001B1D48" w:rsidRDefault="001B1D4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2231E"/>
    <w:multiLevelType w:val="multilevel"/>
    <w:tmpl w:val="BA38AE6A"/>
    <w:lvl w:ilvl="0">
      <w:start w:val="1"/>
      <w:numFmt w:val="decimal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255214">
    <w:abstractNumId w:val="3"/>
  </w:num>
  <w:num w:numId="2" w16cid:durableId="654409148">
    <w:abstractNumId w:val="5"/>
  </w:num>
  <w:num w:numId="3" w16cid:durableId="324170177">
    <w:abstractNumId w:val="0"/>
  </w:num>
  <w:num w:numId="4" w16cid:durableId="886531205">
    <w:abstractNumId w:val="4"/>
  </w:num>
  <w:num w:numId="5" w16cid:durableId="52240241">
    <w:abstractNumId w:val="1"/>
  </w:num>
  <w:num w:numId="6" w16cid:durableId="1809669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052C8"/>
    <w:rsid w:val="00011FD2"/>
    <w:rsid w:val="00040EF0"/>
    <w:rsid w:val="000516E5"/>
    <w:rsid w:val="00054F25"/>
    <w:rsid w:val="00056C6E"/>
    <w:rsid w:val="00057199"/>
    <w:rsid w:val="00057F5E"/>
    <w:rsid w:val="0006606E"/>
    <w:rsid w:val="00067AE1"/>
    <w:rsid w:val="000718FB"/>
    <w:rsid w:val="00082FD0"/>
    <w:rsid w:val="00083D51"/>
    <w:rsid w:val="000858E7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7AC"/>
    <w:rsid w:val="0019467B"/>
    <w:rsid w:val="001B1D48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269C4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1AE2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4541D"/>
    <w:rsid w:val="00551B8E"/>
    <w:rsid w:val="00552314"/>
    <w:rsid w:val="005607E8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D7E00"/>
    <w:rsid w:val="006E1AA5"/>
    <w:rsid w:val="00700BCE"/>
    <w:rsid w:val="007018EF"/>
    <w:rsid w:val="0072031C"/>
    <w:rsid w:val="00720B2A"/>
    <w:rsid w:val="00724ECA"/>
    <w:rsid w:val="00732EA4"/>
    <w:rsid w:val="00732F99"/>
    <w:rsid w:val="0073718F"/>
    <w:rsid w:val="007437D1"/>
    <w:rsid w:val="00752671"/>
    <w:rsid w:val="007534EA"/>
    <w:rsid w:val="0076689C"/>
    <w:rsid w:val="00773562"/>
    <w:rsid w:val="0078238C"/>
    <w:rsid w:val="007901C7"/>
    <w:rsid w:val="007B1FB4"/>
    <w:rsid w:val="007C0CBF"/>
    <w:rsid w:val="007D4849"/>
    <w:rsid w:val="007D690A"/>
    <w:rsid w:val="007D6F15"/>
    <w:rsid w:val="007F2A5B"/>
    <w:rsid w:val="00803A92"/>
    <w:rsid w:val="00804E72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6376"/>
    <w:rsid w:val="008B030A"/>
    <w:rsid w:val="008B7213"/>
    <w:rsid w:val="008C1A35"/>
    <w:rsid w:val="008C7627"/>
    <w:rsid w:val="008D14A0"/>
    <w:rsid w:val="00900DC9"/>
    <w:rsid w:val="00913F1B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93F80"/>
    <w:rsid w:val="00AA0800"/>
    <w:rsid w:val="00AA5194"/>
    <w:rsid w:val="00AA7F88"/>
    <w:rsid w:val="00AB5AF7"/>
    <w:rsid w:val="00AD4584"/>
    <w:rsid w:val="00B139F9"/>
    <w:rsid w:val="00B13A71"/>
    <w:rsid w:val="00B152E9"/>
    <w:rsid w:val="00B36DCD"/>
    <w:rsid w:val="00B53309"/>
    <w:rsid w:val="00B61706"/>
    <w:rsid w:val="00B61DDC"/>
    <w:rsid w:val="00B62377"/>
    <w:rsid w:val="00B74D7E"/>
    <w:rsid w:val="00B76DDB"/>
    <w:rsid w:val="00B959C2"/>
    <w:rsid w:val="00B96675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61AB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9A3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14613"/>
    <w:rsid w:val="00E20AF5"/>
    <w:rsid w:val="00E3236B"/>
    <w:rsid w:val="00E33F4D"/>
    <w:rsid w:val="00E36E84"/>
    <w:rsid w:val="00E54033"/>
    <w:rsid w:val="00E6096C"/>
    <w:rsid w:val="00E82576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3C06"/>
    <w:rsid w:val="00F24CB8"/>
    <w:rsid w:val="00F2581C"/>
    <w:rsid w:val="00F3263F"/>
    <w:rsid w:val="00F432B9"/>
    <w:rsid w:val="00F445F1"/>
    <w:rsid w:val="00F54931"/>
    <w:rsid w:val="00F54D27"/>
    <w:rsid w:val="00F54DF2"/>
    <w:rsid w:val="00F75719"/>
    <w:rsid w:val="00F968F6"/>
    <w:rsid w:val="00FB047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54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na.lnb.lv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lugano.lv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1F30"/>
    <w:rsid w:val="00035E66"/>
    <w:rsid w:val="00061AAD"/>
    <w:rsid w:val="000B4DB4"/>
    <w:rsid w:val="001023BA"/>
    <w:rsid w:val="00221A22"/>
    <w:rsid w:val="00251532"/>
    <w:rsid w:val="0026193C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D779A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0116F-2972-45DF-8216-FAA63B74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7580</Words>
  <Characters>4321</Characters>
  <Application>Microsoft Office Word</Application>
  <DocSecurity>8</DocSecurity>
  <Lines>36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3</cp:revision>
  <cp:lastPrinted>2018-11-16T11:31:00Z</cp:lastPrinted>
  <dcterms:created xsi:type="dcterms:W3CDTF">2022-07-16T22:36:00Z</dcterms:created>
  <dcterms:modified xsi:type="dcterms:W3CDTF">2022-07-17T08:06:00Z</dcterms:modified>
</cp:coreProperties>
</file>