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714"/>
        <w:gridCol w:w="4863"/>
      </w:tblGrid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:rsidR="001E37E7" w:rsidRPr="0093308E" w:rsidRDefault="007D094A" w:rsidP="007534EA">
            <w:pPr>
              <w:rPr>
                <w:lang w:eastAsia="lv-LV"/>
              </w:rPr>
            </w:pPr>
            <w:permStart w:id="874716940" w:edGrp="everyone"/>
            <w:r w:rsidRPr="007D094A">
              <w:rPr>
                <w:rFonts w:eastAsia="Calibri"/>
              </w:rPr>
              <w:t>Vēsture</w:t>
            </w:r>
            <w:r w:rsidR="000C669B">
              <w:rPr>
                <w:rFonts w:eastAsia="Calibri"/>
              </w:rPr>
              <w:t>s paradoksi</w:t>
            </w:r>
            <w:r w:rsidRPr="007D094A">
              <w:rPr>
                <w:rFonts w:eastAsia="Calibri"/>
              </w:rPr>
              <w:t>]</w:t>
            </w:r>
            <w:permEnd w:id="874716940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:rsidR="001E37E7" w:rsidRPr="0093308E" w:rsidRDefault="00926E30" w:rsidP="007534EA">
            <w:pPr>
              <w:rPr>
                <w:lang w:eastAsia="lv-LV"/>
              </w:rPr>
            </w:pPr>
            <w:permStart w:id="1246913347" w:edGrp="everyone"/>
            <w:r w:rsidRPr="00926E30">
              <w:rPr>
                <w:rFonts w:eastAsia="Calibri"/>
              </w:rPr>
              <w:t>Vēst1042</w:t>
            </w:r>
            <w:permEnd w:id="1246913347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070014310" w:edGrp="everyone" w:displacedByCustomXml="prev"/>
            <w:tc>
              <w:tcPr>
                <w:tcW w:w="4820" w:type="dxa"/>
              </w:tcPr>
              <w:p w:rsidR="001E37E7" w:rsidRPr="0093308E" w:rsidRDefault="002F69A9" w:rsidP="007534EA">
                <w:pPr>
                  <w:rPr>
                    <w:b/>
                  </w:rPr>
                </w:pPr>
                <w:r>
                  <w:rPr>
                    <w:b/>
                  </w:rPr>
                  <w:t>Vēsture</w:t>
                </w:r>
              </w:p>
            </w:tc>
            <w:permEnd w:id="1070014310" w:displacedByCustomXml="next"/>
          </w:sdtContent>
        </w:sdt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:rsidR="001E37E7" w:rsidRPr="0093308E" w:rsidRDefault="008B7213" w:rsidP="007534EA">
            <w:pPr>
              <w:rPr>
                <w:lang w:eastAsia="lv-LV"/>
              </w:rPr>
            </w:pPr>
            <w:permStart w:id="570456659" w:edGrp="everyone"/>
            <w:r>
              <w:t>6</w:t>
            </w:r>
            <w:permEnd w:id="570456659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:rsidR="001E37E7" w:rsidRPr="0093308E" w:rsidRDefault="008B7213" w:rsidP="007534EA">
            <w:pPr>
              <w:rPr>
                <w:lang w:eastAsia="lv-LV"/>
              </w:rPr>
            </w:pPr>
            <w:permStart w:id="1429176210" w:edGrp="everyone"/>
            <w:r>
              <w:t>2</w:t>
            </w:r>
            <w:permEnd w:id="1429176210"/>
          </w:p>
        </w:tc>
      </w:tr>
      <w:tr w:rsidR="00E13AEA" w:rsidRPr="0093308E" w:rsidTr="00525213">
        <w:tc>
          <w:tcPr>
            <w:tcW w:w="4219" w:type="dxa"/>
          </w:tcPr>
          <w:p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:rsidR="001E37E7" w:rsidRPr="0093308E" w:rsidRDefault="008B7213" w:rsidP="007534EA">
            <w:permStart w:id="8859727" w:edGrp="everyone"/>
            <w:r>
              <w:t>3</w:t>
            </w:r>
            <w:permEnd w:id="8859727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:rsidR="00391B74" w:rsidRPr="0093308E" w:rsidRDefault="008B7213" w:rsidP="007534EA">
            <w:pPr>
              <w:rPr>
                <w:lang w:eastAsia="lv-LV"/>
              </w:rPr>
            </w:pPr>
            <w:permStart w:id="1522822029" w:edGrp="everyone"/>
            <w:r>
              <w:t>32</w:t>
            </w:r>
            <w:permEnd w:id="1522822029"/>
          </w:p>
        </w:tc>
      </w:tr>
      <w:tr w:rsidR="00E13AEA" w:rsidRPr="0093308E" w:rsidTr="00525213">
        <w:tc>
          <w:tcPr>
            <w:tcW w:w="4219" w:type="dxa"/>
          </w:tcPr>
          <w:p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:rsidR="00391B74" w:rsidRPr="0093308E" w:rsidRDefault="00926E30" w:rsidP="007534EA">
            <w:permStart w:id="661608187" w:edGrp="everyone"/>
            <w:r>
              <w:t>2</w:t>
            </w:r>
            <w:r w:rsidR="00571829">
              <w:t>8</w:t>
            </w:r>
            <w:permEnd w:id="661608187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:rsidR="00632863" w:rsidRPr="0093308E" w:rsidRDefault="00571829" w:rsidP="007534EA">
            <w:permStart w:id="485037794" w:edGrp="everyone"/>
            <w:r>
              <w:t>4</w:t>
            </w:r>
            <w:permEnd w:id="485037794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346705171" w:edGrp="everyone"/>
            <w:permEnd w:id="346705171"/>
          </w:p>
        </w:tc>
      </w:tr>
      <w:tr w:rsidR="00E13AEA" w:rsidRPr="0093308E" w:rsidTr="00525213">
        <w:tc>
          <w:tcPr>
            <w:tcW w:w="4219" w:type="dxa"/>
          </w:tcPr>
          <w:p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:rsidR="00632863" w:rsidRPr="0093308E" w:rsidRDefault="00632863" w:rsidP="007534EA">
            <w:permStart w:id="1455189725" w:edGrp="everyone"/>
            <w:permEnd w:id="1455189725"/>
          </w:p>
        </w:tc>
      </w:tr>
      <w:tr w:rsidR="00E13AEA" w:rsidRPr="0093308E" w:rsidTr="00525213">
        <w:tc>
          <w:tcPr>
            <w:tcW w:w="4219" w:type="dxa"/>
          </w:tcPr>
          <w:p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:rsidR="00A8127C" w:rsidRPr="0093308E" w:rsidRDefault="008B7213" w:rsidP="007534EA">
            <w:pPr>
              <w:rPr>
                <w:lang w:eastAsia="lv-LV"/>
              </w:rPr>
            </w:pPr>
            <w:permStart w:id="364914367" w:edGrp="everyone"/>
            <w:r>
              <w:t>48</w:t>
            </w:r>
            <w:permEnd w:id="364914367"/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:rsidTr="00E26D69">
        <w:permStart w:id="213870645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:rsidR="00BB3CCC" w:rsidRPr="0093308E" w:rsidRDefault="002F69A9" w:rsidP="007534EA">
                <w:r w:rsidRPr="002409CA">
                  <w:t>Mg</w:t>
                </w:r>
                <w:r w:rsidRPr="002F69A9">
                  <w:t xml:space="preserve">. hist., Mg. paed. lekt. </w:t>
                </w:r>
                <w:proofErr w:type="spellStart"/>
                <w:r w:rsidRPr="002F69A9">
                  <w:t>A.Kupšāns</w:t>
                </w:r>
                <w:proofErr w:type="spellEnd"/>
              </w:p>
            </w:tc>
          </w:sdtContent>
        </w:sdt>
        <w:permEnd w:id="213870645" w:displacedByCustomXml="prev"/>
      </w:tr>
      <w:tr w:rsidR="00FD6E2F" w:rsidRPr="0093308E" w:rsidTr="00E26D69">
        <w:tc>
          <w:tcPr>
            <w:tcW w:w="9039" w:type="dxa"/>
            <w:gridSpan w:val="2"/>
          </w:tcPr>
          <w:p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tr w:rsidR="00FD6E2F" w:rsidRPr="0093308E" w:rsidTr="00E26D69">
        <w:tc>
          <w:tcPr>
            <w:tcW w:w="9039" w:type="dxa"/>
            <w:gridSpan w:val="2"/>
          </w:tcPr>
          <w:p w:rsidR="00FD6E2F" w:rsidRPr="007534EA" w:rsidRDefault="002F69A9" w:rsidP="007534EA">
            <w:permStart w:id="1923812235" w:edGrp="everyone"/>
            <w:r w:rsidRPr="002409CA">
              <w:t>Mg</w:t>
            </w:r>
            <w:r w:rsidRPr="002F69A9">
              <w:t xml:space="preserve">. hist., Mg. paed. lekt. </w:t>
            </w:r>
            <w:proofErr w:type="spellStart"/>
            <w:r w:rsidRPr="002F69A9">
              <w:t>A.Kupšāns</w:t>
            </w:r>
            <w:permEnd w:id="1923812235"/>
            <w:proofErr w:type="spellEnd"/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BB3CCC" w:rsidRPr="0093308E" w:rsidRDefault="002F69A9" w:rsidP="007534EA">
            <w:permStart w:id="354831682" w:edGrp="everyone"/>
            <w:r>
              <w:t>Nav</w:t>
            </w:r>
            <w:permEnd w:id="354831682"/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926E30" w:rsidRPr="00926E30" w:rsidRDefault="005C3A4D" w:rsidP="00926E30">
            <w:pPr>
              <w:rPr>
                <w:rFonts w:eastAsia="Calibri"/>
              </w:rPr>
            </w:pPr>
            <w:permStart w:id="624695691" w:edGrp="everyone"/>
            <w:r>
              <w:t xml:space="preserve">Kursa </w:t>
            </w:r>
            <w:r w:rsidRPr="005C3A4D">
              <w:t>apgu</w:t>
            </w:r>
            <w:r>
              <w:t>ves gaitā studējošie iepazīstas</w:t>
            </w:r>
            <w:r w:rsidR="00926E30" w:rsidRPr="00926E30">
              <w:rPr>
                <w:rFonts w:eastAsia="Calibri"/>
              </w:rPr>
              <w:t xml:space="preserve"> ar pretrunīgo </w:t>
            </w:r>
            <w:r w:rsidRPr="005C3A4D">
              <w:t xml:space="preserve">cilvēces </w:t>
            </w:r>
            <w:r w:rsidR="00926E30" w:rsidRPr="00926E30">
              <w:rPr>
                <w:rFonts w:eastAsia="Calibri"/>
              </w:rPr>
              <w:t>vēstures procesu un tā visdažādākajām izpausmēm gan atsevišķu personību, gan globālajā kontekstā.</w:t>
            </w:r>
            <w:r w:rsidR="00F761FB">
              <w:t xml:space="preserve"> </w:t>
            </w:r>
            <w:r w:rsidR="00926E30" w:rsidRPr="00926E30">
              <w:rPr>
                <w:rFonts w:eastAsia="Calibri"/>
              </w:rPr>
              <w:t>Kursā tiek aplūkoti</w:t>
            </w:r>
            <w:r w:rsidRPr="00926E30">
              <w:rPr>
                <w:rFonts w:eastAsia="Calibri"/>
              </w:rPr>
              <w:t xml:space="preserve"> </w:t>
            </w:r>
            <w:r w:rsidR="00926E30" w:rsidRPr="00926E30">
              <w:rPr>
                <w:rFonts w:eastAsia="Calibri"/>
              </w:rPr>
              <w:t xml:space="preserve">dažādi sabiedrības attīstības posmi, sabiedrības attīstības formu daudzveidība, vēsturiskās </w:t>
            </w:r>
            <w:r w:rsidR="00F761FB">
              <w:rPr>
                <w:rFonts w:eastAsia="Calibri"/>
              </w:rPr>
              <w:t xml:space="preserve">apziņas funkcijas, </w:t>
            </w:r>
            <w:r w:rsidR="00F761FB">
              <w:t xml:space="preserve">skaidrota vēstures zinātnes </w:t>
            </w:r>
            <w:r w:rsidR="00F761FB">
              <w:rPr>
                <w:rFonts w:eastAsia="Calibri"/>
              </w:rPr>
              <w:t>specifisk</w:t>
            </w:r>
            <w:r w:rsidR="00F761FB">
              <w:t>ā</w:t>
            </w:r>
            <w:r w:rsidR="00F761FB">
              <w:rPr>
                <w:rFonts w:eastAsia="Calibri"/>
              </w:rPr>
              <w:t xml:space="preserve"> terminoloģij</w:t>
            </w:r>
            <w:r w:rsidR="00F761FB">
              <w:t>a.</w:t>
            </w:r>
            <w:r w:rsidR="00926E30" w:rsidRPr="00926E30">
              <w:rPr>
                <w:rFonts w:eastAsia="Calibri"/>
              </w:rPr>
              <w:t xml:space="preserve"> </w:t>
            </w:r>
          </w:p>
          <w:p w:rsidR="00926E30" w:rsidRPr="000963D6" w:rsidRDefault="00926E30" w:rsidP="000963D6">
            <w:r w:rsidRPr="00926E30">
              <w:rPr>
                <w:rFonts w:eastAsia="Calibri"/>
              </w:rPr>
              <w:t>Kursa mērķis - veidot studentu - nespeciālistu priekšstatu par vēstures zinātnes pretrunīgākajiem jautājumiem.</w:t>
            </w:r>
          </w:p>
          <w:p w:rsidR="000963D6" w:rsidRDefault="00926E30" w:rsidP="00F42233">
            <w:r w:rsidRPr="00926E30">
              <w:rPr>
                <w:rFonts w:eastAsia="Calibri"/>
              </w:rPr>
              <w:t xml:space="preserve">Kursa uzdevumi: </w:t>
            </w:r>
            <w:r w:rsidRPr="00926E30">
              <w:rPr>
                <w:rFonts w:eastAsia="Calibri"/>
              </w:rPr>
              <w:br/>
            </w:r>
            <w:r w:rsidR="00F42233" w:rsidRPr="001471B3">
              <w:t>–</w:t>
            </w:r>
            <w:r w:rsidRPr="00926E30">
              <w:rPr>
                <w:rFonts w:eastAsia="Calibri"/>
              </w:rPr>
              <w:t xml:space="preserve"> sekmēt studentu zināšanu padziļināšanu par vēstures zinātnes attīstības likumsakarībām un paradoksiem;</w:t>
            </w:r>
            <w:r w:rsidRPr="00926E30">
              <w:rPr>
                <w:rFonts w:eastAsia="Calibri"/>
              </w:rPr>
              <w:br/>
            </w:r>
            <w:r w:rsidR="00F42233" w:rsidRPr="001471B3">
              <w:t>–</w:t>
            </w:r>
            <w:r w:rsidR="00F42233">
              <w:t xml:space="preserve"> </w:t>
            </w:r>
            <w:r w:rsidRPr="00926E30">
              <w:rPr>
                <w:rFonts w:eastAsia="Calibri"/>
              </w:rPr>
              <w:t xml:space="preserve">veicināt kritiskas un </w:t>
            </w:r>
            <w:proofErr w:type="spellStart"/>
            <w:r w:rsidRPr="00926E30">
              <w:rPr>
                <w:rFonts w:eastAsia="Calibri"/>
              </w:rPr>
              <w:t>dialoģiskas</w:t>
            </w:r>
            <w:proofErr w:type="spellEnd"/>
            <w:r w:rsidRPr="00926E30">
              <w:rPr>
                <w:rFonts w:eastAsia="Calibri"/>
              </w:rPr>
              <w:t xml:space="preserve"> domāšanas izkopšanu; </w:t>
            </w:r>
            <w:r w:rsidRPr="00926E30">
              <w:rPr>
                <w:rFonts w:eastAsia="Calibri"/>
              </w:rPr>
              <w:br/>
            </w:r>
            <w:r w:rsidR="00F42233" w:rsidRPr="001471B3">
              <w:t>–</w:t>
            </w:r>
            <w:r w:rsidR="00F42233">
              <w:t xml:space="preserve"> </w:t>
            </w:r>
            <w:r w:rsidRPr="00926E30">
              <w:rPr>
                <w:rFonts w:eastAsia="Calibri"/>
              </w:rPr>
              <w:t>attīstīt studējošo prasmi patstāvīgi meklēt, analizēt un izmanto</w:t>
            </w:r>
            <w:r w:rsidR="00F42233">
              <w:rPr>
                <w:rFonts w:eastAsia="Calibri"/>
              </w:rPr>
              <w:t>t informāciju</w:t>
            </w:r>
            <w:r w:rsidR="00F42233">
              <w:t xml:space="preserve">, </w:t>
            </w:r>
            <w:r w:rsidR="00F42233" w:rsidRPr="000963D6">
              <w:t>izstrādājot referātu par izvēlēto tēmu.</w:t>
            </w:r>
          </w:p>
          <w:p w:rsidR="000963D6" w:rsidRPr="000963D6" w:rsidRDefault="000963D6" w:rsidP="000963D6">
            <w:r w:rsidRPr="00C96B70">
              <w:t>Kursa aprakstā obligātie informācijas avoti studiju procesā izma</w:t>
            </w:r>
            <w:r w:rsidR="00F42233">
              <w:t>ntojami fragmentāri pēc docētāja</w:t>
            </w:r>
            <w:r w:rsidRPr="00C96B70">
              <w:t xml:space="preserve"> norādījuma.</w:t>
            </w:r>
          </w:p>
          <w:permEnd w:id="624695691"/>
          <w:p w:rsidR="00BB3CCC" w:rsidRPr="0093308E" w:rsidRDefault="00BB3CCC" w:rsidP="007534EA"/>
        </w:tc>
      </w:tr>
      <w:tr w:rsidR="00E13AEA" w:rsidRPr="0093308E" w:rsidTr="00E26D69">
        <w:tc>
          <w:tcPr>
            <w:tcW w:w="9039" w:type="dxa"/>
            <w:gridSpan w:val="2"/>
          </w:tcPr>
          <w:p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0963D6" w:rsidRPr="000963D6" w:rsidRDefault="000963D6" w:rsidP="000963D6">
            <w:permStart w:id="1622091280" w:edGrp="everyone"/>
            <w:r w:rsidRPr="009E173F">
              <w:t>Le</w:t>
            </w:r>
            <w:r w:rsidR="00D84304">
              <w:t>kcijas 28</w:t>
            </w:r>
            <w:r w:rsidR="00316927">
              <w:t xml:space="preserve"> st., </w:t>
            </w:r>
            <w:r w:rsidR="00D84304">
              <w:t xml:space="preserve">semināri 4 st., </w:t>
            </w:r>
            <w:r w:rsidRPr="000963D6">
              <w:t>patstāvīgais darbs 48 st.</w:t>
            </w:r>
          </w:p>
          <w:p w:rsidR="00861FDD" w:rsidRDefault="000963D6" w:rsidP="000963D6">
            <w:r>
              <w:t xml:space="preserve">I </w:t>
            </w:r>
            <w:r w:rsidR="00861FDD">
              <w:t xml:space="preserve">Vēstures un </w:t>
            </w:r>
            <w:proofErr w:type="spellStart"/>
            <w:r w:rsidR="00861FDD">
              <w:t>aizvēstures</w:t>
            </w:r>
            <w:proofErr w:type="spellEnd"/>
            <w:r w:rsidR="00861FDD">
              <w:t xml:space="preserve"> </w:t>
            </w:r>
            <w:r w:rsidR="00861FDD" w:rsidRPr="00861FDD">
              <w:t>pretrunīgie jautājumi</w:t>
            </w:r>
            <w:r w:rsidR="00861FDD">
              <w:t>.</w:t>
            </w:r>
            <w:r w:rsidR="00D84304">
              <w:t xml:space="preserve"> L8</w:t>
            </w:r>
          </w:p>
          <w:p w:rsidR="00423AAC" w:rsidRPr="00423AAC" w:rsidRDefault="00423AAC" w:rsidP="00423AAC">
            <w:r>
              <w:t>II</w:t>
            </w:r>
            <w:r w:rsidRPr="00423AAC">
              <w:t xml:space="preserve"> Seno Austrumu un antīkās pasaules valstu un sabiedrības modeļu dažādība. L6, S2</w:t>
            </w:r>
          </w:p>
          <w:p w:rsidR="00C5675B" w:rsidRDefault="00C5675B" w:rsidP="000963D6">
            <w:r>
              <w:t xml:space="preserve">III </w:t>
            </w:r>
            <w:r w:rsidR="00316927" w:rsidRPr="00316927">
              <w:rPr>
                <w:rFonts w:eastAsia="Calibri"/>
              </w:rPr>
              <w:t>Viduslaiku vēstures paradoksi.</w:t>
            </w:r>
            <w:r w:rsidR="00D84304">
              <w:t xml:space="preserve"> L4</w:t>
            </w:r>
          </w:p>
          <w:p w:rsidR="00916D56" w:rsidRDefault="00C5675B" w:rsidP="007534EA">
            <w:r>
              <w:t xml:space="preserve">IV </w:t>
            </w:r>
            <w:r w:rsidR="00316927" w:rsidRPr="00316927">
              <w:rPr>
                <w:rFonts w:eastAsia="Calibri"/>
              </w:rPr>
              <w:t>Jauno un jaunāko laiku problemātika.</w:t>
            </w:r>
            <w:r w:rsidR="00D84304">
              <w:t xml:space="preserve"> L10, S2</w:t>
            </w:r>
          </w:p>
          <w:permEnd w:id="1622091280"/>
          <w:p w:rsidR="00525213" w:rsidRPr="0093308E" w:rsidRDefault="00525213" w:rsidP="007534EA"/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ermStart w:id="31797794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:rsidTr="00E26D69">
                  <w:tc>
                    <w:tcPr>
                      <w:tcW w:w="9351" w:type="dxa"/>
                    </w:tcPr>
                    <w:p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:rsidTr="00E26D69">
                  <w:tc>
                    <w:tcPr>
                      <w:tcW w:w="9351" w:type="dxa"/>
                    </w:tcPr>
                    <w:p w:rsidR="00924B3C" w:rsidRPr="00924B3C" w:rsidRDefault="000963D6" w:rsidP="00924B3C">
                      <w:pPr>
                        <w:rPr>
                          <w:rFonts w:eastAsia="Calibri"/>
                        </w:rPr>
                      </w:pPr>
                      <w:r>
                        <w:lastRenderedPageBreak/>
                        <w:t xml:space="preserve">1. </w:t>
                      </w:r>
                      <w:r w:rsidR="000C7630">
                        <w:t xml:space="preserve">Demonstrē </w:t>
                      </w:r>
                      <w:r w:rsidR="000C7630">
                        <w:rPr>
                          <w:rFonts w:eastAsia="Calibri"/>
                        </w:rPr>
                        <w:t>priekšstat</w:t>
                      </w:r>
                      <w:r w:rsidR="000C7630">
                        <w:t>u</w:t>
                      </w:r>
                      <w:r w:rsidR="00924B3C" w:rsidRPr="00924B3C">
                        <w:rPr>
                          <w:rFonts w:eastAsia="Calibri"/>
                        </w:rPr>
                        <w:t xml:space="preserve"> par vēstures zinātnes attīstības likumsakarībām un paradoksiem</w:t>
                      </w:r>
                      <w:r w:rsidR="000C7630">
                        <w:t>.</w:t>
                      </w:r>
                    </w:p>
                    <w:p w:rsidR="007D4849" w:rsidRPr="007D4849" w:rsidRDefault="000963D6" w:rsidP="00D5795B">
                      <w:r>
                        <w:t xml:space="preserve">2. </w:t>
                      </w:r>
                      <w:r w:rsidR="00D5795B">
                        <w:t xml:space="preserve">Izvērtē un analizē pasaules vēstures pretrunīgos jautājumus. </w:t>
                      </w:r>
                      <w:r w:rsidRPr="000963D6">
                        <w:t xml:space="preserve"> </w:t>
                      </w:r>
                    </w:p>
                  </w:tc>
                </w:tr>
                <w:tr w:rsidR="007D4849" w:rsidRPr="007D4849" w:rsidTr="00E26D69">
                  <w:tc>
                    <w:tcPr>
                      <w:tcW w:w="9351" w:type="dxa"/>
                    </w:tcPr>
                    <w:p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:rsidTr="00E26D69">
                  <w:tc>
                    <w:tcPr>
                      <w:tcW w:w="9351" w:type="dxa"/>
                    </w:tcPr>
                    <w:p w:rsidR="00924B3C" w:rsidRDefault="000963D6" w:rsidP="000963D6">
                      <w:r>
                        <w:t>3</w:t>
                      </w:r>
                      <w:r w:rsidRPr="000963D6">
                        <w:t xml:space="preserve">. </w:t>
                      </w:r>
                      <w:r w:rsidR="008A2229">
                        <w:t>D</w:t>
                      </w:r>
                      <w:r w:rsidR="008A2229">
                        <w:rPr>
                          <w:rFonts w:eastAsia="Calibri"/>
                        </w:rPr>
                        <w:t>emonstrē</w:t>
                      </w:r>
                      <w:r w:rsidR="008A2229">
                        <w:t xml:space="preserve"> </w:t>
                      </w:r>
                      <w:r w:rsidR="008A2229">
                        <w:rPr>
                          <w:rFonts w:eastAsia="Calibri"/>
                        </w:rPr>
                        <w:t>i</w:t>
                      </w:r>
                      <w:r w:rsidR="000C7630">
                        <w:rPr>
                          <w:rFonts w:eastAsia="Calibri"/>
                        </w:rPr>
                        <w:t>zpratni,</w:t>
                      </w:r>
                      <w:r w:rsidR="008A2229" w:rsidRPr="001471B3">
                        <w:t xml:space="preserve"> </w:t>
                      </w:r>
                      <w:r w:rsidR="000C7630">
                        <w:t xml:space="preserve">prot </w:t>
                      </w:r>
                      <w:r w:rsidR="008A2229">
                        <w:rPr>
                          <w:rFonts w:eastAsia="Calibri"/>
                        </w:rPr>
                        <w:t>formulēt un</w:t>
                      </w:r>
                      <w:r w:rsidR="00924B3C" w:rsidRPr="00924B3C">
                        <w:rPr>
                          <w:rFonts w:eastAsia="Calibri"/>
                        </w:rPr>
                        <w:t xml:space="preserve"> izskaidrot problēmas indivīd</w:t>
                      </w:r>
                      <w:r w:rsidR="000C7630">
                        <w:rPr>
                          <w:rFonts w:eastAsia="Calibri"/>
                        </w:rPr>
                        <w:t>a un sabiedrības attiecībās</w:t>
                      </w:r>
                      <w:r w:rsidR="000C7630">
                        <w:t>.</w:t>
                      </w:r>
                      <w:r w:rsidR="000C7630">
                        <w:rPr>
                          <w:rFonts w:eastAsia="Calibri"/>
                        </w:rPr>
                        <w:t xml:space="preserve"> </w:t>
                      </w:r>
                      <w:r w:rsidR="000C7630">
                        <w:rPr>
                          <w:rFonts w:eastAsia="Calibri"/>
                        </w:rPr>
                        <w:br/>
                      </w:r>
                      <w:r w:rsidR="000C7630">
                        <w:t>4. P</w:t>
                      </w:r>
                      <w:r w:rsidR="000C7630">
                        <w:rPr>
                          <w:rFonts w:eastAsia="Calibri"/>
                        </w:rPr>
                        <w:t>r</w:t>
                      </w:r>
                      <w:r w:rsidR="000C7630">
                        <w:t>ot</w:t>
                      </w:r>
                      <w:r w:rsidR="00924B3C" w:rsidRPr="00924B3C">
                        <w:rPr>
                          <w:rFonts w:eastAsia="Calibri"/>
                        </w:rPr>
                        <w:t xml:space="preserve"> identificēt un operēt ar specifisko vēstures terminoloģiju</w:t>
                      </w:r>
                      <w:r w:rsidR="008A2229">
                        <w:t>.</w:t>
                      </w:r>
                    </w:p>
                    <w:p w:rsidR="007D4849" w:rsidRPr="007D4849" w:rsidRDefault="001A79EE" w:rsidP="007D4849">
                      <w:r>
                        <w:t xml:space="preserve">5. </w:t>
                      </w:r>
                      <w:r w:rsidR="000963D6" w:rsidRPr="000963D6">
                        <w:t>Spēj noteikt problēmu pētāmās tēmas ietvaros</w:t>
                      </w:r>
                      <w:r w:rsidR="008A2229">
                        <w:t xml:space="preserve">, prot </w:t>
                      </w:r>
                      <w:r w:rsidR="000963D6" w:rsidRPr="000963D6">
                        <w:t>strukturēt gūto informāciju un prezentēt to auditorijā.</w:t>
                      </w:r>
                    </w:p>
                  </w:tc>
                </w:tr>
                <w:tr w:rsidR="007D4849" w:rsidRPr="007D4849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:rsidTr="00E26D69">
                  <w:tc>
                    <w:tcPr>
                      <w:tcW w:w="9351" w:type="dxa"/>
                    </w:tcPr>
                    <w:p w:rsidR="000963D6" w:rsidRPr="000963D6" w:rsidRDefault="000963D6" w:rsidP="000963D6">
                      <w:r>
                        <w:t>6</w:t>
                      </w:r>
                      <w:r w:rsidR="000C7630">
                        <w:t xml:space="preserve">. Izprotot </w:t>
                      </w:r>
                      <w:r w:rsidRPr="000963D6">
                        <w:t>pasaules v</w:t>
                      </w:r>
                      <w:r w:rsidR="000C7630">
                        <w:t>alstu un sabiedrību mijiedarbības vēstures pretrunīgos elementus</w:t>
                      </w:r>
                      <w:r w:rsidRPr="000963D6">
                        <w:t xml:space="preserve">, izvērtē mūsdienu </w:t>
                      </w:r>
                      <w:r w:rsidR="000C7630">
                        <w:t xml:space="preserve">pasaules </w:t>
                      </w:r>
                      <w:r w:rsidRPr="000963D6">
                        <w:t>attīstības tendences un īpatnības.</w:t>
                      </w:r>
                    </w:p>
                    <w:p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</w:p>
                  </w:tc>
                </w:tr>
              </w:tbl>
              <w:p w:rsidR="007D4849" w:rsidRDefault="00C001A5" w:rsidP="007534EA">
                <w:pPr>
                  <w:rPr>
                    <w:lang w:val="ru-RU"/>
                  </w:rPr>
                </w:pPr>
              </w:p>
            </w:sdtContent>
          </w:sdt>
          <w:permEnd w:id="31797794"/>
          <w:p w:rsidR="00525213" w:rsidRPr="0093308E" w:rsidRDefault="00525213" w:rsidP="007534EA"/>
        </w:tc>
      </w:tr>
      <w:tr w:rsidR="00E33F4D" w:rsidRPr="0093308E" w:rsidTr="00E26D69">
        <w:tc>
          <w:tcPr>
            <w:tcW w:w="9039" w:type="dxa"/>
            <w:gridSpan w:val="2"/>
          </w:tcPr>
          <w:p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:rsidTr="00E26D69">
        <w:tc>
          <w:tcPr>
            <w:tcW w:w="9039" w:type="dxa"/>
            <w:gridSpan w:val="2"/>
          </w:tcPr>
          <w:p w:rsidR="000963D6" w:rsidRPr="000963D6" w:rsidRDefault="000963D6" w:rsidP="000963D6">
            <w:permStart w:id="2131252262" w:edGrp="everyone"/>
            <w:r w:rsidRPr="00DD329E">
              <w:t>Patstāvīgais darbs:</w:t>
            </w:r>
          </w:p>
          <w:p w:rsidR="000963D6" w:rsidRPr="000963D6" w:rsidRDefault="000963D6" w:rsidP="000963D6">
            <w:r w:rsidRPr="00DD329E">
              <w:t>–</w:t>
            </w:r>
            <w:r w:rsidRPr="000963D6">
              <w:t xml:space="preserve"> iepazīšanās ar zinātnisko literatūru un informācijas anal</w:t>
            </w:r>
            <w:r w:rsidR="0061423E">
              <w:t>īze, gatavojoties semināriem – 1</w:t>
            </w:r>
            <w:r w:rsidR="007B5C5B">
              <w:t>2</w:t>
            </w:r>
            <w:r w:rsidRPr="000963D6">
              <w:t xml:space="preserve"> st.;</w:t>
            </w:r>
          </w:p>
          <w:p w:rsidR="000963D6" w:rsidRPr="000963D6" w:rsidRDefault="000963D6" w:rsidP="000963D6">
            <w:r w:rsidRPr="00DD329E">
              <w:t>–</w:t>
            </w:r>
            <w:r w:rsidRPr="000963D6">
              <w:t xml:space="preserve"> zinātniskās literatūras apzināšana un atlase </w:t>
            </w:r>
            <w:r w:rsidR="001221A9">
              <w:t>referāta</w:t>
            </w:r>
            <w:r w:rsidR="007B5C5B">
              <w:t xml:space="preserve"> sagatavošanai – 12</w:t>
            </w:r>
            <w:r w:rsidRPr="000963D6">
              <w:t xml:space="preserve"> st.;</w:t>
            </w:r>
          </w:p>
          <w:p w:rsidR="000963D6" w:rsidRPr="000963D6" w:rsidRDefault="000963D6" w:rsidP="000963D6">
            <w:r w:rsidRPr="00DD329E">
              <w:t>–</w:t>
            </w:r>
            <w:r w:rsidRPr="000963D6">
              <w:t xml:space="preserve"> </w:t>
            </w:r>
            <w:r w:rsidR="0061423E">
              <w:t>referāta sagatavošana – 2</w:t>
            </w:r>
            <w:r w:rsidR="007B5C5B">
              <w:t>4</w:t>
            </w:r>
            <w:r w:rsidRPr="000963D6">
              <w:t xml:space="preserve"> st.]</w:t>
            </w:r>
          </w:p>
          <w:permEnd w:id="2131252262"/>
          <w:p w:rsidR="00E33F4D" w:rsidRPr="0093308E" w:rsidRDefault="00E33F4D" w:rsidP="007534EA"/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0963D6" w:rsidRPr="000963D6" w:rsidRDefault="000963D6" w:rsidP="000963D6">
            <w:permStart w:id="68888017" w:edGrp="everyone"/>
            <w:r w:rsidRPr="00467D31">
              <w:t xml:space="preserve">Studiju kursa gala vērtējums veidojas, summējot </w:t>
            </w:r>
            <w:r w:rsidR="006F3A72">
              <w:t xml:space="preserve">iesniegtos </w:t>
            </w:r>
            <w:r w:rsidRPr="00467D31">
              <w:t>patstāvīgi veiktā darba rezultātus, kuri tiek</w:t>
            </w:r>
            <w:r w:rsidR="006F3A72">
              <w:t xml:space="preserve"> </w:t>
            </w:r>
            <w:r w:rsidRPr="000963D6">
              <w:t xml:space="preserve">apspriesti semināros, kā arī sekmīgi nokārtota ieskaite ar atzīmi. </w:t>
            </w:r>
          </w:p>
          <w:p w:rsidR="000963D6" w:rsidRPr="000963D6" w:rsidRDefault="005C283D" w:rsidP="000963D6">
            <w:r>
              <w:t>R</w:t>
            </w:r>
            <w:r w:rsidRPr="005C283D">
              <w:t>eferāta par paša pēc konsultācijas ar docētāju izvēlēto t</w:t>
            </w:r>
            <w:r w:rsidR="006F3A72">
              <w:t>ēmu izstrādāšana</w:t>
            </w:r>
            <w:r w:rsidR="0061423E">
              <w:t xml:space="preserve"> – </w:t>
            </w:r>
            <w:r w:rsidR="00796187">
              <w:t>7</w:t>
            </w:r>
            <w:r w:rsidR="000963D6" w:rsidRPr="000963D6">
              <w:t xml:space="preserve">0%, semināriem patstāvīgi izstrādāto materiālu kopuma un gūto atziņu prezentēšana (uzstāšanās </w:t>
            </w:r>
            <w:proofErr w:type="spellStart"/>
            <w:r w:rsidR="000963D6" w:rsidRPr="000963D6">
              <w:t>seminārnodarbībā</w:t>
            </w:r>
            <w:r w:rsidR="001A79EE">
              <w:t>s</w:t>
            </w:r>
            <w:proofErr w:type="spellEnd"/>
            <w:r w:rsidR="001A79EE">
              <w:t>) – 30%, ieskaite ar atzīmi</w:t>
            </w:r>
            <w:r w:rsidR="000963D6" w:rsidRPr="000963D6">
              <w:t>.</w:t>
            </w:r>
          </w:p>
          <w:p w:rsidR="000963D6" w:rsidRPr="0094141A" w:rsidRDefault="000963D6" w:rsidP="000963D6"/>
          <w:p w:rsidR="000963D6" w:rsidRPr="000963D6" w:rsidRDefault="000963D6" w:rsidP="000963D6">
            <w:r>
              <w:t>STARPPĀRBAUDĪJUMI</w:t>
            </w:r>
          </w:p>
          <w:p w:rsidR="000963D6" w:rsidRPr="000963D6" w:rsidRDefault="000963D6" w:rsidP="000963D6">
            <w:r w:rsidRPr="00536E23">
              <w:t xml:space="preserve">1. </w:t>
            </w:r>
            <w:r w:rsidR="00A56CA9" w:rsidRPr="000963D6">
              <w:t xml:space="preserve">Semināriem patstāvīgi izstrādāto materiālu kopuma un gūto atziņu prezentēšana (uzstāšanās </w:t>
            </w:r>
            <w:proofErr w:type="spellStart"/>
            <w:r w:rsidR="00A56CA9" w:rsidRPr="000963D6">
              <w:t>seminārnodarbībās</w:t>
            </w:r>
            <w:proofErr w:type="spellEnd"/>
            <w:r w:rsidR="00A56CA9" w:rsidRPr="000963D6">
              <w:t xml:space="preserve">) – 30%. </w:t>
            </w:r>
          </w:p>
          <w:p w:rsidR="000963D6" w:rsidRPr="000963D6" w:rsidRDefault="000963D6" w:rsidP="000963D6">
            <w:r>
              <w:t>2</w:t>
            </w:r>
            <w:r w:rsidRPr="000963D6">
              <w:t xml:space="preserve">. </w:t>
            </w:r>
            <w:r w:rsidR="00A56CA9">
              <w:t>Referāta</w:t>
            </w:r>
            <w:r w:rsidR="00A56CA9" w:rsidRPr="000963D6">
              <w:t xml:space="preserve"> par paša pēc konsultācijas ar docētāju izvēlēto tēmu </w:t>
            </w:r>
            <w:r w:rsidR="00796187">
              <w:t>izstrādāšana – 7</w:t>
            </w:r>
            <w:r w:rsidR="00A56CA9" w:rsidRPr="000963D6">
              <w:t>0%.</w:t>
            </w:r>
          </w:p>
          <w:p w:rsidR="000963D6" w:rsidRPr="0094141A" w:rsidRDefault="000963D6" w:rsidP="000963D6"/>
          <w:p w:rsidR="000963D6" w:rsidRPr="000963D6" w:rsidRDefault="000963D6" w:rsidP="000963D6">
            <w:r w:rsidRPr="0094141A">
              <w:t>NOSLĒGUMA PĀRBAUDĪJUMS</w:t>
            </w:r>
            <w:r w:rsidRPr="000963D6">
              <w:t xml:space="preserve"> </w:t>
            </w:r>
          </w:p>
          <w:p w:rsidR="000963D6" w:rsidRPr="000963D6" w:rsidRDefault="000963D6" w:rsidP="000963D6">
            <w:r>
              <w:t>3.</w:t>
            </w:r>
            <w:r w:rsidRPr="000963D6">
              <w:t xml:space="preserve"> Ieskaite ar atzīmi – </w:t>
            </w:r>
            <w:r w:rsidR="006F3A72">
              <w:t xml:space="preserve">gala vērtējums veidojas kā vidējā svērtā atzīme no </w:t>
            </w:r>
            <w:r w:rsidR="00796187">
              <w:t xml:space="preserve">vērtējuma, kas saņemts par darbu </w:t>
            </w:r>
            <w:proofErr w:type="spellStart"/>
            <w:r w:rsidR="00796187">
              <w:t>seminārnodarbībās</w:t>
            </w:r>
            <w:proofErr w:type="spellEnd"/>
            <w:r w:rsidR="00796187">
              <w:t xml:space="preserve"> un iesniegto </w:t>
            </w:r>
            <w:r w:rsidR="0009381D">
              <w:t>referātu</w:t>
            </w:r>
            <w:r w:rsidR="00796187">
              <w:t>.</w:t>
            </w:r>
          </w:p>
          <w:p w:rsidR="000963D6" w:rsidRPr="0094141A" w:rsidRDefault="000963D6" w:rsidP="000963D6"/>
          <w:p w:rsidR="000963D6" w:rsidRPr="000963D6" w:rsidRDefault="000963D6" w:rsidP="000963D6">
            <w:r w:rsidRPr="00536E23">
              <w:t>STUDIJU REZULTĀTU VĒRTĒŠANAS KRITĒRIJI</w:t>
            </w:r>
          </w:p>
          <w:p w:rsidR="000963D6" w:rsidRPr="000963D6" w:rsidRDefault="000963D6" w:rsidP="000963D6">
            <w:r w:rsidRPr="00356A1E">
              <w:t xml:space="preserve">Studiju kursa apguve tā noslēgumā tiek vērtēta 10 </w:t>
            </w:r>
            <w:proofErr w:type="spellStart"/>
            <w:r w:rsidRPr="00356A1E">
              <w:t>ballu</w:t>
            </w:r>
            <w:proofErr w:type="spellEnd"/>
            <w:r w:rsidRPr="00356A1E">
              <w:t xml:space="preserve"> skalā saskaņā ar Latvijas Republikas normatīvajiem aktiem un </w:t>
            </w:r>
            <w:r w:rsidRPr="000963D6">
              <w:t>atbilstoši „Nolikumam par studijām Daugavpils Universitātē”(apstiprināts DU Senāta sēdē 17. 12. 2018., protokols Nr. 15), ievērojot šādus kritērijus: iegūto zināšanu apjoms un kvalitāte, iegūtās prasmes; iegūtā kompetence atbilstoši plānotajiem studiju rezultātiem.</w:t>
            </w:r>
          </w:p>
          <w:p w:rsidR="000963D6" w:rsidRDefault="000963D6" w:rsidP="000963D6"/>
          <w:p w:rsidR="000963D6" w:rsidRPr="000963D6" w:rsidRDefault="000963D6" w:rsidP="000963D6">
            <w:r w:rsidRPr="00536E23">
              <w:t>STUDIJU REZULTĀTU VĒRTĒŠANA</w:t>
            </w:r>
          </w:p>
          <w:p w:rsidR="000963D6" w:rsidRDefault="000963D6" w:rsidP="000963D6"/>
          <w:tbl>
            <w:tblPr>
              <w:tblW w:w="6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40"/>
              <w:gridCol w:w="396"/>
              <w:gridCol w:w="396"/>
              <w:gridCol w:w="396"/>
              <w:gridCol w:w="396"/>
              <w:gridCol w:w="396"/>
              <w:gridCol w:w="494"/>
            </w:tblGrid>
            <w:tr w:rsidR="000963D6" w:rsidRPr="000B5B10" w:rsidTr="00300EFC">
              <w:trPr>
                <w:jc w:val="center"/>
              </w:trPr>
              <w:tc>
                <w:tcPr>
                  <w:tcW w:w="4140" w:type="dxa"/>
                  <w:vMerge w:val="restart"/>
                  <w:shd w:val="clear" w:color="auto" w:fill="auto"/>
                </w:tcPr>
                <w:p w:rsidR="000963D6" w:rsidRPr="00BE0D77" w:rsidRDefault="000963D6" w:rsidP="000963D6"/>
                <w:p w:rsidR="000963D6" w:rsidRPr="000963D6" w:rsidRDefault="000963D6" w:rsidP="000963D6">
                  <w:r w:rsidRPr="00BE0D77">
                    <w:t>Pārbaudījumu veidi</w:t>
                  </w:r>
                </w:p>
              </w:tc>
              <w:tc>
                <w:tcPr>
                  <w:tcW w:w="2474" w:type="dxa"/>
                  <w:gridSpan w:val="6"/>
                  <w:shd w:val="clear" w:color="auto" w:fill="auto"/>
                </w:tcPr>
                <w:p w:rsidR="000963D6" w:rsidRPr="000963D6" w:rsidRDefault="000963D6" w:rsidP="000963D6">
                  <w:r w:rsidRPr="00BE0D77">
                    <w:t xml:space="preserve">Studiju rezultāti </w:t>
                  </w:r>
                </w:p>
              </w:tc>
            </w:tr>
            <w:tr w:rsidR="000963D6" w:rsidRPr="000B5B10" w:rsidTr="00300EFC">
              <w:trPr>
                <w:jc w:val="center"/>
              </w:trPr>
              <w:tc>
                <w:tcPr>
                  <w:tcW w:w="4140" w:type="dxa"/>
                  <w:vMerge/>
                  <w:shd w:val="clear" w:color="auto" w:fill="auto"/>
                </w:tcPr>
                <w:p w:rsidR="000963D6" w:rsidRPr="00BE0D77" w:rsidRDefault="000963D6" w:rsidP="000963D6"/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 w:rsidRPr="00BE0D77">
                    <w:t>1.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 w:rsidRPr="00BE0D77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 w:rsidRPr="00BE0D77">
                    <w:t>3.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 w:rsidRPr="00BE0D77">
                    <w:t>4.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 w:rsidRPr="00BE0D77">
                    <w:t>5.</w:t>
                  </w:r>
                </w:p>
              </w:tc>
              <w:tc>
                <w:tcPr>
                  <w:tcW w:w="494" w:type="dxa"/>
                  <w:shd w:val="clear" w:color="auto" w:fill="auto"/>
                </w:tcPr>
                <w:p w:rsidR="000963D6" w:rsidRPr="000963D6" w:rsidRDefault="000963D6" w:rsidP="000963D6">
                  <w:r w:rsidRPr="00BE0D77">
                    <w:t>6.</w:t>
                  </w:r>
                </w:p>
              </w:tc>
            </w:tr>
            <w:tr w:rsidR="000963D6" w:rsidRPr="000B5B10" w:rsidTr="00300EFC">
              <w:trPr>
                <w:jc w:val="center"/>
              </w:trPr>
              <w:tc>
                <w:tcPr>
                  <w:tcW w:w="4140" w:type="dxa"/>
                  <w:shd w:val="clear" w:color="auto" w:fill="auto"/>
                </w:tcPr>
                <w:p w:rsidR="000963D6" w:rsidRPr="000963D6" w:rsidRDefault="000963D6" w:rsidP="000963D6">
                  <w:r>
                    <w:t xml:space="preserve">1. </w:t>
                  </w:r>
                  <w:r w:rsidR="005C283D">
                    <w:t xml:space="preserve">Referāta par </w:t>
                  </w:r>
                  <w:r w:rsidRPr="000963D6">
                    <w:t xml:space="preserve">paša pēc konsultācijas ar docētāju izvēlēto tēmu izstrādāšana 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494" w:type="dxa"/>
                  <w:shd w:val="clear" w:color="auto" w:fill="auto"/>
                </w:tcPr>
                <w:p w:rsidR="000963D6" w:rsidRPr="00BE0D77" w:rsidRDefault="000963D6" w:rsidP="000963D6"/>
              </w:tc>
            </w:tr>
            <w:tr w:rsidR="000963D6" w:rsidRPr="000B5B10" w:rsidTr="00300EFC">
              <w:trPr>
                <w:jc w:val="center"/>
              </w:trPr>
              <w:tc>
                <w:tcPr>
                  <w:tcW w:w="4140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lastRenderedPageBreak/>
                    <w:t>2</w:t>
                  </w:r>
                  <w:r w:rsidRPr="000963D6">
                    <w:t xml:space="preserve">. Izstrādātie materiāli un to prezentēšana </w:t>
                  </w:r>
                  <w:proofErr w:type="spellStart"/>
                  <w:r w:rsidRPr="000963D6">
                    <w:t>seminārnodarbībās</w:t>
                  </w:r>
                  <w:proofErr w:type="spellEnd"/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494" w:type="dxa"/>
                  <w:shd w:val="clear" w:color="auto" w:fill="auto"/>
                  <w:vAlign w:val="center"/>
                </w:tcPr>
                <w:p w:rsidR="000963D6" w:rsidRPr="003F2403" w:rsidRDefault="000963D6" w:rsidP="000963D6"/>
              </w:tc>
            </w:tr>
            <w:tr w:rsidR="000963D6" w:rsidRPr="00367E8A" w:rsidTr="00300EFC">
              <w:trPr>
                <w:jc w:val="center"/>
              </w:trPr>
              <w:tc>
                <w:tcPr>
                  <w:tcW w:w="4140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3</w:t>
                  </w:r>
                  <w:r w:rsidRPr="000963D6">
                    <w:t>. Ieskaite ar atzīmi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  <w:tc>
                <w:tcPr>
                  <w:tcW w:w="494" w:type="dxa"/>
                  <w:shd w:val="clear" w:color="auto" w:fill="auto"/>
                  <w:vAlign w:val="center"/>
                </w:tcPr>
                <w:p w:rsidR="000963D6" w:rsidRPr="000963D6" w:rsidRDefault="000963D6" w:rsidP="000963D6">
                  <w:r>
                    <w:t>+</w:t>
                  </w:r>
                </w:p>
              </w:tc>
            </w:tr>
          </w:tbl>
          <w:p w:rsidR="000963D6" w:rsidRPr="0094141A" w:rsidRDefault="000963D6" w:rsidP="000963D6"/>
          <w:permEnd w:id="68888017"/>
          <w:p w:rsidR="00525213" w:rsidRPr="0093308E" w:rsidRDefault="00525213" w:rsidP="007534EA"/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D84304" w:rsidRDefault="000963D6" w:rsidP="005D508C">
            <w:permStart w:id="1276452567" w:edGrp="everyone"/>
            <w:r>
              <w:t>Lekciju tēmas:</w:t>
            </w:r>
          </w:p>
          <w:p w:rsidR="00423AAC" w:rsidRDefault="00423AAC" w:rsidP="005D508C"/>
          <w:p w:rsidR="00423AAC" w:rsidRPr="00423AAC" w:rsidRDefault="00423AAC" w:rsidP="00423AAC">
            <w:r>
              <w:t>I</w:t>
            </w:r>
            <w:r w:rsidRPr="00423AAC">
              <w:t xml:space="preserve"> Vēstures un </w:t>
            </w:r>
            <w:proofErr w:type="spellStart"/>
            <w:r w:rsidRPr="00423AAC">
              <w:t>aizvēstures</w:t>
            </w:r>
            <w:proofErr w:type="spellEnd"/>
            <w:r w:rsidRPr="00423AAC">
              <w:t xml:space="preserve"> pretrunīgie jautājumi. L8</w:t>
            </w:r>
          </w:p>
          <w:p w:rsidR="00423AAC" w:rsidRPr="00D24EE8" w:rsidRDefault="00423AAC" w:rsidP="00423AAC"/>
          <w:p w:rsidR="00423AAC" w:rsidRPr="00423AAC" w:rsidRDefault="00423AAC" w:rsidP="00423AAC">
            <w:r>
              <w:t>1.</w:t>
            </w:r>
            <w:r w:rsidRPr="00423AAC">
              <w:t xml:space="preserve">Vēsture un vēstures zinātnes priekšmets. Vēstures jēdziens. Vēstures avoti. </w:t>
            </w:r>
            <w:r w:rsidR="0049234D">
              <w:t xml:space="preserve">Historiogrāfija. </w:t>
            </w:r>
            <w:r w:rsidRPr="00423AAC">
              <w:t xml:space="preserve">Vēstures saistība ar citām zinātnēm. Periodizācijas jautājums. </w:t>
            </w:r>
            <w:r w:rsidRPr="00423AAC">
              <w:br/>
              <w:t xml:space="preserve">2. Humānisms kā vēstures attīstības galvenais kritērijs. Vēstures zinātnes vieta mūsdienu pasaulē. </w:t>
            </w:r>
            <w:proofErr w:type="spellStart"/>
            <w:r w:rsidRPr="00423AAC">
              <w:t>Frensiss</w:t>
            </w:r>
            <w:proofErr w:type="spellEnd"/>
            <w:r w:rsidRPr="00423AAC">
              <w:t xml:space="preserve"> </w:t>
            </w:r>
            <w:proofErr w:type="spellStart"/>
            <w:r w:rsidRPr="00423AAC">
              <w:t>Fukujama</w:t>
            </w:r>
            <w:proofErr w:type="spellEnd"/>
            <w:r w:rsidRPr="00423AAC">
              <w:t xml:space="preserve"> un viņa </w:t>
            </w:r>
            <w:r w:rsidR="00F27E49">
              <w:t xml:space="preserve">paradoksālā </w:t>
            </w:r>
            <w:r w:rsidRPr="00423AAC">
              <w:t xml:space="preserve">tēze par "vēstures galu". </w:t>
            </w:r>
            <w:r w:rsidRPr="00423AAC">
              <w:br/>
              <w:t xml:space="preserve">3.Aizvēsture. Absolūtā un relatīvā </w:t>
            </w:r>
            <w:proofErr w:type="spellStart"/>
            <w:r w:rsidR="00774BBA" w:rsidRPr="00423AAC">
              <w:t>aizvēsture</w:t>
            </w:r>
            <w:proofErr w:type="spellEnd"/>
            <w:r w:rsidR="0049234D">
              <w:t>.</w:t>
            </w:r>
            <w:r w:rsidRPr="00423AAC">
              <w:t xml:space="preserve"> </w:t>
            </w:r>
            <w:proofErr w:type="spellStart"/>
            <w:r w:rsidRPr="00423AAC">
              <w:t>Hronoloģizācijas</w:t>
            </w:r>
            <w:proofErr w:type="spellEnd"/>
            <w:r w:rsidRPr="00423AAC">
              <w:t xml:space="preserve"> un datēšanas problēmas. Antropoģenēzes process. </w:t>
            </w:r>
            <w:proofErr w:type="spellStart"/>
            <w:r w:rsidRPr="00423AAC">
              <w:t>Č.Darvi</w:t>
            </w:r>
            <w:r w:rsidR="00580609">
              <w:t>na</w:t>
            </w:r>
            <w:proofErr w:type="spellEnd"/>
            <w:r w:rsidR="00580609">
              <w:t xml:space="preserve"> evolūcijas teorija. </w:t>
            </w:r>
            <w:r w:rsidR="00580609">
              <w:br/>
              <w:t xml:space="preserve">4. </w:t>
            </w:r>
            <w:r w:rsidRPr="00423AAC">
              <w:t xml:space="preserve">Kristietība un citas reliģisko priekšstatu sistēmas par dzīvības izcelsmi. </w:t>
            </w:r>
            <w:proofErr w:type="spellStart"/>
            <w:r w:rsidR="00580609">
              <w:t>Kreacionisma</w:t>
            </w:r>
            <w:proofErr w:type="spellEnd"/>
            <w:r w:rsidR="00580609">
              <w:t xml:space="preserve"> teorija. </w:t>
            </w:r>
          </w:p>
          <w:p w:rsidR="00423AAC" w:rsidRDefault="00423AAC" w:rsidP="005D508C"/>
          <w:p w:rsidR="00423AAC" w:rsidRPr="00423AAC" w:rsidRDefault="00423AAC" w:rsidP="00423AAC">
            <w:r>
              <w:t xml:space="preserve">II </w:t>
            </w:r>
            <w:r w:rsidRPr="00423AAC">
              <w:t xml:space="preserve">Seno Austrumu </w:t>
            </w:r>
            <w:r>
              <w:t xml:space="preserve">un antīkās pasaules </w:t>
            </w:r>
            <w:r w:rsidRPr="00423AAC">
              <w:t>valstu un sabiedrības modeļu dažādība</w:t>
            </w:r>
            <w:r>
              <w:t xml:space="preserve">. </w:t>
            </w:r>
            <w:r w:rsidRPr="00423AAC">
              <w:t>L6, S2</w:t>
            </w:r>
          </w:p>
          <w:p w:rsidR="00D84304" w:rsidRDefault="00580609" w:rsidP="005D508C">
            <w:r>
              <w:rPr>
                <w:rFonts w:eastAsia="Calibri"/>
              </w:rPr>
              <w:br/>
              <w:t>5</w:t>
            </w:r>
            <w:r w:rsidR="0026744F">
              <w:t>.</w:t>
            </w:r>
            <w:r w:rsidR="00872537" w:rsidRPr="00706A3F">
              <w:t xml:space="preserve"> Valstiskuma sociālā un vēsturiskā noteiktība (sasaiste ar ģeogrāfiskajiem, sociālekonomiskajiem, polit</w:t>
            </w:r>
            <w:r w:rsidR="00872537" w:rsidRPr="00872537">
              <w:t>iskajiem, kultūras apstākļiem). Valstiskuma rašanos un attīstību veicinoši/traucējoši fa</w:t>
            </w:r>
            <w:r w:rsidR="00872537">
              <w:t xml:space="preserve">ktori </w:t>
            </w:r>
            <w:r w:rsidR="005D508C" w:rsidRPr="005D508C">
              <w:rPr>
                <w:rFonts w:eastAsia="Calibri"/>
              </w:rPr>
              <w:t>un diskusijas par to vē</w:t>
            </w:r>
            <w:r w:rsidR="00FA006E">
              <w:rPr>
                <w:rFonts w:eastAsia="Calibri"/>
              </w:rPr>
              <w:t>sturiskajā literatūrā.</w:t>
            </w:r>
            <w:r w:rsidR="00FA006E">
              <w:t xml:space="preserve"> Valsts izcelšanās teorijas. </w:t>
            </w:r>
            <w:r>
              <w:rPr>
                <w:rFonts w:eastAsia="Calibri"/>
              </w:rPr>
              <w:br/>
              <w:t>6.</w:t>
            </w:r>
            <w:r>
              <w:t xml:space="preserve"> </w:t>
            </w:r>
            <w:r w:rsidR="005D508C" w:rsidRPr="005D508C">
              <w:rPr>
                <w:rFonts w:eastAsia="Calibri"/>
              </w:rPr>
              <w:t xml:space="preserve">Senie Austrumi un antīkā pasaule kā pirmie pasaules attīstības modeļi. </w:t>
            </w:r>
            <w:r w:rsidR="00872537">
              <w:t>V</w:t>
            </w:r>
            <w:r w:rsidR="00872537" w:rsidRPr="00872537">
              <w:t>alsts Senajos Tuvajos Austrumos un tās specifika. Austrumu despotijas jēdziens. Varas modeļi, to daudzveidību veicinoš</w:t>
            </w:r>
            <w:r w:rsidR="001A79EE">
              <w:t xml:space="preserve">ie priekšnosacījumi. </w:t>
            </w:r>
            <w:r w:rsidR="005D508C" w:rsidRPr="005D508C">
              <w:rPr>
                <w:rFonts w:eastAsia="Calibri"/>
              </w:rPr>
              <w:t>Seno Austrumu vēstures slepenās lappuses.</w:t>
            </w:r>
          </w:p>
          <w:p w:rsidR="00580609" w:rsidRPr="00580609" w:rsidRDefault="00580609" w:rsidP="00580609">
            <w:r>
              <w:t>Patstāvīgais darbs</w:t>
            </w:r>
            <w:r w:rsidRPr="00580609">
              <w:t xml:space="preserve">. </w:t>
            </w:r>
          </w:p>
          <w:p w:rsidR="00580609" w:rsidRPr="00580609" w:rsidRDefault="00580609" w:rsidP="00580609">
            <w:r>
              <w:t>Gatavošanās semināra</w:t>
            </w:r>
            <w:r w:rsidRPr="00580609">
              <w:t xml:space="preserve">m. </w:t>
            </w:r>
          </w:p>
          <w:p w:rsidR="00580609" w:rsidRPr="00580609" w:rsidRDefault="00580609" w:rsidP="00580609">
            <w:r>
              <w:t xml:space="preserve">Darbs ar </w:t>
            </w:r>
            <w:r w:rsidRPr="00580609">
              <w:t>Seno Austrumu likumkrājumiem un zinātnisko literatūru: informatīvā potenciāla apzināšana un analīze.</w:t>
            </w:r>
          </w:p>
          <w:p w:rsidR="00580609" w:rsidRPr="00580609" w:rsidRDefault="00580609" w:rsidP="00580609">
            <w:r>
              <w:t>Seminārs.</w:t>
            </w:r>
            <w:r w:rsidRPr="00580609">
              <w:t xml:space="preserve"> </w:t>
            </w:r>
          </w:p>
          <w:p w:rsidR="00580609" w:rsidRPr="00580609" w:rsidRDefault="00580609" w:rsidP="00580609">
            <w:r>
              <w:t>7</w:t>
            </w:r>
            <w:r w:rsidRPr="00580609">
              <w:t xml:space="preserve">. </w:t>
            </w:r>
            <w:r w:rsidR="00B84BA9">
              <w:t>S</w:t>
            </w:r>
            <w:r w:rsidR="00B84BA9" w:rsidRPr="00B84BA9">
              <w:t xml:space="preserve">avstarpējo attiecību īpatnības ģimenē </w:t>
            </w:r>
            <w:r w:rsidR="00B84BA9">
              <w:t>Seno</w:t>
            </w:r>
            <w:r w:rsidR="00B84BA9" w:rsidRPr="00B84BA9">
              <w:t xml:space="preserve"> </w:t>
            </w:r>
            <w:r w:rsidR="00B84BA9">
              <w:t xml:space="preserve">Austrumu sabiedrībā </w:t>
            </w:r>
            <w:r w:rsidR="00B84BA9" w:rsidRPr="00B84BA9">
              <w:t xml:space="preserve">pēc </w:t>
            </w:r>
            <w:proofErr w:type="spellStart"/>
            <w:r w:rsidR="00B84BA9" w:rsidRPr="00B84BA9">
              <w:t>Hamurapi</w:t>
            </w:r>
            <w:proofErr w:type="spellEnd"/>
            <w:r w:rsidR="00B84BA9">
              <w:t xml:space="preserve">, </w:t>
            </w:r>
            <w:proofErr w:type="spellStart"/>
            <w:r w:rsidR="00B84BA9">
              <w:t>hetu</w:t>
            </w:r>
            <w:proofErr w:type="spellEnd"/>
            <w:r w:rsidR="00B84BA9">
              <w:t xml:space="preserve"> un asīriešu </w:t>
            </w:r>
            <w:r w:rsidR="00B84BA9" w:rsidRPr="00B84BA9">
              <w:t>likumiem</w:t>
            </w:r>
            <w:r w:rsidR="00B84BA9">
              <w:t xml:space="preserve">. </w:t>
            </w:r>
            <w:r w:rsidRPr="00580609">
              <w:t xml:space="preserve">Patstāvīgā darba rezultātu prezentēšana un apspriešana.S2 </w:t>
            </w:r>
          </w:p>
          <w:p w:rsidR="00D84304" w:rsidRDefault="00D84304" w:rsidP="005D508C">
            <w:r>
              <w:t xml:space="preserve">8. </w:t>
            </w:r>
            <w:r w:rsidR="00872537" w:rsidRPr="000963D6">
              <w:t xml:space="preserve">Valsts un sabiedrība Senajā Grieķijā un Romā, </w:t>
            </w:r>
            <w:r w:rsidR="00FA006E">
              <w:t xml:space="preserve">to specifika. </w:t>
            </w:r>
            <w:proofErr w:type="spellStart"/>
            <w:r w:rsidR="00872537" w:rsidRPr="000963D6">
              <w:t>Polisa</w:t>
            </w:r>
            <w:proofErr w:type="spellEnd"/>
            <w:r w:rsidR="00872537" w:rsidRPr="000963D6">
              <w:t xml:space="preserve">. Helēnistiskā monarhija. </w:t>
            </w:r>
            <w:proofErr w:type="spellStart"/>
            <w:r w:rsidR="00872537" w:rsidRPr="000963D6">
              <w:t>Civitas</w:t>
            </w:r>
            <w:proofErr w:type="spellEnd"/>
            <w:r w:rsidR="00872537" w:rsidRPr="000963D6">
              <w:t>.</w:t>
            </w:r>
            <w:r w:rsidR="00872537">
              <w:t xml:space="preserve"> </w:t>
            </w:r>
            <w:r w:rsidR="00872537" w:rsidRPr="000963D6">
              <w:t xml:space="preserve">Valstiskuma </w:t>
            </w:r>
            <w:proofErr w:type="spellStart"/>
            <w:r w:rsidR="00872537" w:rsidRPr="000963D6">
              <w:t>mitoloģizēšana</w:t>
            </w:r>
            <w:proofErr w:type="spellEnd"/>
            <w:r w:rsidR="00872537" w:rsidRPr="000963D6">
              <w:t xml:space="preserve"> – Romas mīts, tā tapšana un nozīme. </w:t>
            </w:r>
            <w:r w:rsidR="005D508C" w:rsidRPr="005D508C">
              <w:rPr>
                <w:rFonts w:eastAsia="Calibri"/>
              </w:rPr>
              <w:t>Personības lo</w:t>
            </w:r>
            <w:r>
              <w:rPr>
                <w:rFonts w:eastAsia="Calibri"/>
              </w:rPr>
              <w:t>ma senajā Grieķijā un Romā</w:t>
            </w:r>
            <w:r>
              <w:t>.</w:t>
            </w:r>
            <w:r w:rsidR="00872537">
              <w:t xml:space="preserve"> Maķedonijas Aleksandra un Gaja Jūlija Cēzara nāves noslēpumi.  </w:t>
            </w:r>
          </w:p>
          <w:p w:rsidR="00774BBA" w:rsidRDefault="00D84304" w:rsidP="00774BBA">
            <w:r>
              <w:rPr>
                <w:rFonts w:eastAsia="Calibri"/>
              </w:rPr>
              <w:br/>
            </w:r>
            <w:r w:rsidR="00774BBA">
              <w:t>I</w:t>
            </w:r>
            <w:r w:rsidR="00774BBA" w:rsidRPr="00774BBA">
              <w:t>II Viduslaiku vēstures paradoksi. L4</w:t>
            </w:r>
          </w:p>
          <w:p w:rsidR="00551F6B" w:rsidRPr="00774BBA" w:rsidRDefault="00551F6B" w:rsidP="00774BBA"/>
          <w:p w:rsidR="00E26D69" w:rsidRDefault="00D84304" w:rsidP="005D508C">
            <w:r>
              <w:t>9</w:t>
            </w:r>
            <w:r w:rsidR="00774BBA">
              <w:rPr>
                <w:rFonts w:eastAsia="Calibri"/>
              </w:rPr>
              <w:t>.</w:t>
            </w:r>
            <w:r w:rsidR="00774BBA">
              <w:t xml:space="preserve"> </w:t>
            </w:r>
            <w:r w:rsidR="005D508C" w:rsidRPr="005D508C">
              <w:rPr>
                <w:rFonts w:eastAsia="Calibri"/>
              </w:rPr>
              <w:t xml:space="preserve">Viduslaiku sabiedrības modeļi: Rietumeiropas attīstība un īpatnības; Austrumi viduslaikos. Ziemeļamerikas un Dienvidamerikas kultūras savdabība. </w:t>
            </w:r>
            <w:r w:rsidR="005D508C" w:rsidRPr="005D508C">
              <w:rPr>
                <w:rFonts w:eastAsia="Calibri"/>
              </w:rPr>
              <w:br/>
            </w:r>
            <w:r w:rsidR="00E26D69">
              <w:rPr>
                <w:rFonts w:eastAsia="Calibri"/>
              </w:rPr>
              <w:t>10.</w:t>
            </w:r>
            <w:r w:rsidR="00E26D69">
              <w:t xml:space="preserve"> </w:t>
            </w:r>
            <w:r w:rsidR="00E26D69">
              <w:rPr>
                <w:rFonts w:eastAsia="Calibri"/>
              </w:rPr>
              <w:t xml:space="preserve">Svētā inkvizīcija un </w:t>
            </w:r>
            <w:r w:rsidR="00E26D69">
              <w:t>"</w:t>
            </w:r>
            <w:r w:rsidR="005D508C" w:rsidRPr="005D508C">
              <w:rPr>
                <w:rFonts w:eastAsia="Calibri"/>
              </w:rPr>
              <w:t>raga</w:t>
            </w:r>
            <w:r w:rsidR="00E26D69">
              <w:rPr>
                <w:rFonts w:eastAsia="Calibri"/>
              </w:rPr>
              <w:t>nu prāvas</w:t>
            </w:r>
            <w:r w:rsidR="00E26D69">
              <w:t>"</w:t>
            </w:r>
            <w:r w:rsidR="005D508C" w:rsidRPr="005D508C">
              <w:rPr>
                <w:rFonts w:eastAsia="Calibri"/>
              </w:rPr>
              <w:t xml:space="preserve">. </w:t>
            </w:r>
          </w:p>
          <w:p w:rsidR="00E26D69" w:rsidRDefault="00E26D69" w:rsidP="00E26D69"/>
          <w:p w:rsidR="00E26D69" w:rsidRPr="00E26D69" w:rsidRDefault="00E26D69" w:rsidP="00E26D69">
            <w:r>
              <w:t>I</w:t>
            </w:r>
            <w:r w:rsidRPr="00E26D69">
              <w:t>V Jauno un jaunāko laiku problemātika. L10, S2</w:t>
            </w:r>
          </w:p>
          <w:p w:rsidR="00E26D69" w:rsidRDefault="00E26D69" w:rsidP="005D508C">
            <w:r>
              <w:rPr>
                <w:rFonts w:eastAsia="Calibri"/>
              </w:rPr>
              <w:br/>
              <w:t>11.</w:t>
            </w:r>
            <w:r>
              <w:t xml:space="preserve"> </w:t>
            </w:r>
            <w:r w:rsidR="005D508C" w:rsidRPr="005D508C">
              <w:rPr>
                <w:rFonts w:eastAsia="Calibri"/>
              </w:rPr>
              <w:t xml:space="preserve">Jēdzieni </w:t>
            </w:r>
            <w:r w:rsidR="00703951" w:rsidRPr="001471B3">
              <w:t>–</w:t>
            </w:r>
            <w:r w:rsidR="005D508C" w:rsidRPr="005D508C">
              <w:rPr>
                <w:rFonts w:eastAsia="Calibri"/>
              </w:rPr>
              <w:t xml:space="preserve"> "industrializācija", "modernizācija''' un to vieta dažādu reģionu attīstībā XVIII gs. Eiropas</w:t>
            </w:r>
            <w:r>
              <w:rPr>
                <w:rFonts w:eastAsia="Calibri"/>
              </w:rPr>
              <w:t xml:space="preserve"> un Amerikas vēsturē. </w:t>
            </w:r>
            <w:r>
              <w:rPr>
                <w:rFonts w:eastAsia="Calibri"/>
              </w:rPr>
              <w:br/>
              <w:t>12.</w:t>
            </w:r>
            <w:r w:rsidR="005D508C" w:rsidRPr="005D508C">
              <w:rPr>
                <w:rFonts w:eastAsia="Calibri"/>
              </w:rPr>
              <w:t>Sabiedrības garīgā dzīve. Filozofija. Cilvēka</w:t>
            </w:r>
            <w:r>
              <w:rPr>
                <w:rFonts w:eastAsia="Calibri"/>
              </w:rPr>
              <w:t xml:space="preserve"> un pilsoņa tiesības. </w:t>
            </w:r>
            <w:r>
              <w:rPr>
                <w:rFonts w:eastAsia="Calibri"/>
              </w:rPr>
              <w:br/>
              <w:t>13.</w:t>
            </w:r>
            <w:r>
              <w:t xml:space="preserve"> </w:t>
            </w:r>
            <w:proofErr w:type="spellStart"/>
            <w:r w:rsidR="005D508C" w:rsidRPr="005D508C">
              <w:rPr>
                <w:rFonts w:eastAsia="Calibri"/>
              </w:rPr>
              <w:t>Masonisms</w:t>
            </w:r>
            <w:proofErr w:type="spellEnd"/>
            <w:r w:rsidR="005D508C" w:rsidRPr="005D508C">
              <w:rPr>
                <w:rFonts w:eastAsia="Calibri"/>
              </w:rPr>
              <w:t>, tā saknes un pretr</w:t>
            </w:r>
            <w:r w:rsidR="009E5011">
              <w:rPr>
                <w:rFonts w:eastAsia="Calibri"/>
              </w:rPr>
              <w:t xml:space="preserve">unīgā interpretācija. </w:t>
            </w:r>
            <w:r w:rsidR="009E5011">
              <w:rPr>
                <w:rFonts w:eastAsia="Calibri"/>
              </w:rPr>
              <w:br/>
            </w:r>
            <w:r w:rsidR="009E5011">
              <w:rPr>
                <w:rFonts w:eastAsia="Calibri"/>
              </w:rPr>
              <w:lastRenderedPageBreak/>
              <w:t>14.</w:t>
            </w:r>
            <w:r w:rsidR="009E5011">
              <w:t xml:space="preserve"> </w:t>
            </w:r>
            <w:r w:rsidR="005D508C" w:rsidRPr="005D508C">
              <w:rPr>
                <w:rFonts w:eastAsia="Calibri"/>
              </w:rPr>
              <w:t>Pasaule XIX</w:t>
            </w:r>
            <w:r w:rsidR="00B12107">
              <w:rPr>
                <w:rFonts w:eastAsia="Calibri"/>
              </w:rPr>
              <w:t xml:space="preserve"> - XX</w:t>
            </w:r>
            <w:r w:rsidR="005D508C" w:rsidRPr="005D508C">
              <w:rPr>
                <w:rFonts w:eastAsia="Calibri"/>
              </w:rPr>
              <w:t xml:space="preserve"> gs. Urbanizācija un tās sekas. Politisko režīmu daudzveidība. Pasaules attīstības pretrunas. </w:t>
            </w:r>
            <w:r w:rsidR="00872537">
              <w:t xml:space="preserve">Karš un civilizācija. </w:t>
            </w:r>
            <w:r w:rsidR="00EA1EDC">
              <w:t xml:space="preserve">Aukstais karš. </w:t>
            </w:r>
            <w:r w:rsidR="005D508C" w:rsidRPr="005D508C">
              <w:rPr>
                <w:rFonts w:eastAsia="Calibri"/>
              </w:rPr>
              <w:t>Pasau</w:t>
            </w:r>
            <w:r w:rsidR="00037B77">
              <w:rPr>
                <w:rFonts w:eastAsia="Calibri"/>
              </w:rPr>
              <w:t xml:space="preserve">les vēstures </w:t>
            </w:r>
            <w:r w:rsidR="00B12107">
              <w:t xml:space="preserve">XX gs. </w:t>
            </w:r>
            <w:proofErr w:type="spellStart"/>
            <w:r w:rsidR="00037B77">
              <w:t>recepcijas</w:t>
            </w:r>
            <w:proofErr w:type="spellEnd"/>
            <w:r w:rsidR="00B12107">
              <w:t xml:space="preserve"> </w:t>
            </w:r>
            <w:r w:rsidR="00037B77">
              <w:rPr>
                <w:rFonts w:eastAsia="Calibri"/>
              </w:rPr>
              <w:t>parado</w:t>
            </w:r>
            <w:r w:rsidR="00037B77">
              <w:t>ksi.</w:t>
            </w:r>
          </w:p>
          <w:p w:rsidR="00E26D69" w:rsidRPr="00E26D69" w:rsidRDefault="00E26D69" w:rsidP="00E26D69">
            <w:r>
              <w:t>Patstāvīgais darbs</w:t>
            </w:r>
            <w:r w:rsidRPr="00E26D69">
              <w:t xml:space="preserve">. </w:t>
            </w:r>
          </w:p>
          <w:p w:rsidR="00E26D69" w:rsidRDefault="00E26D69" w:rsidP="005D508C">
            <w:r>
              <w:t>Gatavošanās semināra</w:t>
            </w:r>
            <w:r w:rsidRPr="00E26D69">
              <w:t xml:space="preserve">m. </w:t>
            </w:r>
          </w:p>
          <w:p w:rsidR="0026744F" w:rsidRDefault="00E26D69" w:rsidP="005D508C">
            <w:r>
              <w:t xml:space="preserve">Herca Franka dokumentālās </w:t>
            </w:r>
            <w:r w:rsidR="00872537">
              <w:t>filmas "Augstākā tiesa"</w:t>
            </w:r>
            <w:r>
              <w:t xml:space="preserve"> analīze. </w:t>
            </w:r>
          </w:p>
          <w:p w:rsidR="00E26D69" w:rsidRDefault="0026744F" w:rsidP="005D508C">
            <w:r>
              <w:t xml:space="preserve">Seminārs. </w:t>
            </w:r>
            <w:r w:rsidR="00E26D69">
              <w:t xml:space="preserve"> </w:t>
            </w:r>
          </w:p>
          <w:p w:rsidR="00D24EE8" w:rsidRDefault="005D508C" w:rsidP="000963D6">
            <w:r w:rsidRPr="005D508C">
              <w:rPr>
                <w:rFonts w:eastAsia="Calibri"/>
              </w:rPr>
              <w:t>15</w:t>
            </w:r>
            <w:r w:rsidR="00E53784">
              <w:rPr>
                <w:rFonts w:eastAsia="Calibri"/>
              </w:rPr>
              <w:t>.</w:t>
            </w:r>
            <w:r w:rsidR="00E53784">
              <w:t xml:space="preserve"> </w:t>
            </w:r>
            <w:r w:rsidR="00872537">
              <w:t xml:space="preserve">Dzīvības un nāves paradokss. </w:t>
            </w:r>
            <w:r w:rsidR="0026744F">
              <w:t>N</w:t>
            </w:r>
            <w:r w:rsidR="0026744F" w:rsidRPr="0026744F">
              <w:t>āvessods</w:t>
            </w:r>
            <w:r w:rsidR="0026744F">
              <w:t xml:space="preserve"> un attieksme pret to. </w:t>
            </w:r>
            <w:r w:rsidR="00872537">
              <w:t>S2</w:t>
            </w:r>
            <w:r w:rsidR="00E53784">
              <w:rPr>
                <w:rFonts w:eastAsia="Calibri"/>
              </w:rPr>
              <w:br/>
              <w:t>16</w:t>
            </w:r>
            <w:r w:rsidR="00E53784">
              <w:t>.</w:t>
            </w:r>
            <w:r w:rsidRPr="005D508C">
              <w:rPr>
                <w:rFonts w:eastAsia="Calibri"/>
              </w:rPr>
              <w:t xml:space="preserve"> Cilvēks un globālā vē</w:t>
            </w:r>
            <w:r w:rsidR="009B5C80">
              <w:rPr>
                <w:rFonts w:eastAsia="Calibri"/>
              </w:rPr>
              <w:t xml:space="preserve">sture. </w:t>
            </w:r>
            <w:r w:rsidR="00E50C3C">
              <w:t>Virtuālā pasaule un m</w:t>
            </w:r>
            <w:r w:rsidR="00E50C3C">
              <w:rPr>
                <w:rFonts w:eastAsia="Calibri"/>
              </w:rPr>
              <w:t>entalitātes evolūcija</w:t>
            </w:r>
            <w:r w:rsidR="00E50C3C">
              <w:t>. XXI gs. izaicinājumi.</w:t>
            </w:r>
          </w:p>
          <w:permEnd w:id="1276452567"/>
          <w:p w:rsidR="00525213" w:rsidRPr="0093308E" w:rsidRDefault="00525213" w:rsidP="007534EA"/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8657A1" w:rsidRDefault="00DD124E" w:rsidP="005D508C">
            <w:permStart w:id="367789763" w:edGrp="everyone"/>
            <w:r w:rsidRPr="00DD124E">
              <w:t>1</w:t>
            </w:r>
            <w:r w:rsidR="000963D6" w:rsidRPr="000963D6">
              <w:t>.</w:t>
            </w:r>
            <w:r w:rsidR="005D508C" w:rsidRPr="00A849C5">
              <w:rPr>
                <w:rFonts w:eastAsia="Times New Roman"/>
              </w:rPr>
              <w:t xml:space="preserve"> </w:t>
            </w:r>
            <w:r w:rsidR="005D508C" w:rsidRPr="005D508C">
              <w:rPr>
                <w:rFonts w:eastAsia="Calibri"/>
              </w:rPr>
              <w:t>Atklājumi, izgudrojumi, pieņēmumi, mīklas pirms mūsu ēras.- sast. I. Andersone, A. Purviņš.- Rīga, 2004.</w:t>
            </w:r>
          </w:p>
          <w:p w:rsidR="00055907" w:rsidRDefault="00055907" w:rsidP="005D508C">
            <w:r>
              <w:t>2.</w:t>
            </w:r>
            <w:r w:rsidRPr="005D508C">
              <w:rPr>
                <w:rFonts w:eastAsia="Calibri"/>
              </w:rPr>
              <w:t xml:space="preserve"> </w:t>
            </w:r>
            <w:proofErr w:type="spellStart"/>
            <w:r w:rsidRPr="00055907">
              <w:t>F.Fukuyama</w:t>
            </w:r>
            <w:proofErr w:type="spellEnd"/>
            <w:r w:rsidRPr="00055907">
              <w:t xml:space="preserve">, </w:t>
            </w:r>
            <w:proofErr w:type="spellStart"/>
            <w:r w:rsidRPr="00055907">
              <w:t>The</w:t>
            </w:r>
            <w:proofErr w:type="spellEnd"/>
            <w:r w:rsidRPr="00055907">
              <w:t xml:space="preserve"> </w:t>
            </w:r>
            <w:proofErr w:type="spellStart"/>
            <w:r w:rsidRPr="00055907">
              <w:t>En</w:t>
            </w:r>
            <w:r w:rsidR="00796B55">
              <w:t>d</w:t>
            </w:r>
            <w:proofErr w:type="spellEnd"/>
            <w:r w:rsidR="00796B55">
              <w:t xml:space="preserve"> </w:t>
            </w:r>
            <w:proofErr w:type="spellStart"/>
            <w:r w:rsidR="00796B55">
              <w:t>of</w:t>
            </w:r>
            <w:proofErr w:type="spellEnd"/>
            <w:r w:rsidR="00796B55">
              <w:t xml:space="preserve"> </w:t>
            </w:r>
            <w:proofErr w:type="spellStart"/>
            <w:r w:rsidR="00796B55">
              <w:t>History</w:t>
            </w:r>
            <w:proofErr w:type="spellEnd"/>
            <w:r w:rsidR="00796B55">
              <w:t xml:space="preserve"> </w:t>
            </w:r>
            <w:proofErr w:type="spellStart"/>
            <w:r w:rsidR="00796B55">
              <w:t>and</w:t>
            </w:r>
            <w:proofErr w:type="spellEnd"/>
            <w:r w:rsidR="00796B55">
              <w:t xml:space="preserve"> </w:t>
            </w:r>
            <w:proofErr w:type="spellStart"/>
            <w:r w:rsidR="00796B55">
              <w:t>the</w:t>
            </w:r>
            <w:proofErr w:type="spellEnd"/>
            <w:r w:rsidR="00796B55">
              <w:t xml:space="preserve"> </w:t>
            </w:r>
            <w:proofErr w:type="spellStart"/>
            <w:r w:rsidR="00796B55">
              <w:t>Last</w:t>
            </w:r>
            <w:proofErr w:type="spellEnd"/>
            <w:r w:rsidR="00796B55">
              <w:t xml:space="preserve"> Man.,</w:t>
            </w:r>
            <w:r w:rsidRPr="00055907">
              <w:t>1992</w:t>
            </w:r>
          </w:p>
          <w:p w:rsidR="002F12F9" w:rsidRPr="008657A1" w:rsidRDefault="008657A1" w:rsidP="002F12F9">
            <w:pPr>
              <w:rPr>
                <w:rFonts w:eastAsia="Calibri"/>
              </w:rPr>
            </w:pPr>
            <w:r>
              <w:t xml:space="preserve">3. </w:t>
            </w:r>
            <w:r w:rsidR="002F12F9" w:rsidRPr="002F12F9">
              <w:t>H</w:t>
            </w:r>
            <w:r w:rsidR="002F12F9">
              <w:t xml:space="preserve">arari J.N. </w:t>
            </w:r>
            <w:proofErr w:type="spellStart"/>
            <w:r w:rsidR="002F12F9">
              <w:t>Homo</w:t>
            </w:r>
            <w:proofErr w:type="spellEnd"/>
            <w:r w:rsidR="002F12F9">
              <w:t xml:space="preserve"> </w:t>
            </w:r>
            <w:proofErr w:type="spellStart"/>
            <w:r w:rsidR="002F12F9">
              <w:t>Deus</w:t>
            </w:r>
            <w:proofErr w:type="spellEnd"/>
            <w:r w:rsidR="002F12F9">
              <w:t xml:space="preserve">: </w:t>
            </w:r>
            <w:r w:rsidR="002F12F9" w:rsidRPr="002F12F9">
              <w:t>Cilvēces īsā nākotne</w:t>
            </w:r>
            <w:r w:rsidR="002F12F9">
              <w:t xml:space="preserve">. </w:t>
            </w:r>
            <w:proofErr w:type="spellStart"/>
            <w:r w:rsidR="002F12F9">
              <w:t>Zoldnera</w:t>
            </w:r>
            <w:proofErr w:type="spellEnd"/>
            <w:r w:rsidR="002F12F9">
              <w:t xml:space="preserve"> izdevniecība, 2021.</w:t>
            </w:r>
          </w:p>
          <w:p w:rsidR="000963D6" w:rsidRDefault="00796B55" w:rsidP="000963D6">
            <w:r>
              <w:t xml:space="preserve">4. </w:t>
            </w:r>
            <w:proofErr w:type="spellStart"/>
            <w:r w:rsidR="000963D6">
              <w:t>Naerebout</w:t>
            </w:r>
            <w:proofErr w:type="spellEnd"/>
            <w:r w:rsidR="000963D6">
              <w:t xml:space="preserve">, F.G. </w:t>
            </w:r>
            <w:proofErr w:type="spellStart"/>
            <w:r w:rsidR="000963D6">
              <w:t>Antiquity</w:t>
            </w:r>
            <w:proofErr w:type="spellEnd"/>
            <w:r w:rsidR="000963D6">
              <w:t xml:space="preserve"> : </w:t>
            </w:r>
            <w:proofErr w:type="spellStart"/>
            <w:r w:rsidR="000963D6">
              <w:t>Greeks</w:t>
            </w:r>
            <w:proofErr w:type="spellEnd"/>
            <w:r w:rsidR="000963D6">
              <w:t xml:space="preserve"> </w:t>
            </w:r>
            <w:proofErr w:type="spellStart"/>
            <w:r w:rsidR="000963D6">
              <w:t>and</w:t>
            </w:r>
            <w:proofErr w:type="spellEnd"/>
            <w:r w:rsidR="000963D6">
              <w:t xml:space="preserve"> </w:t>
            </w:r>
            <w:proofErr w:type="spellStart"/>
            <w:r w:rsidR="000963D6">
              <w:t>Romans</w:t>
            </w:r>
            <w:proofErr w:type="spellEnd"/>
            <w:r w:rsidR="000963D6">
              <w:t xml:space="preserve"> </w:t>
            </w:r>
            <w:proofErr w:type="spellStart"/>
            <w:r w:rsidR="000963D6">
              <w:t>in</w:t>
            </w:r>
            <w:proofErr w:type="spellEnd"/>
            <w:r w:rsidR="000963D6">
              <w:t xml:space="preserve"> </w:t>
            </w:r>
            <w:proofErr w:type="spellStart"/>
            <w:r w:rsidR="000963D6">
              <w:t>context</w:t>
            </w:r>
            <w:proofErr w:type="spellEnd"/>
            <w:r w:rsidR="000963D6">
              <w:t xml:space="preserve"> / </w:t>
            </w:r>
            <w:proofErr w:type="spellStart"/>
            <w:r w:rsidR="000963D6">
              <w:t>Frederick</w:t>
            </w:r>
            <w:proofErr w:type="spellEnd"/>
            <w:r w:rsidR="000963D6">
              <w:t xml:space="preserve"> G. </w:t>
            </w:r>
            <w:proofErr w:type="spellStart"/>
            <w:r w:rsidR="000963D6">
              <w:t>Naerebout</w:t>
            </w:r>
            <w:proofErr w:type="spellEnd"/>
            <w:r w:rsidR="000963D6">
              <w:t xml:space="preserve"> </w:t>
            </w:r>
            <w:proofErr w:type="spellStart"/>
            <w:r w:rsidR="000963D6">
              <w:t>and</w:t>
            </w:r>
            <w:proofErr w:type="spellEnd"/>
            <w:r w:rsidR="000963D6">
              <w:t xml:space="preserve"> </w:t>
            </w:r>
            <w:proofErr w:type="spellStart"/>
            <w:r w:rsidR="000963D6">
              <w:t>Henk</w:t>
            </w:r>
            <w:proofErr w:type="spellEnd"/>
            <w:r w:rsidR="000963D6">
              <w:t xml:space="preserve"> W. </w:t>
            </w:r>
            <w:proofErr w:type="spellStart"/>
            <w:r w:rsidR="000963D6">
              <w:t>Singor</w:t>
            </w:r>
            <w:proofErr w:type="spellEnd"/>
            <w:r w:rsidR="000963D6">
              <w:t xml:space="preserve">. </w:t>
            </w:r>
            <w:proofErr w:type="spellStart"/>
            <w:r w:rsidR="000963D6">
              <w:t>Chichester</w:t>
            </w:r>
            <w:proofErr w:type="spellEnd"/>
            <w:r w:rsidR="000963D6">
              <w:t xml:space="preserve">, </w:t>
            </w:r>
            <w:proofErr w:type="spellStart"/>
            <w:r w:rsidR="000963D6">
              <w:t>West</w:t>
            </w:r>
            <w:proofErr w:type="spellEnd"/>
            <w:r w:rsidR="000963D6">
              <w:t xml:space="preserve"> </w:t>
            </w:r>
            <w:proofErr w:type="spellStart"/>
            <w:r w:rsidR="000963D6">
              <w:t>Sussex</w:t>
            </w:r>
            <w:proofErr w:type="spellEnd"/>
            <w:r w:rsidR="000963D6">
              <w:t>, UK ;</w:t>
            </w:r>
            <w:proofErr w:type="spellStart"/>
            <w:r w:rsidR="000963D6">
              <w:t>Malden</w:t>
            </w:r>
            <w:proofErr w:type="spellEnd"/>
            <w:r w:rsidR="000963D6">
              <w:t>, MA :</w:t>
            </w:r>
            <w:r w:rsidR="00967C3F">
              <w:t xml:space="preserve"> </w:t>
            </w:r>
            <w:proofErr w:type="spellStart"/>
            <w:r w:rsidR="00967C3F">
              <w:t>Wiley-Blackwell</w:t>
            </w:r>
            <w:proofErr w:type="spellEnd"/>
            <w:r w:rsidR="00967C3F">
              <w:t>, 2014.</w:t>
            </w:r>
          </w:p>
          <w:p w:rsidR="005F37BC" w:rsidRPr="000963D6" w:rsidRDefault="006E3B09" w:rsidP="000963D6">
            <w:r>
              <w:t>5</w:t>
            </w:r>
            <w:r w:rsidR="005F37BC">
              <w:t xml:space="preserve">. </w:t>
            </w:r>
            <w:proofErr w:type="spellStart"/>
            <w:r w:rsidR="005F37BC" w:rsidRPr="005F37BC">
              <w:t>Roth</w:t>
            </w:r>
            <w:proofErr w:type="spellEnd"/>
            <w:r w:rsidR="005F37BC" w:rsidRPr="005F37BC">
              <w:t xml:space="preserve"> M. T. </w:t>
            </w:r>
            <w:proofErr w:type="spellStart"/>
            <w:r w:rsidR="005F37BC" w:rsidRPr="005F37BC">
              <w:t>Law</w:t>
            </w:r>
            <w:proofErr w:type="spellEnd"/>
            <w:r w:rsidR="005F37BC" w:rsidRPr="005F37BC">
              <w:t xml:space="preserve"> </w:t>
            </w:r>
            <w:proofErr w:type="spellStart"/>
            <w:r w:rsidR="005F37BC" w:rsidRPr="005F37BC">
              <w:t>collections</w:t>
            </w:r>
            <w:proofErr w:type="spellEnd"/>
            <w:r w:rsidR="005F37BC" w:rsidRPr="005F37BC">
              <w:t xml:space="preserve"> </w:t>
            </w:r>
            <w:proofErr w:type="spellStart"/>
            <w:r w:rsidR="005F37BC" w:rsidRPr="005F37BC">
              <w:t>from</w:t>
            </w:r>
            <w:proofErr w:type="spellEnd"/>
            <w:r w:rsidR="005F37BC" w:rsidRPr="005F37BC">
              <w:t xml:space="preserve"> </w:t>
            </w:r>
            <w:proofErr w:type="spellStart"/>
            <w:r w:rsidR="005F37BC" w:rsidRPr="005F37BC">
              <w:t>Mesopotamia</w:t>
            </w:r>
            <w:proofErr w:type="spellEnd"/>
            <w:r w:rsidR="005F37BC" w:rsidRPr="005F37BC">
              <w:t xml:space="preserve"> </w:t>
            </w:r>
            <w:proofErr w:type="spellStart"/>
            <w:r w:rsidR="005F37BC" w:rsidRPr="005F37BC">
              <w:t>and</w:t>
            </w:r>
            <w:proofErr w:type="spellEnd"/>
            <w:r w:rsidR="005F37BC" w:rsidRPr="005F37BC">
              <w:t xml:space="preserve"> Asia. - Atlanta, </w:t>
            </w:r>
            <w:proofErr w:type="spellStart"/>
            <w:r w:rsidR="005F37BC" w:rsidRPr="005F37BC">
              <w:t>Georgia</w:t>
            </w:r>
            <w:proofErr w:type="spellEnd"/>
            <w:r w:rsidR="005F37BC" w:rsidRPr="005F37BC">
              <w:t>, 1997.</w:t>
            </w:r>
          </w:p>
          <w:permEnd w:id="367789763"/>
          <w:p w:rsidR="00525213" w:rsidRPr="0093308E" w:rsidRDefault="00525213" w:rsidP="007534EA"/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5D55AA" w:rsidRDefault="005F733E" w:rsidP="00055907">
            <w:permStart w:id="2074618528" w:edGrp="everyone"/>
            <w:r>
              <w:t>1.</w:t>
            </w:r>
            <w:r w:rsidR="00396054">
              <w:t xml:space="preserve"> </w:t>
            </w:r>
            <w:r w:rsidR="00055907" w:rsidRPr="00055907">
              <w:t xml:space="preserve">A </w:t>
            </w:r>
            <w:proofErr w:type="spellStart"/>
            <w:r w:rsidR="00055907" w:rsidRPr="00055907">
              <w:t>companion</w:t>
            </w:r>
            <w:proofErr w:type="spellEnd"/>
            <w:r w:rsidR="00055907" w:rsidRPr="00055907">
              <w:t xml:space="preserve"> to </w:t>
            </w:r>
            <w:proofErr w:type="spellStart"/>
            <w:r w:rsidR="00055907" w:rsidRPr="00055907">
              <w:t>ancient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history</w:t>
            </w:r>
            <w:proofErr w:type="spellEnd"/>
            <w:r w:rsidR="00055907" w:rsidRPr="00055907">
              <w:t xml:space="preserve"> / </w:t>
            </w:r>
            <w:proofErr w:type="spellStart"/>
            <w:r w:rsidR="00055907" w:rsidRPr="00055907">
              <w:t>edited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by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Andrew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Er</w:t>
            </w:r>
            <w:r w:rsidR="00D67963">
              <w:t>skine</w:t>
            </w:r>
            <w:proofErr w:type="spellEnd"/>
            <w:r w:rsidR="00D67963">
              <w:t xml:space="preserve">. </w:t>
            </w:r>
            <w:proofErr w:type="spellStart"/>
            <w:r w:rsidR="00D67963">
              <w:t>Chichester</w:t>
            </w:r>
            <w:proofErr w:type="spellEnd"/>
            <w:r w:rsidR="00D67963">
              <w:t xml:space="preserve">, </w:t>
            </w:r>
            <w:proofErr w:type="spellStart"/>
            <w:r w:rsidR="00D67963">
              <w:t>West</w:t>
            </w:r>
            <w:proofErr w:type="spellEnd"/>
            <w:r w:rsidR="00D67963">
              <w:t xml:space="preserve"> </w:t>
            </w:r>
            <w:proofErr w:type="spellStart"/>
            <w:r w:rsidR="00D67963">
              <w:t>Sussex</w:t>
            </w:r>
            <w:proofErr w:type="spellEnd"/>
            <w:r w:rsidR="00D67963">
              <w:t xml:space="preserve">; </w:t>
            </w:r>
            <w:proofErr w:type="spellStart"/>
            <w:r w:rsidR="00055907" w:rsidRPr="00055907">
              <w:t>Malden</w:t>
            </w:r>
            <w:proofErr w:type="spellEnd"/>
            <w:r w:rsidR="00055907" w:rsidRPr="00055907">
              <w:t>, Massachusetts</w:t>
            </w:r>
            <w:bookmarkStart w:id="0" w:name="_GoBack"/>
            <w:bookmarkEnd w:id="0"/>
            <w:r w:rsidR="00055907" w:rsidRPr="00055907">
              <w:t xml:space="preserve">: </w:t>
            </w:r>
            <w:proofErr w:type="spellStart"/>
            <w:r w:rsidR="00055907" w:rsidRPr="00055907">
              <w:t>Wiley-Blackwell</w:t>
            </w:r>
            <w:proofErr w:type="spellEnd"/>
            <w:r w:rsidR="00055907" w:rsidRPr="00055907">
              <w:t>, 2009., 693 lpp.</w:t>
            </w:r>
          </w:p>
          <w:p w:rsidR="005D55AA" w:rsidRPr="005D55AA" w:rsidRDefault="005D55AA" w:rsidP="005D55AA">
            <w:r>
              <w:t>2.</w:t>
            </w:r>
            <w:r w:rsidRPr="005D55AA">
              <w:t>Aplbauma, A. Dzelzs priekškars: Austrumeiropas pakļaušana, 1944-1956. Rīga, 2016</w:t>
            </w:r>
            <w:r w:rsidR="00D67963">
              <w:t>.</w:t>
            </w:r>
          </w:p>
          <w:p w:rsidR="00AC5FE5" w:rsidRPr="00AC5FE5" w:rsidRDefault="005D55AA" w:rsidP="00AC5FE5">
            <w:r>
              <w:t>3</w:t>
            </w:r>
            <w:r w:rsidR="00AC5FE5">
              <w:t xml:space="preserve">. </w:t>
            </w:r>
            <w:r w:rsidR="00AC5FE5" w:rsidRPr="00AC5FE5">
              <w:t xml:space="preserve">Filips </w:t>
            </w:r>
            <w:proofErr w:type="spellStart"/>
            <w:r w:rsidR="00AC5FE5" w:rsidRPr="00AC5FE5">
              <w:t>Lī</w:t>
            </w:r>
            <w:proofErr w:type="spellEnd"/>
            <w:r w:rsidR="00AC5FE5" w:rsidRPr="00AC5FE5">
              <w:t xml:space="preserve"> Ralfs, Roberts </w:t>
            </w:r>
            <w:proofErr w:type="spellStart"/>
            <w:r w:rsidR="00AC5FE5" w:rsidRPr="00AC5FE5">
              <w:t>Lerners</w:t>
            </w:r>
            <w:proofErr w:type="spellEnd"/>
            <w:r w:rsidR="00AC5FE5" w:rsidRPr="00AC5FE5">
              <w:t xml:space="preserve">, </w:t>
            </w:r>
            <w:proofErr w:type="spellStart"/>
            <w:r w:rsidR="00AC5FE5" w:rsidRPr="00AC5FE5">
              <w:t>Stendišs</w:t>
            </w:r>
            <w:proofErr w:type="spellEnd"/>
            <w:r w:rsidR="00AC5FE5" w:rsidRPr="00AC5FE5">
              <w:t xml:space="preserve"> </w:t>
            </w:r>
            <w:proofErr w:type="spellStart"/>
            <w:r w:rsidR="00AC5FE5" w:rsidRPr="00AC5FE5">
              <w:t>Mičems</w:t>
            </w:r>
            <w:proofErr w:type="spellEnd"/>
            <w:r w:rsidR="00AC5FE5" w:rsidRPr="00AC5FE5">
              <w:t xml:space="preserve">, Edvards </w:t>
            </w:r>
            <w:proofErr w:type="spellStart"/>
            <w:r w:rsidR="00AC5FE5" w:rsidRPr="00AC5FE5">
              <w:t>Makneils</w:t>
            </w:r>
            <w:proofErr w:type="spellEnd"/>
            <w:r w:rsidR="00AC5FE5" w:rsidRPr="00AC5FE5">
              <w:t xml:space="preserve"> </w:t>
            </w:r>
            <w:proofErr w:type="spellStart"/>
            <w:r w:rsidR="00AC5FE5" w:rsidRPr="00AC5FE5">
              <w:t>Berns</w:t>
            </w:r>
            <w:proofErr w:type="spellEnd"/>
            <w:r w:rsidR="00AC5FE5" w:rsidRPr="00AC5FE5">
              <w:t xml:space="preserve">. Pasaules civilizācijas (Senie laiki). 1.sējums.- R., 1998. </w:t>
            </w:r>
          </w:p>
          <w:p w:rsidR="00AC5FE5" w:rsidRPr="00AC5FE5" w:rsidRDefault="005D55AA" w:rsidP="00AC5FE5">
            <w:r>
              <w:t>4</w:t>
            </w:r>
            <w:r w:rsidR="00AC5FE5">
              <w:t xml:space="preserve">. </w:t>
            </w:r>
            <w:r w:rsidR="00AC5FE5" w:rsidRPr="00AC5FE5">
              <w:t xml:space="preserve">Filips </w:t>
            </w:r>
            <w:proofErr w:type="spellStart"/>
            <w:r w:rsidR="00AC5FE5" w:rsidRPr="00AC5FE5">
              <w:t>Lī</w:t>
            </w:r>
            <w:proofErr w:type="spellEnd"/>
            <w:r w:rsidR="00AC5FE5" w:rsidRPr="00AC5FE5">
              <w:t xml:space="preserve"> Ralfs, Roberts </w:t>
            </w:r>
            <w:proofErr w:type="spellStart"/>
            <w:r w:rsidR="00AC5FE5" w:rsidRPr="00AC5FE5">
              <w:t>Lerners</w:t>
            </w:r>
            <w:proofErr w:type="spellEnd"/>
            <w:r w:rsidR="00AC5FE5" w:rsidRPr="00AC5FE5">
              <w:t xml:space="preserve">, </w:t>
            </w:r>
            <w:proofErr w:type="spellStart"/>
            <w:r w:rsidR="00AC5FE5" w:rsidRPr="00AC5FE5">
              <w:t>Stendišs</w:t>
            </w:r>
            <w:proofErr w:type="spellEnd"/>
            <w:r w:rsidR="00AC5FE5" w:rsidRPr="00AC5FE5">
              <w:t xml:space="preserve"> </w:t>
            </w:r>
            <w:proofErr w:type="spellStart"/>
            <w:r w:rsidR="00AC5FE5" w:rsidRPr="00AC5FE5">
              <w:t>Mičems</w:t>
            </w:r>
            <w:proofErr w:type="spellEnd"/>
            <w:r w:rsidR="00AC5FE5" w:rsidRPr="00AC5FE5">
              <w:t xml:space="preserve">, Edvards </w:t>
            </w:r>
            <w:proofErr w:type="spellStart"/>
            <w:r w:rsidR="00AC5FE5" w:rsidRPr="00AC5FE5">
              <w:t>Makneils</w:t>
            </w:r>
            <w:proofErr w:type="spellEnd"/>
            <w:r w:rsidR="00AC5FE5" w:rsidRPr="00AC5FE5">
              <w:t xml:space="preserve"> </w:t>
            </w:r>
            <w:proofErr w:type="spellStart"/>
            <w:r w:rsidR="00AC5FE5" w:rsidRPr="00AC5FE5">
              <w:t>Berns</w:t>
            </w:r>
            <w:proofErr w:type="spellEnd"/>
            <w:r w:rsidR="00AC5FE5" w:rsidRPr="00AC5FE5">
              <w:t xml:space="preserve">. Pasaules civilizācijas (Viduslaiki). 2.sējums.- R., 1999. </w:t>
            </w:r>
          </w:p>
          <w:p w:rsidR="00AC5FE5" w:rsidRPr="00AC5FE5" w:rsidRDefault="005D55AA" w:rsidP="00AC5FE5">
            <w:r>
              <w:t>5</w:t>
            </w:r>
            <w:r w:rsidR="00AC5FE5">
              <w:t xml:space="preserve">. </w:t>
            </w:r>
            <w:r w:rsidR="00AC5FE5" w:rsidRPr="00AC5FE5">
              <w:t xml:space="preserve">Filips </w:t>
            </w:r>
            <w:proofErr w:type="spellStart"/>
            <w:r w:rsidR="00AC5FE5" w:rsidRPr="00AC5FE5">
              <w:t>Lī</w:t>
            </w:r>
            <w:proofErr w:type="spellEnd"/>
            <w:r w:rsidR="00AC5FE5" w:rsidRPr="00AC5FE5">
              <w:t xml:space="preserve"> Ralfs, Roberts </w:t>
            </w:r>
            <w:proofErr w:type="spellStart"/>
            <w:r w:rsidR="00AC5FE5" w:rsidRPr="00AC5FE5">
              <w:t>Lerners</w:t>
            </w:r>
            <w:proofErr w:type="spellEnd"/>
            <w:r w:rsidR="00AC5FE5" w:rsidRPr="00AC5FE5">
              <w:t xml:space="preserve">, </w:t>
            </w:r>
            <w:proofErr w:type="spellStart"/>
            <w:r w:rsidR="00AC5FE5" w:rsidRPr="00AC5FE5">
              <w:t>Stendišs</w:t>
            </w:r>
            <w:proofErr w:type="spellEnd"/>
            <w:r w:rsidR="00AC5FE5" w:rsidRPr="00AC5FE5">
              <w:t xml:space="preserve"> </w:t>
            </w:r>
            <w:proofErr w:type="spellStart"/>
            <w:r w:rsidR="00AC5FE5" w:rsidRPr="00AC5FE5">
              <w:t>Mičems</w:t>
            </w:r>
            <w:proofErr w:type="spellEnd"/>
            <w:r w:rsidR="00AC5FE5" w:rsidRPr="00AC5FE5">
              <w:t xml:space="preserve">, Edvards </w:t>
            </w:r>
            <w:proofErr w:type="spellStart"/>
            <w:r w:rsidR="00AC5FE5" w:rsidRPr="00AC5FE5">
              <w:t>Makneils</w:t>
            </w:r>
            <w:proofErr w:type="spellEnd"/>
            <w:r w:rsidR="00AC5FE5" w:rsidRPr="00AC5FE5">
              <w:t xml:space="preserve"> </w:t>
            </w:r>
            <w:proofErr w:type="spellStart"/>
            <w:r w:rsidR="00AC5FE5" w:rsidRPr="00AC5FE5">
              <w:t>Berns</w:t>
            </w:r>
            <w:proofErr w:type="spellEnd"/>
            <w:r w:rsidR="00AC5FE5" w:rsidRPr="00AC5FE5">
              <w:t xml:space="preserve">. </w:t>
            </w:r>
          </w:p>
          <w:p w:rsidR="00AC5FE5" w:rsidRPr="00AC5FE5" w:rsidRDefault="00AC5FE5" w:rsidP="00AC5FE5">
            <w:r w:rsidRPr="00AC5FE5">
              <w:t xml:space="preserve">Pasaules civilizācijas (Jaunie laiki). 3.sējums.- R., 1999. </w:t>
            </w:r>
          </w:p>
          <w:p w:rsidR="00055907" w:rsidRPr="00055907" w:rsidRDefault="005D55AA" w:rsidP="00055907">
            <w:r>
              <w:t>6</w:t>
            </w:r>
            <w:r w:rsidR="00055907">
              <w:t xml:space="preserve">. </w:t>
            </w:r>
            <w:proofErr w:type="spellStart"/>
            <w:r w:rsidR="008657A1">
              <w:t>F.Fukuyama</w:t>
            </w:r>
            <w:proofErr w:type="spellEnd"/>
            <w:r w:rsidR="00055907" w:rsidRPr="00055907">
              <w:t xml:space="preserve">. </w:t>
            </w:r>
            <w:proofErr w:type="spellStart"/>
            <w:r w:rsidR="00055907" w:rsidRPr="00055907">
              <w:t>State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Building.Governance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and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World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Order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in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the</w:t>
            </w:r>
            <w:proofErr w:type="spellEnd"/>
            <w:r w:rsidR="00055907" w:rsidRPr="00055907">
              <w:t xml:space="preserve"> </w:t>
            </w:r>
            <w:proofErr w:type="spellStart"/>
            <w:r w:rsidR="00055907" w:rsidRPr="00055907">
              <w:t>Twenty</w:t>
            </w:r>
            <w:proofErr w:type="spellEnd"/>
            <w:r w:rsidR="00055907" w:rsidRPr="00055907">
              <w:t xml:space="preserve">-First </w:t>
            </w:r>
            <w:proofErr w:type="spellStart"/>
            <w:r w:rsidR="00055907" w:rsidRPr="00055907">
              <w:t>Century</w:t>
            </w:r>
            <w:proofErr w:type="spellEnd"/>
            <w:r w:rsidR="00055907" w:rsidRPr="00055907">
              <w:t>, 2004.</w:t>
            </w:r>
          </w:p>
          <w:p w:rsidR="00180EB7" w:rsidRDefault="005D55AA" w:rsidP="002C70F4">
            <w:r>
              <w:t>7</w:t>
            </w:r>
            <w:r w:rsidR="00055907">
              <w:t xml:space="preserve">. </w:t>
            </w:r>
            <w:r w:rsidR="00055907" w:rsidRPr="002F12F9">
              <w:t xml:space="preserve">Harari Y. N. 21 </w:t>
            </w:r>
            <w:proofErr w:type="spellStart"/>
            <w:r w:rsidR="00055907" w:rsidRPr="002F12F9">
              <w:t>Lessons</w:t>
            </w:r>
            <w:proofErr w:type="spellEnd"/>
            <w:r w:rsidR="00055907" w:rsidRPr="002F12F9">
              <w:t xml:space="preserve"> </w:t>
            </w:r>
            <w:proofErr w:type="spellStart"/>
            <w:r w:rsidR="00055907" w:rsidRPr="002F12F9">
              <w:t>for</w:t>
            </w:r>
            <w:proofErr w:type="spellEnd"/>
            <w:r w:rsidR="00055907" w:rsidRPr="002F12F9">
              <w:t xml:space="preserve"> </w:t>
            </w:r>
            <w:proofErr w:type="spellStart"/>
            <w:r w:rsidR="00055907" w:rsidRPr="002F12F9">
              <w:t>the</w:t>
            </w:r>
            <w:proofErr w:type="spellEnd"/>
            <w:r w:rsidR="00055907" w:rsidRPr="002F12F9">
              <w:t xml:space="preserve"> 21st </w:t>
            </w:r>
            <w:proofErr w:type="spellStart"/>
            <w:r w:rsidR="00055907" w:rsidRPr="002F12F9">
              <w:t>Century</w:t>
            </w:r>
            <w:proofErr w:type="spellEnd"/>
            <w:r w:rsidR="00055907" w:rsidRPr="002F12F9">
              <w:t xml:space="preserve">. </w:t>
            </w:r>
            <w:proofErr w:type="spellStart"/>
            <w:r w:rsidR="00055907" w:rsidRPr="002F12F9">
              <w:t>Vintage</w:t>
            </w:r>
            <w:proofErr w:type="spellEnd"/>
            <w:r w:rsidR="00055907" w:rsidRPr="002F12F9">
              <w:t xml:space="preserve"> </w:t>
            </w:r>
            <w:proofErr w:type="spellStart"/>
            <w:r w:rsidR="00055907" w:rsidRPr="002F12F9">
              <w:t>Books</w:t>
            </w:r>
            <w:proofErr w:type="spellEnd"/>
            <w:r w:rsidR="00055907" w:rsidRPr="002F12F9">
              <w:t>, 2019.</w:t>
            </w:r>
          </w:p>
          <w:p w:rsidR="00180EB7" w:rsidRPr="00180EB7" w:rsidRDefault="00180640" w:rsidP="00180EB7">
            <w:pPr>
              <w:rPr>
                <w:lang w:val="en-GB" w:eastAsia="en-GB"/>
              </w:rPr>
            </w:pPr>
            <w:r>
              <w:t>8</w:t>
            </w:r>
            <w:r w:rsidR="00180EB7">
              <w:t xml:space="preserve">. </w:t>
            </w:r>
            <w:r w:rsidR="00180EB7" w:rsidRPr="00180EB7">
              <w:rPr>
                <w:lang w:val="en-GB" w:eastAsia="en-GB"/>
              </w:rPr>
              <w:t xml:space="preserve">Malleus </w:t>
            </w:r>
            <w:proofErr w:type="spellStart"/>
            <w:r w:rsidR="00180EB7" w:rsidRPr="00180EB7">
              <w:rPr>
                <w:lang w:val="en-GB" w:eastAsia="en-GB"/>
              </w:rPr>
              <w:t>Maleficarum</w:t>
            </w:r>
            <w:proofErr w:type="spellEnd"/>
            <w:r w:rsidR="00180EB7" w:rsidRPr="00180EB7">
              <w:rPr>
                <w:lang w:val="en-GB" w:eastAsia="en-GB"/>
              </w:rPr>
              <w:t xml:space="preserve"> (1486)</w:t>
            </w:r>
            <w:r w:rsidR="00D96A2C">
              <w:t xml:space="preserve">. </w:t>
            </w:r>
            <w:r w:rsidR="00180EB7">
              <w:t xml:space="preserve"> </w:t>
            </w:r>
            <w:hyperlink r:id="rId8" w:history="1">
              <w:r w:rsidR="00180EB7" w:rsidRPr="009E5C01">
                <w:rPr>
                  <w:rStyle w:val="Hyperlink"/>
                </w:rPr>
                <w:t>https://www.sacred-texts.com/pag/mm/index.htm</w:t>
              </w:r>
            </w:hyperlink>
            <w:r w:rsidR="00180EB7">
              <w:t xml:space="preserve"> </w:t>
            </w:r>
            <w:r w:rsidR="001C60AF">
              <w:t>(skat</w:t>
            </w:r>
            <w:r w:rsidR="00180EB7">
              <w:t>. 06.07.2022.)</w:t>
            </w:r>
          </w:p>
          <w:p w:rsidR="00396054" w:rsidRPr="00AC5FE5" w:rsidRDefault="00180640" w:rsidP="00396054">
            <w:pPr>
              <w:rPr>
                <w:rFonts w:eastAsia="Calibri"/>
              </w:rPr>
            </w:pPr>
            <w:r>
              <w:t>9</w:t>
            </w:r>
            <w:r w:rsidR="00AC5FE5">
              <w:t xml:space="preserve">. </w:t>
            </w:r>
            <w:proofErr w:type="spellStart"/>
            <w:r w:rsidR="00396054">
              <w:t>Woodruff</w:t>
            </w:r>
            <w:proofErr w:type="spellEnd"/>
            <w:r w:rsidR="00396054">
              <w:t xml:space="preserve">. P. First </w:t>
            </w:r>
            <w:proofErr w:type="spellStart"/>
            <w:r w:rsidR="00396054">
              <w:t>democracy</w:t>
            </w:r>
            <w:proofErr w:type="spellEnd"/>
            <w:r w:rsidR="00396054">
              <w:t xml:space="preserve"> :</w:t>
            </w:r>
            <w:proofErr w:type="spellStart"/>
            <w:r w:rsidR="00396054">
              <w:t>The</w:t>
            </w:r>
            <w:proofErr w:type="spellEnd"/>
            <w:r w:rsidR="00396054">
              <w:t xml:space="preserve"> </w:t>
            </w:r>
            <w:proofErr w:type="spellStart"/>
            <w:r w:rsidR="00396054">
              <w:t>challenge</w:t>
            </w:r>
            <w:proofErr w:type="spellEnd"/>
            <w:r w:rsidR="00396054">
              <w:t xml:space="preserve"> </w:t>
            </w:r>
            <w:proofErr w:type="spellStart"/>
            <w:r w:rsidR="00396054">
              <w:t>of</w:t>
            </w:r>
            <w:proofErr w:type="spellEnd"/>
            <w:r w:rsidR="00396054">
              <w:t xml:space="preserve"> </w:t>
            </w:r>
            <w:proofErr w:type="spellStart"/>
            <w:r w:rsidR="00396054">
              <w:t>an</w:t>
            </w:r>
            <w:proofErr w:type="spellEnd"/>
            <w:r w:rsidR="00396054">
              <w:t xml:space="preserve"> </w:t>
            </w:r>
            <w:proofErr w:type="spellStart"/>
            <w:r w:rsidR="00396054">
              <w:t>ancient</w:t>
            </w:r>
            <w:proofErr w:type="spellEnd"/>
            <w:r w:rsidR="00396054">
              <w:t xml:space="preserve"> </w:t>
            </w:r>
            <w:proofErr w:type="spellStart"/>
            <w:r w:rsidR="00396054">
              <w:t>idea</w:t>
            </w:r>
            <w:proofErr w:type="spellEnd"/>
            <w:r w:rsidR="00396054">
              <w:t xml:space="preserve">.- </w:t>
            </w:r>
            <w:proofErr w:type="spellStart"/>
            <w:r w:rsidR="00396054">
              <w:t>Oxford</w:t>
            </w:r>
            <w:proofErr w:type="spellEnd"/>
            <w:r w:rsidR="00396054" w:rsidRPr="00396054">
              <w:t xml:space="preserve">: </w:t>
            </w:r>
            <w:proofErr w:type="spellStart"/>
            <w:r w:rsidR="00396054" w:rsidRPr="00396054">
              <w:t>Oxford</w:t>
            </w:r>
            <w:proofErr w:type="spellEnd"/>
            <w:r w:rsidR="00396054" w:rsidRPr="00396054">
              <w:t xml:space="preserve"> </w:t>
            </w:r>
            <w:proofErr w:type="spellStart"/>
            <w:r w:rsidR="00396054" w:rsidRPr="00396054">
              <w:t>University</w:t>
            </w:r>
            <w:proofErr w:type="spellEnd"/>
            <w:r w:rsidR="00396054" w:rsidRPr="00396054">
              <w:t xml:space="preserve"> </w:t>
            </w:r>
            <w:proofErr w:type="spellStart"/>
            <w:r w:rsidR="00396054" w:rsidRPr="00396054">
              <w:t>Press</w:t>
            </w:r>
            <w:proofErr w:type="spellEnd"/>
            <w:r w:rsidR="00396054" w:rsidRPr="00396054">
              <w:t>, 2005.</w:t>
            </w:r>
          </w:p>
          <w:permEnd w:id="2074618528"/>
          <w:p w:rsidR="00525213" w:rsidRPr="0093308E" w:rsidRDefault="00525213" w:rsidP="007534EA"/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E26B8E" w:rsidRDefault="005F733E" w:rsidP="00396054">
            <w:permStart w:id="2038316365" w:edGrp="everyone"/>
            <w:r>
              <w:t>1.</w:t>
            </w:r>
            <w:r w:rsidR="00D67963">
              <w:t xml:space="preserve"> </w:t>
            </w:r>
            <w:hyperlink r:id="rId9" w:history="1">
              <w:r w:rsidR="00E26B8E" w:rsidRPr="00E26B8E">
                <w:rPr>
                  <w:rStyle w:val="Hyperlink"/>
                </w:rPr>
                <w:t>https://antiquity.ac.uk/</w:t>
              </w:r>
            </w:hyperlink>
          </w:p>
          <w:p w:rsidR="00396054" w:rsidRDefault="00E26B8E" w:rsidP="00396054">
            <w:r>
              <w:t xml:space="preserve">2. </w:t>
            </w:r>
            <w:hyperlink r:id="rId10" w:history="1">
              <w:r w:rsidR="00D67963" w:rsidRPr="0096559F">
                <w:rPr>
                  <w:rStyle w:val="Hyperlink"/>
                </w:rPr>
                <w:t>https://enciklopedija.lv/</w:t>
              </w:r>
            </w:hyperlink>
          </w:p>
          <w:p w:rsidR="00E26B8E" w:rsidRPr="00396054" w:rsidRDefault="00E26B8E" w:rsidP="00396054">
            <w:r>
              <w:t xml:space="preserve">3. </w:t>
            </w:r>
            <w:hyperlink r:id="rId11" w:history="1">
              <w:r w:rsidRPr="00E913A1">
                <w:rPr>
                  <w:rStyle w:val="Hyperlink"/>
                </w:rPr>
                <w:t>https://lr1.lsm.lv/lv/raksts/zinamais-nezinamaja/gvido-straube-vards-slepens-neizsaka-brivmurniecibas-butibu.-ta-.a125456/</w:t>
              </w:r>
            </w:hyperlink>
          </w:p>
          <w:permEnd w:id="2038316365"/>
          <w:p w:rsidR="00525213" w:rsidRPr="0093308E" w:rsidRDefault="00525213" w:rsidP="007534EA"/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:rsidTr="00E26D69">
        <w:tc>
          <w:tcPr>
            <w:tcW w:w="9039" w:type="dxa"/>
            <w:gridSpan w:val="2"/>
          </w:tcPr>
          <w:p w:rsidR="00525213" w:rsidRPr="0093308E" w:rsidRDefault="0070503A" w:rsidP="007534EA">
            <w:permStart w:id="1904749800" w:edGrp="everyone"/>
            <w:r>
              <w:t>ABSP "Valodu un kultūras studijas", ABSP "Austrumeiropas kultūras un biznesa sakari" C daļa</w:t>
            </w:r>
            <w:r w:rsidR="008623BF" w:rsidRPr="008623BF">
              <w:t>.</w:t>
            </w:r>
            <w:permEnd w:id="1904749800"/>
          </w:p>
        </w:tc>
      </w:tr>
    </w:tbl>
    <w:p w:rsidR="0059171A" w:rsidRPr="00E13AEA" w:rsidRDefault="0059171A" w:rsidP="007534EA"/>
    <w:sectPr w:rsidR="0059171A" w:rsidRPr="00E13AEA" w:rsidSect="004A560D">
      <w:headerReference w:type="default" r:id="rId12"/>
      <w:footerReference w:type="default" r:id="rId13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1A5" w:rsidRDefault="00C001A5" w:rsidP="007534EA">
      <w:r>
        <w:separator/>
      </w:r>
    </w:p>
  </w:endnote>
  <w:endnote w:type="continuationSeparator" w:id="0">
    <w:p w:rsidR="00C001A5" w:rsidRDefault="00C001A5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6D69" w:rsidRDefault="00C73888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0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26D69" w:rsidRDefault="00E26D69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1A5" w:rsidRDefault="00C001A5" w:rsidP="007534EA">
      <w:r>
        <w:separator/>
      </w:r>
    </w:p>
  </w:footnote>
  <w:footnote w:type="continuationSeparator" w:id="0">
    <w:p w:rsidR="00C001A5" w:rsidRDefault="00C001A5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D69" w:rsidRDefault="00E26D69" w:rsidP="007534EA">
    <w:pPr>
      <w:pStyle w:val="Header"/>
    </w:pPr>
  </w:p>
  <w:p w:rsidR="00E26D69" w:rsidRPr="007B1FB4" w:rsidRDefault="00E26D69" w:rsidP="007534EA">
    <w:pPr>
      <w:pStyle w:val="Header"/>
    </w:pPr>
  </w:p>
  <w:p w:rsidR="00E26D69" w:rsidRPr="00D66CC2" w:rsidRDefault="00E26D69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F4575"/>
    <w:multiLevelType w:val="hybridMultilevel"/>
    <w:tmpl w:val="CBDAF5A8"/>
    <w:lvl w:ilvl="0" w:tplc="27DA1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654D77E4"/>
    <w:multiLevelType w:val="hybridMultilevel"/>
    <w:tmpl w:val="913E7AC6"/>
    <w:lvl w:ilvl="0" w:tplc="27DA1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0639"/>
    <w:rsid w:val="0000274B"/>
    <w:rsid w:val="00011D3B"/>
    <w:rsid w:val="00011FD2"/>
    <w:rsid w:val="0001527A"/>
    <w:rsid w:val="00037B77"/>
    <w:rsid w:val="00040EF0"/>
    <w:rsid w:val="000516E5"/>
    <w:rsid w:val="00055907"/>
    <w:rsid w:val="00057199"/>
    <w:rsid w:val="00057F5E"/>
    <w:rsid w:val="0006606E"/>
    <w:rsid w:val="000718FB"/>
    <w:rsid w:val="00082FD0"/>
    <w:rsid w:val="00083D51"/>
    <w:rsid w:val="00092451"/>
    <w:rsid w:val="0009381D"/>
    <w:rsid w:val="000963D6"/>
    <w:rsid w:val="000A2D8D"/>
    <w:rsid w:val="000A4413"/>
    <w:rsid w:val="000B541D"/>
    <w:rsid w:val="000B607D"/>
    <w:rsid w:val="000C669B"/>
    <w:rsid w:val="000C7630"/>
    <w:rsid w:val="000D275C"/>
    <w:rsid w:val="000D281F"/>
    <w:rsid w:val="000E62D2"/>
    <w:rsid w:val="000F31B0"/>
    <w:rsid w:val="000F3A90"/>
    <w:rsid w:val="000F7BC7"/>
    <w:rsid w:val="001221A9"/>
    <w:rsid w:val="00124650"/>
    <w:rsid w:val="00125F2F"/>
    <w:rsid w:val="00126789"/>
    <w:rsid w:val="00131128"/>
    <w:rsid w:val="001317E5"/>
    <w:rsid w:val="001508CD"/>
    <w:rsid w:val="00180336"/>
    <w:rsid w:val="00180640"/>
    <w:rsid w:val="00180EB7"/>
    <w:rsid w:val="0019467B"/>
    <w:rsid w:val="001A79EE"/>
    <w:rsid w:val="001B5F63"/>
    <w:rsid w:val="001C0FF4"/>
    <w:rsid w:val="001C40BD"/>
    <w:rsid w:val="001C5466"/>
    <w:rsid w:val="001C60AF"/>
    <w:rsid w:val="001D68F3"/>
    <w:rsid w:val="001D7B82"/>
    <w:rsid w:val="001E010A"/>
    <w:rsid w:val="001E37E7"/>
    <w:rsid w:val="001F53B5"/>
    <w:rsid w:val="001F7E51"/>
    <w:rsid w:val="00211AC3"/>
    <w:rsid w:val="00212071"/>
    <w:rsid w:val="002177C1"/>
    <w:rsid w:val="00232205"/>
    <w:rsid w:val="00240D9B"/>
    <w:rsid w:val="00257890"/>
    <w:rsid w:val="0026744F"/>
    <w:rsid w:val="002831C0"/>
    <w:rsid w:val="002C1B85"/>
    <w:rsid w:val="002C1EA4"/>
    <w:rsid w:val="002C4B1E"/>
    <w:rsid w:val="002C70F4"/>
    <w:rsid w:val="002D25C1"/>
    <w:rsid w:val="002D26FA"/>
    <w:rsid w:val="002D7512"/>
    <w:rsid w:val="002E1D5A"/>
    <w:rsid w:val="002E5F8E"/>
    <w:rsid w:val="002F12F9"/>
    <w:rsid w:val="002F69A9"/>
    <w:rsid w:val="00300EFC"/>
    <w:rsid w:val="00303975"/>
    <w:rsid w:val="00311211"/>
    <w:rsid w:val="00316927"/>
    <w:rsid w:val="00320688"/>
    <w:rsid w:val="003242B3"/>
    <w:rsid w:val="00337CF9"/>
    <w:rsid w:val="003629CF"/>
    <w:rsid w:val="003826FF"/>
    <w:rsid w:val="00386DE3"/>
    <w:rsid w:val="00387270"/>
    <w:rsid w:val="00391185"/>
    <w:rsid w:val="00391B74"/>
    <w:rsid w:val="00396054"/>
    <w:rsid w:val="003A0FC1"/>
    <w:rsid w:val="003A2A8D"/>
    <w:rsid w:val="003A4392"/>
    <w:rsid w:val="003B7D44"/>
    <w:rsid w:val="003E4234"/>
    <w:rsid w:val="003E71D7"/>
    <w:rsid w:val="003F3E33"/>
    <w:rsid w:val="003F4CAE"/>
    <w:rsid w:val="00406A60"/>
    <w:rsid w:val="0041505D"/>
    <w:rsid w:val="00423AAC"/>
    <w:rsid w:val="004255EF"/>
    <w:rsid w:val="00446FAA"/>
    <w:rsid w:val="004520EF"/>
    <w:rsid w:val="004537CD"/>
    <w:rsid w:val="00456AE0"/>
    <w:rsid w:val="004633B3"/>
    <w:rsid w:val="00482FC2"/>
    <w:rsid w:val="0049086B"/>
    <w:rsid w:val="0049234D"/>
    <w:rsid w:val="00496691"/>
    <w:rsid w:val="004A560D"/>
    <w:rsid w:val="004A57E0"/>
    <w:rsid w:val="004B5043"/>
    <w:rsid w:val="004C2B0B"/>
    <w:rsid w:val="004D22E2"/>
    <w:rsid w:val="004D356E"/>
    <w:rsid w:val="004E2349"/>
    <w:rsid w:val="004F46A8"/>
    <w:rsid w:val="00500548"/>
    <w:rsid w:val="00515EA9"/>
    <w:rsid w:val="005226EC"/>
    <w:rsid w:val="00522D4B"/>
    <w:rsid w:val="00525213"/>
    <w:rsid w:val="0052677A"/>
    <w:rsid w:val="00533C29"/>
    <w:rsid w:val="00543742"/>
    <w:rsid w:val="00544B54"/>
    <w:rsid w:val="00551F6B"/>
    <w:rsid w:val="00552314"/>
    <w:rsid w:val="005634FA"/>
    <w:rsid w:val="00566BA6"/>
    <w:rsid w:val="00571829"/>
    <w:rsid w:val="00576257"/>
    <w:rsid w:val="00576867"/>
    <w:rsid w:val="00580609"/>
    <w:rsid w:val="0059171A"/>
    <w:rsid w:val="005C283D"/>
    <w:rsid w:val="005C3A4D"/>
    <w:rsid w:val="005C6853"/>
    <w:rsid w:val="005D1047"/>
    <w:rsid w:val="005D508C"/>
    <w:rsid w:val="005D55AA"/>
    <w:rsid w:val="005E5E8A"/>
    <w:rsid w:val="005F37BC"/>
    <w:rsid w:val="005F733E"/>
    <w:rsid w:val="00606976"/>
    <w:rsid w:val="00611831"/>
    <w:rsid w:val="00612759"/>
    <w:rsid w:val="0061423E"/>
    <w:rsid w:val="00627272"/>
    <w:rsid w:val="00632863"/>
    <w:rsid w:val="00655E76"/>
    <w:rsid w:val="00656B02"/>
    <w:rsid w:val="00657D75"/>
    <w:rsid w:val="0066066F"/>
    <w:rsid w:val="00660967"/>
    <w:rsid w:val="00667018"/>
    <w:rsid w:val="00684340"/>
    <w:rsid w:val="0069338F"/>
    <w:rsid w:val="00697EEE"/>
    <w:rsid w:val="006C0C68"/>
    <w:rsid w:val="006C517B"/>
    <w:rsid w:val="006D3CEE"/>
    <w:rsid w:val="006E3B09"/>
    <w:rsid w:val="006F3A72"/>
    <w:rsid w:val="006F509E"/>
    <w:rsid w:val="007018EF"/>
    <w:rsid w:val="00703951"/>
    <w:rsid w:val="0070503A"/>
    <w:rsid w:val="00707D73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74BBA"/>
    <w:rsid w:val="0078238C"/>
    <w:rsid w:val="007901C7"/>
    <w:rsid w:val="007956B2"/>
    <w:rsid w:val="00796187"/>
    <w:rsid w:val="00796B55"/>
    <w:rsid w:val="007B1FB4"/>
    <w:rsid w:val="007B5C5B"/>
    <w:rsid w:val="007D094A"/>
    <w:rsid w:val="007D4849"/>
    <w:rsid w:val="007D690A"/>
    <w:rsid w:val="007D6F15"/>
    <w:rsid w:val="007F2A5B"/>
    <w:rsid w:val="00811AF2"/>
    <w:rsid w:val="00815FAB"/>
    <w:rsid w:val="008231E1"/>
    <w:rsid w:val="00827C96"/>
    <w:rsid w:val="00830DB0"/>
    <w:rsid w:val="00836760"/>
    <w:rsid w:val="008377E7"/>
    <w:rsid w:val="00841180"/>
    <w:rsid w:val="00861FDD"/>
    <w:rsid w:val="008623BF"/>
    <w:rsid w:val="008657A1"/>
    <w:rsid w:val="00872537"/>
    <w:rsid w:val="008727DA"/>
    <w:rsid w:val="0087428B"/>
    <w:rsid w:val="00875916"/>
    <w:rsid w:val="00877B26"/>
    <w:rsid w:val="00883252"/>
    <w:rsid w:val="00884C63"/>
    <w:rsid w:val="008869E1"/>
    <w:rsid w:val="008A2229"/>
    <w:rsid w:val="008B030A"/>
    <w:rsid w:val="008B7213"/>
    <w:rsid w:val="008C1A35"/>
    <w:rsid w:val="008C7627"/>
    <w:rsid w:val="008D14A0"/>
    <w:rsid w:val="00900DC9"/>
    <w:rsid w:val="00911718"/>
    <w:rsid w:val="00916D56"/>
    <w:rsid w:val="00924B3C"/>
    <w:rsid w:val="00926E30"/>
    <w:rsid w:val="0093308E"/>
    <w:rsid w:val="00953545"/>
    <w:rsid w:val="009613C9"/>
    <w:rsid w:val="00966D4F"/>
    <w:rsid w:val="00967C3F"/>
    <w:rsid w:val="00977BBE"/>
    <w:rsid w:val="00977E76"/>
    <w:rsid w:val="00982C4A"/>
    <w:rsid w:val="009904CC"/>
    <w:rsid w:val="009A7008"/>
    <w:rsid w:val="009A7DE8"/>
    <w:rsid w:val="009B0DA7"/>
    <w:rsid w:val="009B5C80"/>
    <w:rsid w:val="009B6AF5"/>
    <w:rsid w:val="009D350C"/>
    <w:rsid w:val="009E5011"/>
    <w:rsid w:val="009F663D"/>
    <w:rsid w:val="00A00CBC"/>
    <w:rsid w:val="00A120DE"/>
    <w:rsid w:val="00A1665A"/>
    <w:rsid w:val="00A30254"/>
    <w:rsid w:val="00A56CA9"/>
    <w:rsid w:val="00A6366E"/>
    <w:rsid w:val="00A77980"/>
    <w:rsid w:val="00A8127C"/>
    <w:rsid w:val="00AA0800"/>
    <w:rsid w:val="00AA3B5D"/>
    <w:rsid w:val="00AA5194"/>
    <w:rsid w:val="00AC5FE5"/>
    <w:rsid w:val="00AD4584"/>
    <w:rsid w:val="00B12107"/>
    <w:rsid w:val="00B139F9"/>
    <w:rsid w:val="00B13A71"/>
    <w:rsid w:val="00B36DCD"/>
    <w:rsid w:val="00B52DD4"/>
    <w:rsid w:val="00B53309"/>
    <w:rsid w:val="00B61706"/>
    <w:rsid w:val="00B74D7E"/>
    <w:rsid w:val="00B76DDB"/>
    <w:rsid w:val="00B84BA9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2CA5"/>
    <w:rsid w:val="00BF6AB0"/>
    <w:rsid w:val="00C001A5"/>
    <w:rsid w:val="00C0155F"/>
    <w:rsid w:val="00C02152"/>
    <w:rsid w:val="00C052FC"/>
    <w:rsid w:val="00C06D10"/>
    <w:rsid w:val="00C2381A"/>
    <w:rsid w:val="00C26F3E"/>
    <w:rsid w:val="00C53F7F"/>
    <w:rsid w:val="00C543D4"/>
    <w:rsid w:val="00C5675B"/>
    <w:rsid w:val="00C62DA3"/>
    <w:rsid w:val="00C73888"/>
    <w:rsid w:val="00C73DD5"/>
    <w:rsid w:val="00C838EF"/>
    <w:rsid w:val="00C91DAC"/>
    <w:rsid w:val="00CB0711"/>
    <w:rsid w:val="00CB7B41"/>
    <w:rsid w:val="00CD1241"/>
    <w:rsid w:val="00CE05F4"/>
    <w:rsid w:val="00CE1580"/>
    <w:rsid w:val="00CE76C3"/>
    <w:rsid w:val="00CF2CE2"/>
    <w:rsid w:val="00CF2EFD"/>
    <w:rsid w:val="00CF725F"/>
    <w:rsid w:val="00D05806"/>
    <w:rsid w:val="00D10360"/>
    <w:rsid w:val="00D21238"/>
    <w:rsid w:val="00D21C3F"/>
    <w:rsid w:val="00D24EE8"/>
    <w:rsid w:val="00D43CF2"/>
    <w:rsid w:val="00D477F9"/>
    <w:rsid w:val="00D52BA9"/>
    <w:rsid w:val="00D5795B"/>
    <w:rsid w:val="00D64C4B"/>
    <w:rsid w:val="00D6542C"/>
    <w:rsid w:val="00D66CC2"/>
    <w:rsid w:val="00D67963"/>
    <w:rsid w:val="00D71D61"/>
    <w:rsid w:val="00D75976"/>
    <w:rsid w:val="00D76F6A"/>
    <w:rsid w:val="00D84304"/>
    <w:rsid w:val="00D84505"/>
    <w:rsid w:val="00D92891"/>
    <w:rsid w:val="00D9301F"/>
    <w:rsid w:val="00D94A3C"/>
    <w:rsid w:val="00D96A2C"/>
    <w:rsid w:val="00DA3A38"/>
    <w:rsid w:val="00DC2790"/>
    <w:rsid w:val="00DD0364"/>
    <w:rsid w:val="00DD0524"/>
    <w:rsid w:val="00DD124E"/>
    <w:rsid w:val="00DD134F"/>
    <w:rsid w:val="00DF0484"/>
    <w:rsid w:val="00DF50C8"/>
    <w:rsid w:val="00E051B8"/>
    <w:rsid w:val="00E12ADC"/>
    <w:rsid w:val="00E13AEA"/>
    <w:rsid w:val="00E20AF5"/>
    <w:rsid w:val="00E26B8E"/>
    <w:rsid w:val="00E26D69"/>
    <w:rsid w:val="00E3236B"/>
    <w:rsid w:val="00E33F4D"/>
    <w:rsid w:val="00E36E84"/>
    <w:rsid w:val="00E45E32"/>
    <w:rsid w:val="00E50C3C"/>
    <w:rsid w:val="00E53784"/>
    <w:rsid w:val="00E54033"/>
    <w:rsid w:val="00E6096C"/>
    <w:rsid w:val="00E73EA1"/>
    <w:rsid w:val="00E82F3C"/>
    <w:rsid w:val="00E83FA4"/>
    <w:rsid w:val="00E84A4C"/>
    <w:rsid w:val="00E93940"/>
    <w:rsid w:val="00EA0BB0"/>
    <w:rsid w:val="00EA1A34"/>
    <w:rsid w:val="00EA1EDC"/>
    <w:rsid w:val="00EA2E61"/>
    <w:rsid w:val="00EB4D5A"/>
    <w:rsid w:val="00EC4514"/>
    <w:rsid w:val="00ED5B09"/>
    <w:rsid w:val="00EE16F0"/>
    <w:rsid w:val="00EE24FC"/>
    <w:rsid w:val="00EE6661"/>
    <w:rsid w:val="00EF0453"/>
    <w:rsid w:val="00F06EFB"/>
    <w:rsid w:val="00F115CB"/>
    <w:rsid w:val="00F14A88"/>
    <w:rsid w:val="00F24CB8"/>
    <w:rsid w:val="00F2581C"/>
    <w:rsid w:val="00F27E49"/>
    <w:rsid w:val="00F3263F"/>
    <w:rsid w:val="00F412F0"/>
    <w:rsid w:val="00F42233"/>
    <w:rsid w:val="00F432B9"/>
    <w:rsid w:val="00F445F1"/>
    <w:rsid w:val="00F54D27"/>
    <w:rsid w:val="00F65C94"/>
    <w:rsid w:val="00F75719"/>
    <w:rsid w:val="00F761FB"/>
    <w:rsid w:val="00F97D0E"/>
    <w:rsid w:val="00FA006E"/>
    <w:rsid w:val="00FB33F8"/>
    <w:rsid w:val="00FB384F"/>
    <w:rsid w:val="00FB60E3"/>
    <w:rsid w:val="00FC0D25"/>
    <w:rsid w:val="00FC31CD"/>
    <w:rsid w:val="00FD6BF9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5DDDA4D"/>
  <w15:docId w15:val="{315C2645-3A47-4E17-8BFC-8AA26808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71D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5593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cred-texts.com/pag/mm/index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r1.lsm.lv/lv/raksts/zinamais-nezinamaja/gvido-straube-vards-slepens-neizsaka-brivmurniecibas-butibu.-ta-.a125456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enciklopedija.l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ntiquity.ac.uk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9AE"/>
    <w:rsid w:val="000153D6"/>
    <w:rsid w:val="00035E66"/>
    <w:rsid w:val="00061AAD"/>
    <w:rsid w:val="000A4D42"/>
    <w:rsid w:val="000B4DB4"/>
    <w:rsid w:val="001023BA"/>
    <w:rsid w:val="001B7A6D"/>
    <w:rsid w:val="00221A22"/>
    <w:rsid w:val="00251532"/>
    <w:rsid w:val="002D3F45"/>
    <w:rsid w:val="00301385"/>
    <w:rsid w:val="003761D2"/>
    <w:rsid w:val="003E7201"/>
    <w:rsid w:val="003F25CC"/>
    <w:rsid w:val="0045298F"/>
    <w:rsid w:val="004B74C5"/>
    <w:rsid w:val="004D04D9"/>
    <w:rsid w:val="004F1284"/>
    <w:rsid w:val="004F49AE"/>
    <w:rsid w:val="0050447D"/>
    <w:rsid w:val="0051106E"/>
    <w:rsid w:val="005414C4"/>
    <w:rsid w:val="0055073D"/>
    <w:rsid w:val="00556B0D"/>
    <w:rsid w:val="005B6211"/>
    <w:rsid w:val="00656F4D"/>
    <w:rsid w:val="006B7FD6"/>
    <w:rsid w:val="006E240D"/>
    <w:rsid w:val="00704045"/>
    <w:rsid w:val="00791A44"/>
    <w:rsid w:val="007D173C"/>
    <w:rsid w:val="008123C5"/>
    <w:rsid w:val="008440A1"/>
    <w:rsid w:val="00866491"/>
    <w:rsid w:val="00873FDB"/>
    <w:rsid w:val="008D4407"/>
    <w:rsid w:val="00903419"/>
    <w:rsid w:val="00963956"/>
    <w:rsid w:val="00A2134A"/>
    <w:rsid w:val="00A33476"/>
    <w:rsid w:val="00A802D5"/>
    <w:rsid w:val="00A95349"/>
    <w:rsid w:val="00AA26E2"/>
    <w:rsid w:val="00AD54F6"/>
    <w:rsid w:val="00AE25C7"/>
    <w:rsid w:val="00B17162"/>
    <w:rsid w:val="00B4587E"/>
    <w:rsid w:val="00B47D5A"/>
    <w:rsid w:val="00B71AB8"/>
    <w:rsid w:val="00B74947"/>
    <w:rsid w:val="00BE448D"/>
    <w:rsid w:val="00C109AD"/>
    <w:rsid w:val="00C30CF1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E2700"/>
    <w:rsid w:val="00F37E06"/>
    <w:rsid w:val="00F5615D"/>
    <w:rsid w:val="00F57363"/>
    <w:rsid w:val="00F65186"/>
    <w:rsid w:val="00F7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60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106E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621958F0F55F44A9B91209177B94C8B0">
    <w:name w:val="621958F0F55F44A9B91209177B94C8B0"/>
    <w:rsid w:val="0051106E"/>
    <w:pPr>
      <w:spacing w:after="200" w:line="276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C3D80-9838-4AC6-AC14-FDB90F985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5943</Words>
  <Characters>3388</Characters>
  <Application>Microsoft Office Word</Application>
  <DocSecurity>8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Semjonova</dc:creator>
  <cp:lastModifiedBy>Admin 1</cp:lastModifiedBy>
  <cp:revision>3</cp:revision>
  <cp:lastPrinted>2018-11-16T11:31:00Z</cp:lastPrinted>
  <dcterms:created xsi:type="dcterms:W3CDTF">2022-07-06T16:32:00Z</dcterms:created>
  <dcterms:modified xsi:type="dcterms:W3CDTF">2022-07-08T11:28:00Z</dcterms:modified>
</cp:coreProperties>
</file>