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783" w:rsidRDefault="00EF7783" w:rsidP="00EF7783">
      <w:pPr>
        <w:pStyle w:val="Header"/>
        <w:jc w:val="center"/>
        <w:rPr>
          <w:b/>
        </w:rPr>
      </w:pPr>
      <w:r>
        <w:rPr>
          <w:b/>
        </w:rPr>
        <w:t>DAUGAVPILS UNIVERSITĀTES</w:t>
      </w:r>
    </w:p>
    <w:p w:rsidR="00EF7783" w:rsidRDefault="00EF7783" w:rsidP="00EF7783">
      <w:pPr>
        <w:jc w:val="center"/>
        <w:rPr>
          <w:b/>
          <w:lang w:val="de-DE"/>
        </w:rPr>
      </w:pPr>
      <w:r>
        <w:rPr>
          <w:b/>
        </w:rPr>
        <w:t>STUDIJU KURSA APRAKSTS</w:t>
      </w:r>
    </w:p>
    <w:p w:rsidR="00EF7783" w:rsidRDefault="00EF7783" w:rsidP="00EF7783"/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449"/>
        <w:gridCol w:w="5128"/>
      </w:tblGrid>
      <w:tr w:rsidR="00EF7783" w:rsidTr="00EF778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"/>
            </w:pP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proofErr w:type="spellStart"/>
            <w:r>
              <w:t>Studiju</w:t>
            </w:r>
            <w:proofErr w:type="spellEnd"/>
            <w:r>
              <w:t xml:space="preserve"> </w:t>
            </w:r>
            <w:proofErr w:type="spellStart"/>
            <w:r>
              <w:t>kursa</w:t>
            </w:r>
            <w:proofErr w:type="spellEnd"/>
            <w:r>
              <w:t xml:space="preserve"> </w:t>
            </w:r>
            <w:proofErr w:type="spellStart"/>
            <w:r>
              <w:t>nosaukums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83" w:rsidRDefault="00EF7783">
            <w:pPr>
              <w:rPr>
                <w:b/>
                <w:lang w:eastAsia="lv-LV"/>
              </w:rPr>
            </w:pPr>
            <w:r>
              <w:rPr>
                <w:b/>
                <w:lang w:val="nb-NO"/>
              </w:rPr>
              <w:t xml:space="preserve">Latviešu leksikogrāfiskais materiāls: pragmatika </w:t>
            </w:r>
            <w:r>
              <w:rPr>
                <w:rFonts w:eastAsia="Times New Roman"/>
                <w:b/>
                <w:lang w:eastAsia="ru-RU"/>
              </w:rPr>
              <w:t>(</w:t>
            </w:r>
            <w:proofErr w:type="spellStart"/>
            <w:r>
              <w:rPr>
                <w:rFonts w:eastAsia="Times New Roman"/>
                <w:b/>
                <w:lang w:eastAsia="ru-RU"/>
              </w:rPr>
              <w:t>latviešu</w:t>
            </w:r>
            <w:proofErr w:type="spellEnd"/>
            <w:r>
              <w:rPr>
                <w:rFonts w:eastAsia="Times New Roman"/>
                <w:b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lang w:eastAsia="ru-RU"/>
              </w:rPr>
              <w:t>kā</w:t>
            </w:r>
            <w:proofErr w:type="spellEnd"/>
            <w:r>
              <w:rPr>
                <w:rFonts w:eastAsia="Times New Roman"/>
                <w:b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lang w:eastAsia="ru-RU"/>
              </w:rPr>
              <w:t>otrā</w:t>
            </w:r>
            <w:proofErr w:type="spellEnd"/>
            <w:r>
              <w:rPr>
                <w:rFonts w:eastAsia="Times New Roman"/>
                <w:b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lang w:eastAsia="ru-RU"/>
              </w:rPr>
              <w:t>valoda</w:t>
            </w:r>
            <w:proofErr w:type="spellEnd"/>
            <w:r>
              <w:rPr>
                <w:rFonts w:eastAsia="Times New Roman"/>
                <w:b/>
                <w:lang w:eastAsia="ru-RU"/>
              </w:rPr>
              <w:t>)</w:t>
            </w:r>
          </w:p>
        </w:tc>
      </w:tr>
      <w:tr w:rsidR="00EF7783" w:rsidTr="00EF778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"/>
            </w:pPr>
            <w:proofErr w:type="spellStart"/>
            <w:r>
              <w:t>Studiju</w:t>
            </w:r>
            <w:proofErr w:type="spellEnd"/>
            <w:r>
              <w:t xml:space="preserve"> </w:t>
            </w:r>
            <w:proofErr w:type="spellStart"/>
            <w:r>
              <w:t>kursa</w:t>
            </w:r>
            <w:proofErr w:type="spellEnd"/>
            <w:r>
              <w:t xml:space="preserve"> </w:t>
            </w:r>
            <w:proofErr w:type="spellStart"/>
            <w:r>
              <w:t>kods</w:t>
            </w:r>
            <w:proofErr w:type="spellEnd"/>
            <w:r>
              <w:t xml:space="preserve">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83" w:rsidRDefault="00EF7783">
            <w:pPr>
              <w:rPr>
                <w:lang w:eastAsia="lv-LV"/>
              </w:rPr>
            </w:pPr>
            <w:r>
              <w:rPr>
                <w:rFonts w:eastAsia="Times New Roman"/>
                <w:bCs w:val="0"/>
                <w:iCs w:val="0"/>
                <w:lang w:eastAsia="ru-RU"/>
              </w:rPr>
              <w:t>Valo3133</w:t>
            </w:r>
          </w:p>
        </w:tc>
      </w:tr>
      <w:tr w:rsidR="00EF7783" w:rsidTr="00EF778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"/>
            </w:pPr>
            <w:proofErr w:type="spellStart"/>
            <w:r>
              <w:t>Zinātnes</w:t>
            </w:r>
            <w:proofErr w:type="spellEnd"/>
            <w:r>
              <w:t xml:space="preserve"> </w:t>
            </w:r>
            <w:proofErr w:type="spellStart"/>
            <w:r>
              <w:t>nozare</w:t>
            </w:r>
            <w:proofErr w:type="spellEnd"/>
          </w:p>
        </w:tc>
        <w:sdt>
          <w:sdtPr>
            <w:rPr>
              <w:rFonts w:eastAsia="Times New Roman"/>
              <w:iCs w:val="0"/>
              <w:lang w:eastAsia="lv-LV"/>
            </w:rPr>
            <w:id w:val="1857773518"/>
            <w:placeholder>
              <w:docPart w:val="CDB43F3D23694628854B0DC7D7A7E225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F7783" w:rsidRDefault="00EF7783">
                <w:pPr>
                  <w:rPr>
                    <w:rFonts w:eastAsia="Times New Roman"/>
                    <w:iCs w:val="0"/>
                    <w:lang w:eastAsia="lv-LV"/>
                  </w:rPr>
                </w:pPr>
                <w:r>
                  <w:rPr>
                    <w:rFonts w:eastAsia="Times New Roman"/>
                    <w:iCs w:val="0"/>
                    <w:lang w:val="lt-LT" w:eastAsia="lv-LV"/>
                  </w:rPr>
                  <w:t>Filoloģija</w:t>
                </w:r>
              </w:p>
            </w:tc>
          </w:sdtContent>
        </w:sdt>
      </w:tr>
      <w:tr w:rsidR="00EF7783" w:rsidTr="00EF778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"/>
            </w:pPr>
            <w:proofErr w:type="spellStart"/>
            <w:r>
              <w:t>Kursa</w:t>
            </w:r>
            <w:proofErr w:type="spellEnd"/>
            <w:r>
              <w:t xml:space="preserve"> </w:t>
            </w:r>
            <w:proofErr w:type="spellStart"/>
            <w:r>
              <w:t>līmenis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EF7783" w:rsidTr="00EF778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"/>
              <w:rPr>
                <w:u w:val="single"/>
              </w:rPr>
            </w:pPr>
            <w:proofErr w:type="spellStart"/>
            <w:r>
              <w:t>Kredītpunkti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83" w:rsidRDefault="00EF7783">
            <w:pPr>
              <w:rPr>
                <w:lang w:eastAsia="lv-LV"/>
              </w:rPr>
            </w:pPr>
            <w:r>
              <w:t>2</w:t>
            </w:r>
          </w:p>
        </w:tc>
      </w:tr>
      <w:tr w:rsidR="00EF7783" w:rsidTr="00EF778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"/>
              <w:rPr>
                <w:u w:val="single"/>
              </w:rPr>
            </w:pPr>
            <w:r>
              <w:t xml:space="preserve">ECTS </w:t>
            </w:r>
            <w:proofErr w:type="spellStart"/>
            <w:r>
              <w:t>kredītpunkti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r>
              <w:t>3</w:t>
            </w:r>
          </w:p>
        </w:tc>
      </w:tr>
      <w:tr w:rsidR="00EF7783" w:rsidTr="00EF778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"/>
            </w:pPr>
            <w:proofErr w:type="spellStart"/>
            <w:r>
              <w:t>Kopējais</w:t>
            </w:r>
            <w:proofErr w:type="spellEnd"/>
            <w:r>
              <w:t xml:space="preserve"> </w:t>
            </w:r>
            <w:proofErr w:type="spellStart"/>
            <w:r>
              <w:t>kontaktstundu</w:t>
            </w:r>
            <w:proofErr w:type="spellEnd"/>
            <w:r>
              <w:t xml:space="preserve"> </w:t>
            </w:r>
            <w:proofErr w:type="spellStart"/>
            <w:r>
              <w:t>skaits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83" w:rsidRDefault="00EF7783">
            <w:pPr>
              <w:rPr>
                <w:lang w:eastAsia="lv-LV"/>
              </w:rPr>
            </w:pPr>
            <w:r>
              <w:t>32</w:t>
            </w:r>
          </w:p>
        </w:tc>
      </w:tr>
      <w:tr w:rsidR="00EF7783" w:rsidTr="00EF778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2"/>
            </w:pPr>
            <w:proofErr w:type="spellStart"/>
            <w:r>
              <w:t>Lekciju</w:t>
            </w:r>
            <w:proofErr w:type="spellEnd"/>
            <w:r>
              <w:t xml:space="preserve"> </w:t>
            </w:r>
            <w:proofErr w:type="spellStart"/>
            <w:r>
              <w:t>stundu</w:t>
            </w:r>
            <w:proofErr w:type="spellEnd"/>
            <w:r>
              <w:t xml:space="preserve"> </w:t>
            </w:r>
            <w:proofErr w:type="spellStart"/>
            <w:r>
              <w:t>skaits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r>
              <w:t>12</w:t>
            </w:r>
          </w:p>
        </w:tc>
      </w:tr>
      <w:tr w:rsidR="00EF7783" w:rsidTr="00EF778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2"/>
            </w:pPr>
            <w:proofErr w:type="spellStart"/>
            <w:r>
              <w:t>Semināru</w:t>
            </w:r>
            <w:proofErr w:type="spellEnd"/>
            <w:r>
              <w:t xml:space="preserve"> </w:t>
            </w:r>
            <w:proofErr w:type="spellStart"/>
            <w:r>
              <w:t>stundu</w:t>
            </w:r>
            <w:proofErr w:type="spellEnd"/>
            <w:r>
              <w:t xml:space="preserve"> </w:t>
            </w:r>
            <w:proofErr w:type="spellStart"/>
            <w:r>
              <w:t>skaits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r>
              <w:t>12</w:t>
            </w:r>
          </w:p>
        </w:tc>
      </w:tr>
      <w:tr w:rsidR="00EF7783" w:rsidTr="00EF778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2"/>
            </w:pPr>
            <w:proofErr w:type="spellStart"/>
            <w:r>
              <w:t>Praktisko</w:t>
            </w:r>
            <w:proofErr w:type="spellEnd"/>
            <w:r>
              <w:t xml:space="preserve"> </w:t>
            </w:r>
            <w:proofErr w:type="spellStart"/>
            <w:r>
              <w:t>darbu</w:t>
            </w:r>
            <w:proofErr w:type="spellEnd"/>
            <w:r>
              <w:t xml:space="preserve"> </w:t>
            </w:r>
            <w:proofErr w:type="spellStart"/>
            <w:r>
              <w:t>stundu</w:t>
            </w:r>
            <w:proofErr w:type="spellEnd"/>
            <w:r>
              <w:t xml:space="preserve"> </w:t>
            </w:r>
            <w:proofErr w:type="spellStart"/>
            <w:r>
              <w:t>skaits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r>
              <w:t>8</w:t>
            </w:r>
          </w:p>
        </w:tc>
      </w:tr>
      <w:tr w:rsidR="00EF7783" w:rsidTr="00EF778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2"/>
            </w:pPr>
            <w:proofErr w:type="spellStart"/>
            <w:r>
              <w:t>Laboratorijas</w:t>
            </w:r>
            <w:proofErr w:type="spellEnd"/>
            <w:r>
              <w:t xml:space="preserve"> </w:t>
            </w:r>
            <w:proofErr w:type="spellStart"/>
            <w:r>
              <w:t>darbu</w:t>
            </w:r>
            <w:proofErr w:type="spellEnd"/>
            <w:r>
              <w:t xml:space="preserve"> </w:t>
            </w:r>
            <w:proofErr w:type="spellStart"/>
            <w:r>
              <w:t>stundu</w:t>
            </w:r>
            <w:proofErr w:type="spellEnd"/>
            <w:r>
              <w:t xml:space="preserve"> </w:t>
            </w:r>
            <w:proofErr w:type="spellStart"/>
            <w:r>
              <w:t>skaits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r>
              <w:t>-</w:t>
            </w:r>
          </w:p>
        </w:tc>
      </w:tr>
      <w:tr w:rsidR="00EF7783" w:rsidTr="00EF7783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Pr="00353BAD" w:rsidRDefault="00EF7783">
            <w:pPr>
              <w:pStyle w:val="Nosaukumi2"/>
              <w:rPr>
                <w:lang w:val="lv-LV" w:eastAsia="lv-LV"/>
              </w:rPr>
            </w:pPr>
            <w:r w:rsidRPr="00353BAD">
              <w:rPr>
                <w:lang w:val="lv-LV"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783" w:rsidRDefault="00EF7783">
            <w:pPr>
              <w:rPr>
                <w:lang w:eastAsia="lv-LV"/>
              </w:rPr>
            </w:pPr>
            <w:r>
              <w:t>48</w:t>
            </w:r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83" w:rsidRDefault="00EF7783">
            <w:pPr>
              <w:rPr>
                <w:lang w:eastAsia="lv-LV"/>
              </w:rPr>
            </w:pPr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"/>
            </w:pPr>
            <w:proofErr w:type="spellStart"/>
            <w:r>
              <w:t>Kursa</w:t>
            </w:r>
            <w:proofErr w:type="spellEnd"/>
            <w:r>
              <w:t xml:space="preserve"> </w:t>
            </w:r>
            <w:proofErr w:type="spellStart"/>
            <w:r>
              <w:t>autors</w:t>
            </w:r>
            <w:proofErr w:type="spellEnd"/>
            <w:r>
              <w:t>(-</w:t>
            </w:r>
            <w:proofErr w:type="spellStart"/>
            <w:r>
              <w:t>i</w:t>
            </w:r>
            <w:proofErr w:type="spellEnd"/>
            <w:r>
              <w:t>)</w:t>
            </w:r>
          </w:p>
        </w:tc>
      </w:tr>
      <w:tr w:rsidR="00EF7783" w:rsidTr="00EF7783">
        <w:sdt>
          <w:sdtPr>
            <w:rPr>
              <w:lang w:val="ru-RU"/>
            </w:rPr>
            <w:id w:val="-1395665416"/>
            <w:placeholder>
              <w:docPart w:val="039DF33A662E44018BDC500DEF935D71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F7783" w:rsidRPr="00EF7783" w:rsidRDefault="00EF7783">
                <w:r>
                  <w:t xml:space="preserve">Dr. </w:t>
                </w:r>
                <w:proofErr w:type="spellStart"/>
                <w:r>
                  <w:t>philol</w:t>
                </w:r>
                <w:proofErr w:type="spellEnd"/>
                <w:r>
                  <w:t xml:space="preserve">. doc. Svetlana </w:t>
                </w:r>
                <w:proofErr w:type="spellStart"/>
                <w:r>
                  <w:t>Polkovņikova</w:t>
                </w:r>
                <w:proofErr w:type="spellEnd"/>
              </w:p>
            </w:tc>
          </w:sdtContent>
        </w:sdt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"/>
              <w:rPr>
                <w:lang w:val="lv-LV"/>
              </w:rPr>
            </w:pPr>
            <w:proofErr w:type="spellStart"/>
            <w:r>
              <w:t>Kursa</w:t>
            </w:r>
            <w:proofErr w:type="spellEnd"/>
            <w:r>
              <w:t xml:space="preserve"> </w:t>
            </w:r>
            <w:proofErr w:type="spellStart"/>
            <w:r>
              <w:t>docētājs</w:t>
            </w:r>
            <w:proofErr w:type="spellEnd"/>
            <w:r>
              <w:t>(-</w:t>
            </w:r>
            <w:proofErr w:type="spellStart"/>
            <w:r>
              <w:t>i</w:t>
            </w:r>
            <w:proofErr w:type="spellEnd"/>
            <w:r>
              <w:t>)</w:t>
            </w:r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FA24F9">
            <w:sdt>
              <w:sdtPr>
                <w:rPr>
                  <w:lang w:val="ru-RU"/>
                </w:rPr>
                <w:id w:val="-343872710"/>
                <w:placeholder>
                  <w:docPart w:val="CE8511692AE046AEBE8DFFB6AE1E0007"/>
                </w:placeholder>
              </w:sdtPr>
              <w:sdtEndPr/>
              <w:sdtContent>
                <w:r w:rsidR="00353BAD">
                  <w:rPr>
                    <w:lang w:val="lv-LV"/>
                  </w:rPr>
                  <w:t>D</w:t>
                </w:r>
                <w:r w:rsidR="00353BAD">
                  <w:t xml:space="preserve">r. </w:t>
                </w:r>
                <w:proofErr w:type="spellStart"/>
                <w:r w:rsidR="00353BAD">
                  <w:t>philol</w:t>
                </w:r>
                <w:proofErr w:type="spellEnd"/>
                <w:r w:rsidR="00353BAD">
                  <w:t xml:space="preserve">. doc. Svetlana </w:t>
                </w:r>
                <w:proofErr w:type="spellStart"/>
                <w:r w:rsidR="00353BAD">
                  <w:t>Polkovņikov</w:t>
                </w:r>
                <w:proofErr w:type="spellEnd"/>
                <w:r w:rsidR="00353BAD">
                  <w:t>a</w:t>
                </w:r>
              </w:sdtContent>
            </w:sdt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"/>
            </w:pPr>
            <w:proofErr w:type="spellStart"/>
            <w:r>
              <w:t>Priekšzināšanas</w:t>
            </w:r>
            <w:proofErr w:type="spellEnd"/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83" w:rsidRPr="00353BAD" w:rsidRDefault="00353BAD">
            <w:pPr>
              <w:rPr>
                <w:lang w:val="lv-LV"/>
              </w:rPr>
            </w:pPr>
            <w:r>
              <w:rPr>
                <w:lang w:val="lv-LV"/>
              </w:rPr>
              <w:t>Nav nepieciešamas</w:t>
            </w:r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"/>
              <w:rPr>
                <w:lang w:val="lv-LV"/>
              </w:rPr>
            </w:pPr>
            <w:proofErr w:type="spellStart"/>
            <w:r>
              <w:t>Studiju</w:t>
            </w:r>
            <w:proofErr w:type="spellEnd"/>
            <w:r>
              <w:t xml:space="preserve"> </w:t>
            </w:r>
            <w:proofErr w:type="spellStart"/>
            <w:r>
              <w:t>kursa</w:t>
            </w:r>
            <w:proofErr w:type="spellEnd"/>
            <w:r>
              <w:t xml:space="preserve"> </w:t>
            </w:r>
            <w:proofErr w:type="spellStart"/>
            <w:r>
              <w:t>anotācija</w:t>
            </w:r>
            <w:proofErr w:type="spellEnd"/>
            <w:r>
              <w:t xml:space="preserve"> </w:t>
            </w:r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83" w:rsidRPr="00EF7783" w:rsidRDefault="00EF7783">
            <w:pPr>
              <w:jc w:val="both"/>
              <w:rPr>
                <w:lang w:val="lv-LV"/>
              </w:rPr>
            </w:pPr>
            <w:r w:rsidRPr="00EF7783">
              <w:rPr>
                <w:lang w:val="lv-LV"/>
              </w:rPr>
              <w:t xml:space="preserve">Studiju kursa mērķis: veidot izpratni par latviešu leksikogrāfiskajiem avotiem kā kultūrnozīmīgiem objektiem. </w:t>
            </w:r>
          </w:p>
          <w:p w:rsidR="00EF7783" w:rsidRPr="00EF7783" w:rsidRDefault="00EF7783">
            <w:pPr>
              <w:rPr>
                <w:lang w:val="lv-LV"/>
              </w:rPr>
            </w:pPr>
          </w:p>
          <w:p w:rsidR="00EF7783" w:rsidRPr="00EF7783" w:rsidRDefault="00EF7783">
            <w:pPr>
              <w:jc w:val="both"/>
              <w:rPr>
                <w:lang w:val="lv-LV" w:eastAsia="ru-RU"/>
              </w:rPr>
            </w:pPr>
            <w:r w:rsidRPr="00EF7783">
              <w:rPr>
                <w:lang w:val="lv-LV" w:eastAsia="ru-RU"/>
              </w:rPr>
              <w:t>Kursa uzdevumi:</w:t>
            </w:r>
          </w:p>
          <w:p w:rsidR="00EF7783" w:rsidRPr="00EF7783" w:rsidRDefault="00EF7783">
            <w:pPr>
              <w:jc w:val="both"/>
              <w:rPr>
                <w:lang w:val="lv-LV"/>
              </w:rPr>
            </w:pPr>
            <w:r w:rsidRPr="00EF7783">
              <w:rPr>
                <w:lang w:val="lv-LV"/>
              </w:rPr>
              <w:t>– paplašināt studentu teorētiskās zināšanas par leksikogrāfijas vēsturi, tās attīstības posmiem un mūsdienu leksikogrāfijas pamatjautājumiem,</w:t>
            </w:r>
          </w:p>
          <w:p w:rsidR="00EF7783" w:rsidRPr="00EF7783" w:rsidRDefault="00EF7783">
            <w:pPr>
              <w:jc w:val="both"/>
              <w:rPr>
                <w:lang w:val="lv-LV"/>
              </w:rPr>
            </w:pPr>
            <w:r w:rsidRPr="00EF7783">
              <w:rPr>
                <w:lang w:val="lv-LV"/>
              </w:rPr>
              <w:t xml:space="preserve">– attīstīt izpratni par vārdnīcu funkcijām konkrētā laika posmā, </w:t>
            </w:r>
          </w:p>
          <w:p w:rsidR="00EF7783" w:rsidRPr="00EF7783" w:rsidRDefault="00EF7783">
            <w:pPr>
              <w:jc w:val="both"/>
              <w:rPr>
                <w:lang w:val="lv-LV"/>
              </w:rPr>
            </w:pPr>
            <w:r w:rsidRPr="00EF7783">
              <w:rPr>
                <w:lang w:val="lv-LV"/>
              </w:rPr>
              <w:t>– veidot prasmi interpretēt leksikogrāfiskos avotu tipoloģiskā, kulturoloģiskā un pragmatiskā aspektā.</w:t>
            </w:r>
          </w:p>
          <w:p w:rsidR="00EF7783" w:rsidRPr="00EF7783" w:rsidRDefault="00EF7783">
            <w:pPr>
              <w:jc w:val="both"/>
              <w:rPr>
                <w:lang w:val="lv-LV"/>
              </w:rPr>
            </w:pPr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"/>
            </w:pPr>
            <w:proofErr w:type="spellStart"/>
            <w:r>
              <w:t>Studiju</w:t>
            </w:r>
            <w:proofErr w:type="spellEnd"/>
            <w:r>
              <w:t xml:space="preserve"> </w:t>
            </w:r>
            <w:proofErr w:type="spellStart"/>
            <w:r>
              <w:t>kursa</w:t>
            </w:r>
            <w:proofErr w:type="spellEnd"/>
            <w:r>
              <w:t xml:space="preserve"> </w:t>
            </w:r>
            <w:proofErr w:type="spellStart"/>
            <w:r>
              <w:t>kalendārais</w:t>
            </w:r>
            <w:proofErr w:type="spellEnd"/>
            <w:r>
              <w:t xml:space="preserve"> </w:t>
            </w:r>
            <w:proofErr w:type="spellStart"/>
            <w:r>
              <w:t>plāns</w:t>
            </w:r>
            <w:proofErr w:type="spellEnd"/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83" w:rsidRDefault="00EF7783">
            <w:proofErr w:type="spellStart"/>
            <w:r>
              <w:t>Lekcijas</w:t>
            </w:r>
            <w:proofErr w:type="spellEnd"/>
            <w:r>
              <w:t xml:space="preserve"> 12 </w:t>
            </w:r>
            <w:proofErr w:type="spellStart"/>
            <w:r>
              <w:t>st.</w:t>
            </w:r>
            <w:proofErr w:type="spellEnd"/>
            <w:r>
              <w:t xml:space="preserve">, </w:t>
            </w:r>
            <w:proofErr w:type="spellStart"/>
            <w:r>
              <w:t>semināri</w:t>
            </w:r>
            <w:proofErr w:type="spellEnd"/>
            <w:r>
              <w:t xml:space="preserve"> 12 </w:t>
            </w:r>
            <w:proofErr w:type="spellStart"/>
            <w:r>
              <w:t>st.</w:t>
            </w:r>
            <w:proofErr w:type="spellEnd"/>
            <w:r>
              <w:t xml:space="preserve">, </w:t>
            </w:r>
            <w:proofErr w:type="spellStart"/>
            <w:r>
              <w:t>praktiskie</w:t>
            </w:r>
            <w:proofErr w:type="spellEnd"/>
            <w:r>
              <w:t xml:space="preserve"> </w:t>
            </w:r>
            <w:proofErr w:type="spellStart"/>
            <w:r>
              <w:t>darbi</w:t>
            </w:r>
            <w:proofErr w:type="spellEnd"/>
            <w:r>
              <w:t xml:space="preserve"> 8 </w:t>
            </w:r>
            <w:proofErr w:type="spellStart"/>
            <w:r>
              <w:t>st.</w:t>
            </w:r>
            <w:proofErr w:type="spellEnd"/>
            <w:r>
              <w:t xml:space="preserve">, </w:t>
            </w:r>
            <w:proofErr w:type="spellStart"/>
            <w:r>
              <w:t>patstāvīgais</w:t>
            </w:r>
            <w:proofErr w:type="spellEnd"/>
            <w:r>
              <w:t xml:space="preserve"> </w:t>
            </w:r>
            <w:proofErr w:type="spellStart"/>
            <w:r>
              <w:t>darbs</w:t>
            </w:r>
            <w:proofErr w:type="spellEnd"/>
            <w:r>
              <w:t xml:space="preserve"> 48 </w:t>
            </w:r>
            <w:proofErr w:type="spellStart"/>
            <w:r>
              <w:t>st.</w:t>
            </w:r>
            <w:proofErr w:type="spellEnd"/>
          </w:p>
          <w:p w:rsidR="00EF7783" w:rsidRDefault="00EF7783"/>
          <w:p w:rsidR="00EF7783" w:rsidRDefault="00EF7783">
            <w:pPr>
              <w:jc w:val="both"/>
            </w:pPr>
            <w:r>
              <w:t xml:space="preserve">1. </w:t>
            </w:r>
            <w:proofErr w:type="spellStart"/>
            <w:r>
              <w:t>Leksikogrāfija</w:t>
            </w:r>
            <w:proofErr w:type="spellEnd"/>
            <w:r>
              <w:t xml:space="preserve"> </w:t>
            </w:r>
            <w:proofErr w:type="spellStart"/>
            <w:r>
              <w:t>kā</w:t>
            </w:r>
            <w:proofErr w:type="spellEnd"/>
            <w:r>
              <w:t xml:space="preserve"> </w:t>
            </w:r>
            <w:proofErr w:type="spellStart"/>
            <w:r>
              <w:t>valodniecības</w:t>
            </w:r>
            <w:proofErr w:type="spellEnd"/>
            <w:r>
              <w:t xml:space="preserve"> </w:t>
            </w:r>
            <w:proofErr w:type="spellStart"/>
            <w:r>
              <w:t>nozare</w:t>
            </w:r>
            <w:proofErr w:type="spellEnd"/>
            <w:r>
              <w:t>. L2, S2, Pd4</w:t>
            </w:r>
          </w:p>
          <w:p w:rsidR="00EF7783" w:rsidRDefault="00EF7783">
            <w:pPr>
              <w:jc w:val="both"/>
              <w:rPr>
                <w:lang w:val="nb-NO"/>
              </w:rPr>
            </w:pPr>
            <w:r>
              <w:t xml:space="preserve">2. </w:t>
            </w:r>
            <w:proofErr w:type="spellStart"/>
            <w:r>
              <w:t>Latviešu</w:t>
            </w:r>
            <w:proofErr w:type="spellEnd"/>
            <w:r>
              <w:t xml:space="preserve"> </w:t>
            </w:r>
            <w:proofErr w:type="spellStart"/>
            <w:r>
              <w:t>leksikogrāfijas</w:t>
            </w:r>
            <w:proofErr w:type="spellEnd"/>
            <w:r>
              <w:t xml:space="preserve"> </w:t>
            </w:r>
            <w:proofErr w:type="spellStart"/>
            <w:r>
              <w:t>attīstība</w:t>
            </w:r>
            <w:proofErr w:type="spellEnd"/>
            <w:r>
              <w:t xml:space="preserve"> </w:t>
            </w:r>
            <w:proofErr w:type="spellStart"/>
            <w:r>
              <w:t>pasaules</w:t>
            </w:r>
            <w:proofErr w:type="spellEnd"/>
            <w:r>
              <w:t xml:space="preserve"> </w:t>
            </w:r>
            <w:proofErr w:type="spellStart"/>
            <w:r>
              <w:t>vārdnīcu</w:t>
            </w:r>
            <w:proofErr w:type="spellEnd"/>
            <w:r>
              <w:t xml:space="preserve"> </w:t>
            </w:r>
            <w:proofErr w:type="spellStart"/>
            <w:r>
              <w:t>attīstības</w:t>
            </w:r>
            <w:proofErr w:type="spellEnd"/>
            <w:r>
              <w:t xml:space="preserve"> </w:t>
            </w:r>
            <w:proofErr w:type="spellStart"/>
            <w:r>
              <w:t>kontekstā</w:t>
            </w:r>
            <w:proofErr w:type="spellEnd"/>
            <w:r>
              <w:t>. L2, S2, Pd6</w:t>
            </w:r>
            <w:r>
              <w:rPr>
                <w:lang w:eastAsia="ko-KR"/>
              </w:rPr>
              <w:t>.</w:t>
            </w:r>
          </w:p>
          <w:p w:rsidR="00EF7783" w:rsidRDefault="00EF778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nb-NO"/>
              </w:rPr>
            </w:pPr>
            <w:r>
              <w:rPr>
                <w:lang w:val="lv-LV"/>
              </w:rPr>
              <w:t>3. Vārdnīcu tipoloģiskā klasifikācija</w:t>
            </w:r>
            <w:r>
              <w:rPr>
                <w:lang w:val="nb-NO"/>
              </w:rPr>
              <w:t xml:space="preserve">. </w:t>
            </w:r>
            <w:r w:rsidRPr="00EF7783">
              <w:rPr>
                <w:lang w:val="en-US"/>
              </w:rPr>
              <w:t>L2, S2, P</w:t>
            </w:r>
            <w:r>
              <w:rPr>
                <w:lang w:val="lv-LV"/>
              </w:rPr>
              <w:t>4</w:t>
            </w:r>
            <w:r w:rsidRPr="00EF7783">
              <w:rPr>
                <w:lang w:val="en-US"/>
              </w:rPr>
              <w:t>, Pd10</w:t>
            </w:r>
          </w:p>
          <w:p w:rsidR="00EF7783" w:rsidRDefault="00EF778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EF7783">
              <w:rPr>
                <w:lang w:val="en-US"/>
              </w:rPr>
              <w:t>1. starppārbaudījums.</w:t>
            </w:r>
          </w:p>
          <w:p w:rsidR="00EF7783" w:rsidRDefault="00EF7783">
            <w:pPr>
              <w:jc w:val="both"/>
              <w:rPr>
                <w:lang w:val="nb-NO"/>
              </w:rPr>
            </w:pPr>
            <w:r w:rsidRPr="00EF7783">
              <w:rPr>
                <w:lang w:val="lv-LV"/>
              </w:rPr>
              <w:t>4. Praktiskās leksikogrāfijas teorētiskās nostādnes. L2, S2, Pd6</w:t>
            </w:r>
          </w:p>
          <w:p w:rsidR="00EF7783" w:rsidRDefault="00EF7783">
            <w:pPr>
              <w:jc w:val="both"/>
              <w:rPr>
                <w:lang w:val="nb-NO"/>
              </w:rPr>
            </w:pPr>
            <w:r w:rsidRPr="00EF7783">
              <w:rPr>
                <w:lang w:val="nb-NO"/>
              </w:rPr>
              <w:t>5. Skaidrojošās, tulkojošās u. c. vārdnīcas</w:t>
            </w:r>
            <w:r>
              <w:rPr>
                <w:lang w:val="nb-NO"/>
              </w:rPr>
              <w:t xml:space="preserve">. </w:t>
            </w:r>
            <w:r w:rsidRPr="00353BAD">
              <w:rPr>
                <w:lang w:val="nb-NO"/>
              </w:rPr>
              <w:t>L2, S2, P4, Pd12</w:t>
            </w:r>
          </w:p>
          <w:p w:rsidR="00EF7783" w:rsidRDefault="00EF778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353BAD">
              <w:rPr>
                <w:lang w:val="nb-NO"/>
              </w:rPr>
              <w:t xml:space="preserve">6. </w:t>
            </w:r>
            <w:r>
              <w:rPr>
                <w:lang w:val="lv-LV"/>
              </w:rPr>
              <w:t>M</w:t>
            </w:r>
            <w:r w:rsidRPr="00353BAD">
              <w:rPr>
                <w:lang w:val="nb-NO"/>
              </w:rPr>
              <w:t>ū</w:t>
            </w:r>
            <w:proofErr w:type="spellStart"/>
            <w:r>
              <w:rPr>
                <w:lang w:val="lv-LV"/>
              </w:rPr>
              <w:t>sdienu</w:t>
            </w:r>
            <w:proofErr w:type="spellEnd"/>
            <w:r w:rsidRPr="00353BAD">
              <w:rPr>
                <w:lang w:val="nb-NO"/>
              </w:rPr>
              <w:t xml:space="preserve"> </w:t>
            </w:r>
            <w:proofErr w:type="spellStart"/>
            <w:r>
              <w:rPr>
                <w:lang w:val="lv-LV"/>
              </w:rPr>
              <w:t>latvie</w:t>
            </w:r>
            <w:proofErr w:type="spellEnd"/>
            <w:r w:rsidRPr="00353BAD">
              <w:rPr>
                <w:lang w:val="nb-NO"/>
              </w:rPr>
              <w:t>š</w:t>
            </w:r>
            <w:r>
              <w:rPr>
                <w:lang w:val="lv-LV"/>
              </w:rPr>
              <w:t>u</w:t>
            </w:r>
            <w:r w:rsidRPr="00353BAD">
              <w:rPr>
                <w:lang w:val="nb-NO"/>
              </w:rPr>
              <w:t xml:space="preserve"> </w:t>
            </w:r>
            <w:proofErr w:type="spellStart"/>
            <w:r>
              <w:rPr>
                <w:lang w:val="lv-LV"/>
              </w:rPr>
              <w:t>leksikogr</w:t>
            </w:r>
            <w:proofErr w:type="spellEnd"/>
            <w:r w:rsidRPr="00353BAD">
              <w:rPr>
                <w:lang w:val="nb-NO"/>
              </w:rPr>
              <w:t>ā</w:t>
            </w:r>
            <w:proofErr w:type="spellStart"/>
            <w:r>
              <w:rPr>
                <w:lang w:val="lv-LV"/>
              </w:rPr>
              <w:t>fijas</w:t>
            </w:r>
            <w:proofErr w:type="spellEnd"/>
            <w:r w:rsidRPr="00353BAD">
              <w:rPr>
                <w:lang w:val="nb-NO"/>
              </w:rPr>
              <w:t xml:space="preserve"> </w:t>
            </w:r>
            <w:r>
              <w:rPr>
                <w:lang w:val="lv-LV"/>
              </w:rPr>
              <w:t xml:space="preserve">attīstības tendences. </w:t>
            </w:r>
            <w:r w:rsidRPr="00EF7783">
              <w:rPr>
                <w:lang w:val="en-US"/>
              </w:rPr>
              <w:t>L2, S2, Pd</w:t>
            </w:r>
            <w:r>
              <w:rPr>
                <w:lang w:val="lv-LV"/>
              </w:rPr>
              <w:t>10</w:t>
            </w:r>
          </w:p>
          <w:p w:rsidR="00EF7783" w:rsidRDefault="00EF7783">
            <w:pPr>
              <w:jc w:val="both"/>
              <w:rPr>
                <w:lang w:val="lv-LV"/>
              </w:rPr>
            </w:pPr>
            <w:r>
              <w:t>2.</w:t>
            </w:r>
            <w:r w:rsidR="002A3170" w:rsidRPr="00EF7783">
              <w:t xml:space="preserve"> </w:t>
            </w:r>
            <w:r w:rsidR="002A3170" w:rsidRPr="00EF7783">
              <w:t>starppārbaudījums</w:t>
            </w:r>
            <w:r w:rsidR="002A3170">
              <w:t>:</w:t>
            </w:r>
            <w:r>
              <w:t xml:space="preserve"> </w:t>
            </w:r>
            <w:proofErr w:type="spellStart"/>
            <w:r>
              <w:t>referāts</w:t>
            </w:r>
            <w:proofErr w:type="spellEnd"/>
            <w:r>
              <w:t xml:space="preserve">, </w:t>
            </w:r>
            <w:proofErr w:type="spellStart"/>
            <w:r>
              <w:t>referāta</w:t>
            </w:r>
            <w:proofErr w:type="spellEnd"/>
            <w:r>
              <w:t xml:space="preserve"> </w:t>
            </w:r>
            <w:proofErr w:type="spellStart"/>
            <w:r>
              <w:t>prezentācija</w:t>
            </w:r>
            <w:proofErr w:type="spellEnd"/>
            <w:r>
              <w:t xml:space="preserve">. </w:t>
            </w:r>
          </w:p>
          <w:p w:rsidR="00EF7783" w:rsidRDefault="00EF7783"/>
          <w:p w:rsidR="00EF7783" w:rsidRDefault="00EF7783">
            <w:pPr>
              <w:ind w:left="34"/>
              <w:jc w:val="both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 xml:space="preserve">L – </w:t>
            </w:r>
            <w:proofErr w:type="spellStart"/>
            <w:r>
              <w:rPr>
                <w:i/>
                <w:lang w:eastAsia="ko-KR"/>
              </w:rPr>
              <w:t>lekcija</w:t>
            </w:r>
            <w:proofErr w:type="spellEnd"/>
          </w:p>
          <w:p w:rsidR="00EF7783" w:rsidRPr="00353BAD" w:rsidRDefault="00EF7783">
            <w:pPr>
              <w:ind w:left="34"/>
              <w:jc w:val="both"/>
              <w:rPr>
                <w:i/>
                <w:lang w:val="de-DE" w:eastAsia="ko-KR"/>
              </w:rPr>
            </w:pPr>
            <w:r w:rsidRPr="00353BAD">
              <w:rPr>
                <w:i/>
                <w:lang w:val="de-DE" w:eastAsia="ko-KR"/>
              </w:rPr>
              <w:t xml:space="preserve">S – </w:t>
            </w:r>
            <w:proofErr w:type="spellStart"/>
            <w:r w:rsidRPr="00353BAD">
              <w:rPr>
                <w:i/>
                <w:lang w:val="de-DE" w:eastAsia="ko-KR"/>
              </w:rPr>
              <w:t>seminārs</w:t>
            </w:r>
            <w:proofErr w:type="spellEnd"/>
          </w:p>
          <w:p w:rsidR="00EF7783" w:rsidRPr="00353BAD" w:rsidRDefault="00EF7783">
            <w:pPr>
              <w:ind w:left="34"/>
              <w:jc w:val="both"/>
              <w:rPr>
                <w:i/>
                <w:lang w:val="de-DE" w:eastAsia="ko-KR"/>
              </w:rPr>
            </w:pPr>
            <w:r w:rsidRPr="00353BAD">
              <w:rPr>
                <w:i/>
                <w:lang w:val="de-DE" w:eastAsia="ko-KR"/>
              </w:rPr>
              <w:t xml:space="preserve">P – </w:t>
            </w:r>
            <w:proofErr w:type="spellStart"/>
            <w:r w:rsidRPr="00353BAD">
              <w:rPr>
                <w:i/>
                <w:lang w:val="de-DE" w:eastAsia="ko-KR"/>
              </w:rPr>
              <w:t>praktiskie</w:t>
            </w:r>
            <w:proofErr w:type="spellEnd"/>
            <w:r w:rsidRPr="00353BAD">
              <w:rPr>
                <w:i/>
                <w:lang w:val="de-DE" w:eastAsia="ko-KR"/>
              </w:rPr>
              <w:t xml:space="preserve"> </w:t>
            </w:r>
            <w:proofErr w:type="spellStart"/>
            <w:r w:rsidRPr="00353BAD">
              <w:rPr>
                <w:i/>
                <w:lang w:val="de-DE" w:eastAsia="ko-KR"/>
              </w:rPr>
              <w:t>darbi</w:t>
            </w:r>
            <w:proofErr w:type="spellEnd"/>
          </w:p>
          <w:p w:rsidR="00EF7783" w:rsidRPr="00353BAD" w:rsidRDefault="00EF7783">
            <w:pPr>
              <w:rPr>
                <w:lang w:val="de-DE"/>
              </w:rPr>
            </w:pPr>
            <w:proofErr w:type="spellStart"/>
            <w:r w:rsidRPr="00353BAD">
              <w:rPr>
                <w:i/>
                <w:lang w:val="de-DE" w:eastAsia="ko-KR"/>
              </w:rPr>
              <w:lastRenderedPageBreak/>
              <w:t>Pd</w:t>
            </w:r>
            <w:proofErr w:type="spellEnd"/>
            <w:r w:rsidRPr="00353BAD">
              <w:rPr>
                <w:i/>
                <w:lang w:val="de-DE" w:eastAsia="ko-KR"/>
              </w:rPr>
              <w:t xml:space="preserve"> – </w:t>
            </w:r>
            <w:proofErr w:type="spellStart"/>
            <w:r w:rsidRPr="00353BAD">
              <w:rPr>
                <w:i/>
                <w:lang w:val="de-DE" w:eastAsia="ko-KR"/>
              </w:rPr>
              <w:t>patstāvīgais</w:t>
            </w:r>
            <w:proofErr w:type="spellEnd"/>
            <w:r w:rsidRPr="00353BAD">
              <w:rPr>
                <w:i/>
                <w:lang w:val="de-DE" w:eastAsia="ko-KR"/>
              </w:rPr>
              <w:t xml:space="preserve"> </w:t>
            </w:r>
            <w:proofErr w:type="spellStart"/>
            <w:r w:rsidRPr="00353BAD">
              <w:rPr>
                <w:i/>
                <w:lang w:val="de-DE" w:eastAsia="ko-KR"/>
              </w:rPr>
              <w:t>darbs</w:t>
            </w:r>
            <w:proofErr w:type="spellEnd"/>
          </w:p>
          <w:p w:rsidR="00EF7783" w:rsidRPr="00353BAD" w:rsidRDefault="00EF7783">
            <w:pPr>
              <w:rPr>
                <w:lang w:val="de-DE"/>
              </w:rPr>
            </w:pPr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83" w:rsidRPr="00353BAD" w:rsidRDefault="00EF7783">
            <w:pPr>
              <w:pStyle w:val="Nosaukumi"/>
              <w:rPr>
                <w:lang w:val="de-DE"/>
              </w:rPr>
            </w:pPr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eastAsiaTheme="minorHAnsi"/>
                <w:bCs/>
                <w:iCs/>
                <w:lang w:val="ru-RU" w:eastAsia="en-US"/>
              </w:rPr>
              <w:id w:val="-2047054953"/>
              <w:placeholder>
                <w:docPart w:val="3543459AA01C44F7A68B487204AECDD0"/>
              </w:placeholder>
            </w:sdtPr>
            <w:sdtEndPr/>
            <w:sdtContent>
              <w:p w:rsidR="00EF7783" w:rsidRDefault="00EF7783">
                <w:pPr>
                  <w:pStyle w:val="Sraopastraipa1"/>
                  <w:ind w:left="0"/>
                </w:pPr>
              </w:p>
              <w:tbl>
                <w:tblPr>
                  <w:tblStyle w:val="TableGrid"/>
                  <w:tblW w:w="9351" w:type="dxa"/>
                  <w:tblInd w:w="0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EF7783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EF7783" w:rsidRDefault="00EF7783">
                      <w:r>
                        <w:t>ZINĀŠANAS</w:t>
                      </w:r>
                    </w:p>
                  </w:tc>
                </w:tr>
                <w:tr w:rsidR="00EF7783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F7783" w:rsidRPr="00EF7783" w:rsidRDefault="00EF7783" w:rsidP="00A028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258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EF7783">
                        <w:rPr>
                          <w:color w:val="auto"/>
                          <w:lang w:val="lv-LV"/>
                        </w:rPr>
                        <w:t>1. Pārzina nozīmīgākos pētījumus leksikogrāfijas jomā un teorētiskās informācijas ieguves resursus.</w:t>
                      </w:r>
                    </w:p>
                    <w:p w:rsidR="00EF7783" w:rsidRPr="00EF7783" w:rsidRDefault="00EF7783" w:rsidP="00A0282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EF7783">
                        <w:rPr>
                          <w:color w:val="auto"/>
                          <w:lang w:val="lv-LV"/>
                        </w:rPr>
                        <w:t xml:space="preserve">2. Izprot un spēj definēt leksikogrāfijas pamatjēdzienus. </w:t>
                      </w:r>
                    </w:p>
                    <w:p w:rsidR="00EF7783" w:rsidRPr="00EF7783" w:rsidRDefault="00EF7783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EF7783">
                        <w:rPr>
                          <w:color w:val="auto"/>
                          <w:lang w:val="lv-LV"/>
                        </w:rPr>
                        <w:t>3. Ir izpratne par dažādu leksikogrāfisko avotu tipoloģiskām u. c. īpatnībām.</w:t>
                      </w:r>
                    </w:p>
                    <w:p w:rsidR="00EF7783" w:rsidRPr="00EF7783" w:rsidRDefault="00EF7783">
                      <w:pPr>
                        <w:pStyle w:val="ListParagraph"/>
                        <w:ind w:left="0" w:hanging="258"/>
                        <w:rPr>
                          <w:color w:val="auto"/>
                          <w:lang w:val="lv-LV"/>
                        </w:rPr>
                      </w:pPr>
                    </w:p>
                  </w:tc>
                </w:tr>
                <w:tr w:rsidR="00EF7783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EF7783" w:rsidRDefault="00EF7783">
                      <w:pPr>
                        <w:rPr>
                          <w:highlight w:val="yellow"/>
                        </w:rPr>
                      </w:pPr>
                      <w:r>
                        <w:t>PRASMES</w:t>
                      </w:r>
                    </w:p>
                  </w:tc>
                </w:tr>
                <w:tr w:rsidR="00EF7783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F7783" w:rsidRPr="00EF7783" w:rsidRDefault="00EF7783" w:rsidP="00A0282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0" w:hanging="258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EF7783">
                        <w:rPr>
                          <w:color w:val="auto"/>
                          <w:lang w:val="lv-LV"/>
                        </w:rPr>
                        <w:t>4. Analizē un izvērtē savu zināšanu un prasmju kvalitāti, mērķtiecīgi pilnveido tās, izmantojot jaunāko lingvistisko teorētisko un uzziņu literatūru un organizējot patstāvīgo darbu.</w:t>
                      </w:r>
                    </w:p>
                    <w:p w:rsidR="00EF7783" w:rsidRPr="00EF7783" w:rsidRDefault="00EF7783" w:rsidP="00A0282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0" w:hanging="258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EF7783">
                        <w:rPr>
                          <w:color w:val="auto"/>
                          <w:lang w:val="lv-LV"/>
                        </w:rPr>
                        <w:t xml:space="preserve">5. Prot </w:t>
                      </w:r>
                      <w:r w:rsidRPr="00EF7783">
                        <w:rPr>
                          <w:lang w:val="lv-LV"/>
                        </w:rPr>
                        <w:t xml:space="preserve">lietpratīgi izmantot leksikogrāfiskajos avotos ietverto informāciju un kritiski vērtēt leksikogrāfisko avotu kvalitāti. </w:t>
                      </w:r>
                    </w:p>
                    <w:p w:rsidR="00EF7783" w:rsidRPr="00353BAD" w:rsidRDefault="00EF7783" w:rsidP="00A0282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0" w:hanging="258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353BAD">
                        <w:rPr>
                          <w:color w:val="auto"/>
                          <w:lang w:val="lv-LV"/>
                        </w:rPr>
                        <w:t xml:space="preserve">6. Prot analizēt, sistematizēt un salīdzināt leksikogrāfisko materiālu. </w:t>
                      </w:r>
                    </w:p>
                    <w:p w:rsidR="00EF7783" w:rsidRPr="00353BAD" w:rsidRDefault="00EF7783">
                      <w:pPr>
                        <w:ind w:hanging="306"/>
                        <w:rPr>
                          <w:lang w:val="lv-LV"/>
                        </w:rPr>
                      </w:pPr>
                    </w:p>
                  </w:tc>
                </w:tr>
                <w:tr w:rsidR="00EF7783">
                  <w:trPr>
                    <w:trHeight w:val="203"/>
                  </w:trPr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EF7783" w:rsidRDefault="00EF7783">
                      <w:pPr>
                        <w:rPr>
                          <w:highlight w:val="yellow"/>
                        </w:rPr>
                      </w:pPr>
                      <w:r>
                        <w:t>KOMPETENCE</w:t>
                      </w:r>
                    </w:p>
                  </w:tc>
                </w:tr>
                <w:tr w:rsidR="00EF7783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EF7783" w:rsidRPr="00EF7783" w:rsidRDefault="00EF7783">
                      <w:pPr>
                        <w:pStyle w:val="NoSpacing"/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</w:pPr>
                      <w:r w:rsidRPr="00EF7783"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  <w:t>7. Pastāvīgi pilnveido savu lingvistisko kompetenci, apzinot aktuālas tendences mūsdienu leksikogrāfijā.</w:t>
                      </w:r>
                    </w:p>
                    <w:p w:rsidR="00EF7783" w:rsidRPr="00EF7783" w:rsidRDefault="00EF7783">
                      <w:pPr>
                        <w:pStyle w:val="NoSpacing"/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</w:pPr>
                      <w:r w:rsidRPr="00EF7783"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  <w:t>8. Prot kritiski vērtēt, atlasīt un analizēt informāciju, kas nepieciešama patstāvīgo darbu izstrādē un lingvistiska rakstura problēmjautājumu risināšanā.</w:t>
                      </w:r>
                    </w:p>
                    <w:p w:rsidR="00EF7783" w:rsidRPr="00EF7783" w:rsidRDefault="00EF7783">
                      <w:pPr>
                        <w:pStyle w:val="NoSpacing"/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</w:pPr>
                    </w:p>
                    <w:p w:rsidR="00EF7783" w:rsidRPr="00EF7783" w:rsidRDefault="00EF7783">
                      <w:pPr>
                        <w:rPr>
                          <w:lang w:val="lv-LV"/>
                        </w:rPr>
                      </w:pPr>
                    </w:p>
                  </w:tc>
                </w:tr>
              </w:tbl>
              <w:p w:rsidR="00EF7783" w:rsidRDefault="00FA24F9"/>
            </w:sdtContent>
          </w:sdt>
          <w:p w:rsidR="00EF7783" w:rsidRDefault="00EF7783"/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Pr="00EF7783" w:rsidRDefault="00EF7783">
            <w:pPr>
              <w:pStyle w:val="Nosaukumi"/>
              <w:rPr>
                <w:lang w:val="lv-LV"/>
              </w:rPr>
            </w:pPr>
            <w:r w:rsidRPr="00EF7783">
              <w:rPr>
                <w:lang w:val="lv-LV"/>
              </w:rPr>
              <w:t>Studējošo patstāvīgo darbu organizācijas un uzdevumu raksturojums</w:t>
            </w:r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83" w:rsidRPr="00EF7783" w:rsidRDefault="00EF7783">
            <w:pPr>
              <w:ind w:left="34"/>
              <w:jc w:val="both"/>
              <w:rPr>
                <w:lang w:val="lv-LV" w:eastAsia="ko-KR"/>
              </w:rPr>
            </w:pPr>
            <w:r w:rsidRPr="00EF7783">
              <w:rPr>
                <w:lang w:val="lv-LV"/>
              </w:rPr>
              <w:t xml:space="preserve">Patstāvīgais darbs: </w:t>
            </w:r>
            <w:r w:rsidRPr="00EF7783">
              <w:rPr>
                <w:lang w:val="lv-LV" w:eastAsia="ko-KR"/>
              </w:rPr>
              <w:t>teorētiskās literatūras studijas un balstkonspektu veidošana, gatavošanās semināriem, kontroldarbiem un ieskaitei, praktisko darbu izpilde.</w:t>
            </w:r>
          </w:p>
          <w:p w:rsidR="00EF7783" w:rsidRPr="00EF7783" w:rsidRDefault="00EF7783">
            <w:pPr>
              <w:ind w:left="34"/>
              <w:jc w:val="both"/>
              <w:rPr>
                <w:lang w:val="lv-LV" w:eastAsia="ko-KR"/>
              </w:rPr>
            </w:pPr>
            <w:r w:rsidRPr="00EF7783">
              <w:rPr>
                <w:lang w:val="lv-LV" w:eastAsia="ko-KR"/>
              </w:rPr>
              <w:t>Zinātniskās literatūras studijas. Pd10</w:t>
            </w:r>
          </w:p>
          <w:p w:rsidR="00EF7783" w:rsidRPr="00353BAD" w:rsidRDefault="00EF7783">
            <w:pPr>
              <w:ind w:left="34"/>
              <w:jc w:val="both"/>
              <w:rPr>
                <w:lang w:val="de-DE" w:eastAsia="ko-KR"/>
              </w:rPr>
            </w:pPr>
            <w:r w:rsidRPr="00EF7783">
              <w:rPr>
                <w:lang w:val="lv-LV" w:eastAsia="ko-KR"/>
              </w:rPr>
              <w:t xml:space="preserve">Ziņojumu sagatavošana seminārnodarbībām. </w:t>
            </w:r>
            <w:r w:rsidRPr="00353BAD">
              <w:rPr>
                <w:lang w:val="de-DE" w:eastAsia="ko-KR"/>
              </w:rPr>
              <w:t>Pd8</w:t>
            </w:r>
          </w:p>
          <w:p w:rsidR="00EF7783" w:rsidRPr="00353BAD" w:rsidRDefault="00EF7783">
            <w:pPr>
              <w:ind w:left="34"/>
              <w:jc w:val="both"/>
              <w:rPr>
                <w:lang w:val="de-DE" w:eastAsia="ko-KR"/>
              </w:rPr>
            </w:pPr>
            <w:proofErr w:type="spellStart"/>
            <w:r w:rsidRPr="00353BAD">
              <w:rPr>
                <w:lang w:val="de-DE" w:eastAsia="ko-KR"/>
              </w:rPr>
              <w:t>Gatavošanās</w:t>
            </w:r>
            <w:proofErr w:type="spellEnd"/>
            <w:r w:rsidRPr="00353BAD">
              <w:rPr>
                <w:lang w:val="de-DE" w:eastAsia="ko-KR"/>
              </w:rPr>
              <w:t xml:space="preserve"> </w:t>
            </w:r>
            <w:proofErr w:type="spellStart"/>
            <w:r w:rsidRPr="00353BAD">
              <w:rPr>
                <w:lang w:val="de-DE" w:eastAsia="ko-KR"/>
              </w:rPr>
              <w:t>kontroldarbiem</w:t>
            </w:r>
            <w:proofErr w:type="spellEnd"/>
            <w:r w:rsidRPr="00353BAD">
              <w:rPr>
                <w:lang w:val="de-DE" w:eastAsia="ko-KR"/>
              </w:rPr>
              <w:t xml:space="preserve"> </w:t>
            </w:r>
            <w:proofErr w:type="spellStart"/>
            <w:r w:rsidRPr="00353BAD">
              <w:rPr>
                <w:lang w:val="de-DE" w:eastAsia="ko-KR"/>
              </w:rPr>
              <w:t>un</w:t>
            </w:r>
            <w:proofErr w:type="spellEnd"/>
            <w:r w:rsidRPr="00353BAD">
              <w:rPr>
                <w:lang w:val="de-DE" w:eastAsia="ko-KR"/>
              </w:rPr>
              <w:t xml:space="preserve"> </w:t>
            </w:r>
            <w:proofErr w:type="spellStart"/>
            <w:r w:rsidRPr="00353BAD">
              <w:rPr>
                <w:lang w:val="de-DE" w:eastAsia="ko-KR"/>
              </w:rPr>
              <w:t>ieskaitei</w:t>
            </w:r>
            <w:proofErr w:type="spellEnd"/>
            <w:r w:rsidRPr="00353BAD">
              <w:rPr>
                <w:lang w:val="de-DE" w:eastAsia="ko-KR"/>
              </w:rPr>
              <w:t>. Pd10</w:t>
            </w:r>
          </w:p>
          <w:p w:rsidR="00EF7783" w:rsidRPr="00353BAD" w:rsidRDefault="00EF7783">
            <w:pPr>
              <w:rPr>
                <w:lang w:val="de-DE" w:eastAsia="ko-KR"/>
              </w:rPr>
            </w:pPr>
            <w:proofErr w:type="spellStart"/>
            <w:r w:rsidRPr="00353BAD">
              <w:rPr>
                <w:lang w:val="de-DE" w:eastAsia="ko-KR"/>
              </w:rPr>
              <w:t>Praktisko</w:t>
            </w:r>
            <w:proofErr w:type="spellEnd"/>
            <w:r w:rsidRPr="00353BAD">
              <w:rPr>
                <w:lang w:val="de-DE" w:eastAsia="ko-KR"/>
              </w:rPr>
              <w:t xml:space="preserve"> </w:t>
            </w:r>
            <w:proofErr w:type="spellStart"/>
            <w:r w:rsidRPr="00353BAD">
              <w:rPr>
                <w:lang w:val="de-DE" w:eastAsia="ko-KR"/>
              </w:rPr>
              <w:t>darbu</w:t>
            </w:r>
            <w:proofErr w:type="spellEnd"/>
            <w:r w:rsidRPr="00353BAD">
              <w:rPr>
                <w:lang w:val="de-DE" w:eastAsia="ko-KR"/>
              </w:rPr>
              <w:t xml:space="preserve"> </w:t>
            </w:r>
            <w:proofErr w:type="spellStart"/>
            <w:r w:rsidRPr="00353BAD">
              <w:rPr>
                <w:lang w:val="de-DE" w:eastAsia="ko-KR"/>
              </w:rPr>
              <w:t>izpilde</w:t>
            </w:r>
            <w:proofErr w:type="spellEnd"/>
            <w:r w:rsidRPr="00353BAD">
              <w:rPr>
                <w:lang w:val="de-DE" w:eastAsia="ko-KR"/>
              </w:rPr>
              <w:t>. Pd10</w:t>
            </w:r>
          </w:p>
          <w:p w:rsidR="00EF7783" w:rsidRDefault="00EF7783">
            <w:proofErr w:type="spellStart"/>
            <w:r w:rsidRPr="00353BAD">
              <w:rPr>
                <w:lang w:val="de-DE" w:eastAsia="ko-KR"/>
              </w:rPr>
              <w:t>Referāta</w:t>
            </w:r>
            <w:proofErr w:type="spellEnd"/>
            <w:r w:rsidRPr="00353BAD">
              <w:rPr>
                <w:lang w:val="de-DE" w:eastAsia="ko-KR"/>
              </w:rPr>
              <w:t xml:space="preserve"> </w:t>
            </w:r>
            <w:proofErr w:type="spellStart"/>
            <w:r w:rsidRPr="00353BAD">
              <w:rPr>
                <w:lang w:val="de-DE" w:eastAsia="ko-KR"/>
              </w:rPr>
              <w:t>izstrāde</w:t>
            </w:r>
            <w:proofErr w:type="spellEnd"/>
            <w:r w:rsidRPr="00353BAD">
              <w:rPr>
                <w:lang w:val="de-DE" w:eastAsia="ko-KR"/>
              </w:rPr>
              <w:t xml:space="preserve"> </w:t>
            </w:r>
            <w:proofErr w:type="spellStart"/>
            <w:r w:rsidRPr="00353BAD">
              <w:rPr>
                <w:lang w:val="de-DE" w:eastAsia="ko-KR"/>
              </w:rPr>
              <w:t>un</w:t>
            </w:r>
            <w:proofErr w:type="spellEnd"/>
            <w:r w:rsidRPr="00353BAD">
              <w:rPr>
                <w:lang w:val="de-DE" w:eastAsia="ko-KR"/>
              </w:rPr>
              <w:t xml:space="preserve"> </w:t>
            </w:r>
            <w:proofErr w:type="spellStart"/>
            <w:r w:rsidRPr="00353BAD">
              <w:rPr>
                <w:lang w:val="de-DE" w:eastAsia="ko-KR"/>
              </w:rPr>
              <w:t>prezentācijas</w:t>
            </w:r>
            <w:proofErr w:type="spellEnd"/>
            <w:r w:rsidRPr="00353BAD">
              <w:rPr>
                <w:lang w:val="de-DE" w:eastAsia="ko-KR"/>
              </w:rPr>
              <w:t xml:space="preserve"> </w:t>
            </w:r>
            <w:proofErr w:type="spellStart"/>
            <w:r w:rsidRPr="00353BAD">
              <w:rPr>
                <w:lang w:val="de-DE" w:eastAsia="ko-KR"/>
              </w:rPr>
              <w:t>sagatavosana</w:t>
            </w:r>
            <w:proofErr w:type="spellEnd"/>
            <w:r w:rsidRPr="00353BAD">
              <w:rPr>
                <w:lang w:val="de-DE" w:eastAsia="ko-KR"/>
              </w:rPr>
              <w:t xml:space="preserve">. </w:t>
            </w:r>
            <w:r>
              <w:rPr>
                <w:lang w:eastAsia="ko-KR"/>
              </w:rPr>
              <w:t>Pd10</w:t>
            </w:r>
          </w:p>
          <w:p w:rsidR="00EF7783" w:rsidRDefault="00EF7783"/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"/>
            </w:pPr>
            <w:proofErr w:type="spellStart"/>
            <w:r>
              <w:t>Prasības</w:t>
            </w:r>
            <w:proofErr w:type="spellEnd"/>
            <w:r>
              <w:t xml:space="preserve"> </w:t>
            </w:r>
            <w:proofErr w:type="spellStart"/>
            <w:r>
              <w:t>kredītpunktu</w:t>
            </w:r>
            <w:proofErr w:type="spellEnd"/>
            <w:r>
              <w:t xml:space="preserve"> </w:t>
            </w:r>
            <w:proofErr w:type="spellStart"/>
            <w:r>
              <w:t>iegūšanai</w:t>
            </w:r>
            <w:proofErr w:type="spellEnd"/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83" w:rsidRPr="00EF7783" w:rsidRDefault="00EF7783">
            <w:pPr>
              <w:jc w:val="both"/>
              <w:rPr>
                <w:lang w:val="lv-LV"/>
              </w:rPr>
            </w:pPr>
            <w:r w:rsidRPr="00EF7783">
              <w:rPr>
                <w:lang w:val="lv-LV"/>
              </w:rPr>
              <w:t>Studiju kursa gala vērtējums veidojas, summējot patstāvīgi veiktā darba rezultātus, kuri tiek prezentēti un apspriesti nodarbībās, kā arī sekmīgi nokārtot</w:t>
            </w:r>
            <w:r w:rsidR="007D0034">
              <w:rPr>
                <w:lang w:val="lv-LV"/>
              </w:rPr>
              <w:t>a ieskaite</w:t>
            </w:r>
            <w:r w:rsidRPr="00EF7783">
              <w:rPr>
                <w:lang w:val="lv-LV"/>
              </w:rPr>
              <w:t>:</w:t>
            </w:r>
          </w:p>
          <w:p w:rsidR="00EF7783" w:rsidRPr="00EF7783" w:rsidRDefault="00EF7783">
            <w:pPr>
              <w:pStyle w:val="NoSpacing"/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EF7783">
              <w:rPr>
                <w:rFonts w:ascii="Times New Roman" w:hAnsi="Times New Roman"/>
                <w:sz w:val="24"/>
                <w:szCs w:val="24"/>
                <w:lang w:val="lv-LV"/>
              </w:rPr>
              <w:t>– regulāru nodarbību apmeklējumu un aktīvu darbu semināros (pozitīvs vērtējums par semināra jautājumiem) – 20%;</w:t>
            </w:r>
          </w:p>
          <w:p w:rsidR="00EF7783" w:rsidRPr="00EF7783" w:rsidRDefault="00EF7783">
            <w:pPr>
              <w:rPr>
                <w:lang w:val="lv-LV"/>
              </w:rPr>
            </w:pPr>
            <w:r w:rsidRPr="00EF7783">
              <w:rPr>
                <w:lang w:val="lv-LV"/>
              </w:rPr>
              <w:t>– patstāvīgo darbu izpilde un starppārbaudījumu rezultāti – 60%;</w:t>
            </w:r>
          </w:p>
          <w:p w:rsidR="00EF7783" w:rsidRPr="00EF7783" w:rsidRDefault="00EF7783">
            <w:pPr>
              <w:rPr>
                <w:lang w:val="lv-LV"/>
              </w:rPr>
            </w:pPr>
            <w:r w:rsidRPr="00EF7783">
              <w:rPr>
                <w:lang w:val="lv-LV"/>
              </w:rPr>
              <w:t>– noslēguma pārbaudījums: diferencētā ieskaite – 20%.</w:t>
            </w:r>
          </w:p>
          <w:p w:rsidR="00EF7783" w:rsidRPr="00EF7783" w:rsidRDefault="00EF7783">
            <w:pPr>
              <w:rPr>
                <w:lang w:val="lv-LV"/>
              </w:rPr>
            </w:pPr>
          </w:p>
          <w:p w:rsidR="00EF7783" w:rsidRPr="00EF7783" w:rsidRDefault="00EF7783">
            <w:pPr>
              <w:rPr>
                <w:lang w:val="lv-LV"/>
              </w:rPr>
            </w:pPr>
            <w:r w:rsidRPr="00EF7783">
              <w:rPr>
                <w:lang w:val="lv-LV"/>
              </w:rPr>
              <w:t xml:space="preserve">STARPPĀRBAUDĪJUMI </w:t>
            </w:r>
          </w:p>
          <w:p w:rsidR="00EF7783" w:rsidRPr="00EF7783" w:rsidRDefault="00EF7783">
            <w:pPr>
              <w:rPr>
                <w:lang w:val="lv-LV"/>
              </w:rPr>
            </w:pPr>
            <w:r w:rsidRPr="00EF7783">
              <w:rPr>
                <w:lang w:val="lv-LV"/>
              </w:rPr>
              <w:t>1. starppārbaudījums.</w:t>
            </w:r>
          </w:p>
          <w:p w:rsidR="00EF7783" w:rsidRPr="00353BAD" w:rsidRDefault="00EF7783">
            <w:pPr>
              <w:rPr>
                <w:lang w:val="lv-LV"/>
              </w:rPr>
            </w:pPr>
            <w:r w:rsidRPr="00353BAD">
              <w:rPr>
                <w:lang w:val="lv-LV"/>
              </w:rPr>
              <w:t xml:space="preserve">2. starppārbaudījums. </w:t>
            </w:r>
            <w:proofErr w:type="spellStart"/>
            <w:r w:rsidR="007D0034">
              <w:t>referāts</w:t>
            </w:r>
            <w:proofErr w:type="spellEnd"/>
            <w:r w:rsidR="007D0034">
              <w:t xml:space="preserve">, </w:t>
            </w:r>
            <w:proofErr w:type="spellStart"/>
            <w:r w:rsidR="007D0034">
              <w:t>referāta</w:t>
            </w:r>
            <w:proofErr w:type="spellEnd"/>
            <w:r w:rsidR="007D0034">
              <w:t xml:space="preserve"> </w:t>
            </w:r>
            <w:proofErr w:type="spellStart"/>
            <w:proofErr w:type="gramStart"/>
            <w:r w:rsidR="007D0034">
              <w:t>prezentācija</w:t>
            </w:r>
            <w:proofErr w:type="spellEnd"/>
            <w:r w:rsidR="007D0034">
              <w:t>.</w:t>
            </w:r>
            <w:r w:rsidRPr="00353BAD">
              <w:rPr>
                <w:lang w:val="lv-LV"/>
              </w:rPr>
              <w:t>.</w:t>
            </w:r>
            <w:proofErr w:type="gramEnd"/>
            <w:r w:rsidRPr="00353BAD">
              <w:rPr>
                <w:lang w:val="lv-LV"/>
              </w:rPr>
              <w:t xml:space="preserve"> </w:t>
            </w:r>
          </w:p>
          <w:p w:rsidR="00EF7783" w:rsidRPr="00353BAD" w:rsidRDefault="00EF7783">
            <w:pPr>
              <w:rPr>
                <w:lang w:val="lv-LV"/>
              </w:rPr>
            </w:pPr>
          </w:p>
          <w:p w:rsidR="00EF7783" w:rsidRPr="00353BAD" w:rsidRDefault="00EF7783">
            <w:pPr>
              <w:rPr>
                <w:lang w:val="lv-LV"/>
              </w:rPr>
            </w:pPr>
            <w:r w:rsidRPr="00353BAD">
              <w:rPr>
                <w:lang w:val="lv-LV"/>
              </w:rPr>
              <w:t xml:space="preserve">NOSLĒGUMA PĀRBAUDĪJUMS </w:t>
            </w:r>
          </w:p>
          <w:p w:rsidR="00EF7783" w:rsidRPr="00353BAD" w:rsidRDefault="00EF7783">
            <w:pPr>
              <w:rPr>
                <w:lang w:val="lv-LV"/>
              </w:rPr>
            </w:pPr>
            <w:r w:rsidRPr="00353BAD">
              <w:rPr>
                <w:lang w:val="lv-LV"/>
              </w:rPr>
              <w:t>Diferencētā ieskaite</w:t>
            </w:r>
          </w:p>
          <w:p w:rsidR="00EF7783" w:rsidRPr="00353BAD" w:rsidRDefault="00EF7783">
            <w:pPr>
              <w:rPr>
                <w:lang w:val="lv-LV"/>
              </w:rPr>
            </w:pPr>
          </w:p>
          <w:p w:rsidR="00EF7783" w:rsidRPr="00353BAD" w:rsidRDefault="00EF7783">
            <w:pPr>
              <w:rPr>
                <w:lang w:val="lv-LV"/>
              </w:rPr>
            </w:pPr>
            <w:r w:rsidRPr="00353BAD">
              <w:rPr>
                <w:lang w:val="lv-LV"/>
              </w:rPr>
              <w:t>STUDIJU REZULTĀTU VĒRTĒŠANA</w:t>
            </w:r>
          </w:p>
          <w:p w:rsidR="00EF7783" w:rsidRPr="00353BAD" w:rsidRDefault="00EF7783">
            <w:pPr>
              <w:rPr>
                <w:lang w:val="lv-LV"/>
              </w:rPr>
            </w:pPr>
          </w:p>
          <w:tbl>
            <w:tblPr>
              <w:tblW w:w="619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69"/>
              <w:gridCol w:w="541"/>
              <w:gridCol w:w="422"/>
              <w:gridCol w:w="420"/>
              <w:gridCol w:w="545"/>
              <w:gridCol w:w="545"/>
              <w:gridCol w:w="545"/>
              <w:gridCol w:w="545"/>
              <w:gridCol w:w="461"/>
            </w:tblGrid>
            <w:tr w:rsidR="00EF7783">
              <w:trPr>
                <w:jc w:val="center"/>
              </w:trPr>
              <w:tc>
                <w:tcPr>
                  <w:tcW w:w="21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Pārbaudījumu veidi</w:t>
                  </w:r>
                </w:p>
              </w:tc>
              <w:tc>
                <w:tcPr>
                  <w:tcW w:w="402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F7783" w:rsidRDefault="00EF7783">
                  <w:pPr>
                    <w:spacing w:line="256" w:lineRule="auto"/>
                    <w:jc w:val="center"/>
                  </w:pPr>
                  <w:r>
                    <w:t>Studiju rezultāti</w:t>
                  </w:r>
                </w:p>
              </w:tc>
            </w:tr>
            <w:tr w:rsidR="00EF7783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F7783" w:rsidRDefault="00EF7783">
                  <w:pPr>
                    <w:autoSpaceDE/>
                    <w:autoSpaceDN/>
                    <w:adjustRightInd/>
                    <w:spacing w:line="256" w:lineRule="auto"/>
                  </w:pP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1.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2.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3.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4.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5.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6.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7.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8.</w:t>
                  </w:r>
                </w:p>
              </w:tc>
            </w:tr>
            <w:tr w:rsidR="00EF7783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Darbs semināros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</w:tr>
            <w:tr w:rsidR="00EF7783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1.starppārbaudījums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</w:tr>
            <w:tr w:rsidR="00EF7783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referāts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783" w:rsidRDefault="00EF7783">
                  <w:pPr>
                    <w:spacing w:line="256" w:lineRule="auto"/>
                  </w:pP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F7783" w:rsidRDefault="00EF7783">
                  <w:pPr>
                    <w:spacing w:line="256" w:lineRule="auto"/>
                  </w:pP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</w:tr>
            <w:tr w:rsidR="00EF7783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noslēguma 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F7783" w:rsidRDefault="00EF7783">
                  <w:pPr>
                    <w:spacing w:line="256" w:lineRule="auto"/>
                  </w:pPr>
                  <w:r>
                    <w:t>+</w:t>
                  </w:r>
                </w:p>
              </w:tc>
            </w:tr>
          </w:tbl>
          <w:p w:rsidR="00EF7783" w:rsidRDefault="00EF7783"/>
          <w:p w:rsidR="00EF7783" w:rsidRDefault="00EF7783">
            <w:pPr>
              <w:pStyle w:val="ListParagraph"/>
              <w:ind w:left="0"/>
              <w:jc w:val="both"/>
              <w:rPr>
                <w:color w:val="auto"/>
              </w:rPr>
            </w:pPr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83" w:rsidRDefault="00EF7783">
            <w:pPr>
              <w:pStyle w:val="Nosaukumi"/>
            </w:pPr>
            <w:proofErr w:type="spellStart"/>
            <w:r>
              <w:lastRenderedPageBreak/>
              <w:t>Kursa</w:t>
            </w:r>
            <w:proofErr w:type="spellEnd"/>
            <w:r>
              <w:t xml:space="preserve"> </w:t>
            </w:r>
            <w:proofErr w:type="spellStart"/>
            <w:r>
              <w:t>saturs</w:t>
            </w:r>
            <w:proofErr w:type="spellEnd"/>
          </w:p>
          <w:p w:rsidR="00EF7783" w:rsidRDefault="00EF7783">
            <w:pPr>
              <w:pStyle w:val="Nosaukumi"/>
            </w:pPr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83" w:rsidRPr="00353BAD" w:rsidRDefault="00EF7783">
            <w:pPr>
              <w:jc w:val="both"/>
              <w:rPr>
                <w:lang w:val="lv-LV"/>
              </w:rPr>
            </w:pPr>
            <w:r w:rsidRPr="00EF7783">
              <w:rPr>
                <w:lang w:val="lv-LV"/>
              </w:rPr>
              <w:t xml:space="preserve">1. tēma. Leksikogrāfija kā valodniecības nozare. </w:t>
            </w:r>
            <w:r w:rsidRPr="00353BAD">
              <w:rPr>
                <w:lang w:val="lv-LV"/>
              </w:rPr>
              <w:t>L2, S2, Pd4</w:t>
            </w:r>
          </w:p>
          <w:p w:rsidR="00EF7783" w:rsidRPr="00353BAD" w:rsidRDefault="00EF7783">
            <w:pPr>
              <w:jc w:val="both"/>
              <w:rPr>
                <w:lang w:val="lv-LV" w:bidi="lo-LA"/>
              </w:rPr>
            </w:pPr>
            <w:r w:rsidRPr="00353BAD">
              <w:rPr>
                <w:lang w:val="lv-LV"/>
              </w:rPr>
              <w:t xml:space="preserve">Leksikogrāfija kā valodniecības nozare. Nozīmīgākās latviešu valodas vārdnīcas mūsdienu leksikogrāfijas un kultūrvēsturiskā kontekstā. Leksikogrāfijas avotu izmantošanas iespējas dažādās lingvistikas </w:t>
            </w:r>
            <w:proofErr w:type="spellStart"/>
            <w:r w:rsidRPr="00353BAD">
              <w:rPr>
                <w:lang w:val="lv-LV"/>
              </w:rPr>
              <w:t>apakšnozarēs</w:t>
            </w:r>
            <w:proofErr w:type="spellEnd"/>
            <w:r w:rsidRPr="00353BAD">
              <w:rPr>
                <w:lang w:val="lv-LV"/>
              </w:rPr>
              <w:t xml:space="preserve">. </w:t>
            </w:r>
            <w:r w:rsidRPr="00353BAD">
              <w:rPr>
                <w:rStyle w:val="emostylebold"/>
                <w:color w:val="222222"/>
                <w:lang w:val="lv-LV"/>
              </w:rPr>
              <w:t xml:space="preserve">Vārdnīcas pamatfunkcijas (komunikatīvā funkcija un normatīvā funkcija). </w:t>
            </w:r>
            <w:r w:rsidRPr="00353BAD">
              <w:rPr>
                <w:lang w:val="lv-LV"/>
              </w:rPr>
              <w:t xml:space="preserve">Teorētiskā un praktiskā leksikogrāfija. </w:t>
            </w:r>
            <w:r w:rsidRPr="00353BAD">
              <w:rPr>
                <w:rStyle w:val="emostylebold"/>
                <w:color w:val="222222"/>
                <w:shd w:val="clear" w:color="auto" w:fill="FFFFFF"/>
                <w:lang w:val="lv-LV"/>
              </w:rPr>
              <w:t>Nozīmīgākie pētījumi latviešu leksikogrāfijā.</w:t>
            </w:r>
          </w:p>
          <w:p w:rsidR="00EF7783" w:rsidRPr="00353BAD" w:rsidRDefault="00EF7783">
            <w:pPr>
              <w:jc w:val="both"/>
              <w:rPr>
                <w:lang w:val="lv-LV" w:eastAsia="ko-KR"/>
              </w:rPr>
            </w:pPr>
            <w:r w:rsidRPr="00353BAD">
              <w:rPr>
                <w:lang w:val="lv-LV"/>
              </w:rPr>
              <w:t xml:space="preserve">Patstāvīgais darbs: </w:t>
            </w:r>
            <w:r w:rsidRPr="00353BAD">
              <w:rPr>
                <w:lang w:val="lv-LV" w:eastAsia="ko-KR"/>
              </w:rPr>
              <w:t xml:space="preserve">teorētiskās literatūras studijas un </w:t>
            </w:r>
            <w:proofErr w:type="spellStart"/>
            <w:r w:rsidRPr="00353BAD">
              <w:rPr>
                <w:lang w:val="lv-LV" w:eastAsia="ko-KR"/>
              </w:rPr>
              <w:t>balstkonspektu</w:t>
            </w:r>
            <w:proofErr w:type="spellEnd"/>
            <w:r w:rsidRPr="00353BAD">
              <w:rPr>
                <w:lang w:val="lv-LV" w:eastAsia="ko-KR"/>
              </w:rPr>
              <w:t xml:space="preserve"> veidošana, gatavošanās semināram.</w:t>
            </w:r>
          </w:p>
          <w:p w:rsidR="00EF7783" w:rsidRPr="00353BAD" w:rsidRDefault="00EF7783">
            <w:pPr>
              <w:jc w:val="both"/>
              <w:rPr>
                <w:lang w:val="lv-LV"/>
              </w:rPr>
            </w:pPr>
          </w:p>
          <w:p w:rsidR="00EF7783" w:rsidRDefault="00EF7783">
            <w:pPr>
              <w:jc w:val="both"/>
              <w:rPr>
                <w:lang w:val="nb-NO"/>
              </w:rPr>
            </w:pPr>
            <w:r w:rsidRPr="00353BAD">
              <w:rPr>
                <w:lang w:val="lv-LV"/>
              </w:rPr>
              <w:t xml:space="preserve">2. tēma. Latviešu leksikogrāfijas attīstība pasaules vārdnīcu attīstības kontekstā. </w:t>
            </w:r>
            <w:r>
              <w:t>L2, S2, Pd6</w:t>
            </w:r>
          </w:p>
          <w:p w:rsidR="00EF7783" w:rsidRDefault="00EF7783">
            <w:pPr>
              <w:jc w:val="both"/>
              <w:rPr>
                <w:lang w:val="lv-LV"/>
              </w:rPr>
            </w:pPr>
            <w:r w:rsidRPr="00CA1049">
              <w:rPr>
                <w:lang w:val="nb-NO"/>
              </w:rPr>
              <w:t xml:space="preserve">Latviešu leksikogrāfijas attīstības posmi. Latviešu valodas vēsturiskās vārdnīcas. </w:t>
            </w:r>
            <w:r w:rsidRPr="00CA1049">
              <w:rPr>
                <w:rStyle w:val="emostylebold"/>
                <w:color w:val="222222"/>
                <w:shd w:val="clear" w:color="auto" w:fill="FFFFFF"/>
                <w:lang w:val="nb-NO"/>
              </w:rPr>
              <w:t xml:space="preserve">Senākās latviešu valodas vārdnīcas 17.–19.gs.: </w:t>
            </w:r>
            <w:r w:rsidRPr="00CA1049">
              <w:rPr>
                <w:color w:val="222222"/>
                <w:shd w:val="clear" w:color="auto" w:fill="FFFFFF"/>
                <w:lang w:val="nb-NO"/>
              </w:rPr>
              <w:t>Georgs Mancelis „</w:t>
            </w:r>
            <w:r w:rsidRPr="00CA1049">
              <w:rPr>
                <w:rStyle w:val="emostyleitalic"/>
                <w:iCs w:val="0"/>
                <w:color w:val="222222"/>
                <w:shd w:val="clear" w:color="auto" w:fill="FFFFFF"/>
                <w:lang w:val="nb-NO"/>
              </w:rPr>
              <w:t>Lettus”</w:t>
            </w:r>
            <w:r w:rsidRPr="00CA1049">
              <w:rPr>
                <w:rStyle w:val="emostyleitalic"/>
                <w:i/>
                <w:iCs w:val="0"/>
                <w:color w:val="222222"/>
                <w:shd w:val="clear" w:color="auto" w:fill="FFFFFF"/>
                <w:lang w:val="nb-NO"/>
              </w:rPr>
              <w:t xml:space="preserve"> </w:t>
            </w:r>
            <w:r w:rsidRPr="00CA1049">
              <w:rPr>
                <w:color w:val="222222"/>
                <w:shd w:val="clear" w:color="auto" w:fill="FFFFFF"/>
                <w:lang w:val="nb-NO"/>
              </w:rPr>
              <w:t xml:space="preserve">(1638), Georgs Elgers, Gothards Frīdrihs </w:t>
            </w:r>
            <w:r w:rsidRPr="00CA1049">
              <w:rPr>
                <w:shd w:val="clear" w:color="auto" w:fill="FFFFFF"/>
                <w:lang w:val="nb-NO"/>
              </w:rPr>
              <w:t xml:space="preserve">Stenders u. c. Kārlis Mīlenbahs un Jānis Endzelīns (Edīte Hauzenberga-Šturma papild. un pab.) </w:t>
            </w:r>
            <w:r w:rsidRPr="00353BAD">
              <w:rPr>
                <w:shd w:val="clear" w:color="auto" w:fill="FFFFFF"/>
                <w:lang w:val="nb-NO"/>
              </w:rPr>
              <w:t xml:space="preserve">„Latviešu valodas vārdnīca” (1923–1932) 4 sējumos un 2 papildsējumos (1934–1946). </w:t>
            </w:r>
            <w:r w:rsidR="00FA24F9">
              <w:fldChar w:fldCharType="begin"/>
            </w:r>
            <w:r w:rsidR="00FA24F9" w:rsidRPr="00353BAD">
              <w:rPr>
                <w:lang w:val="nb-NO"/>
              </w:rPr>
              <w:instrText xml:space="preserve"> HYPERLINK "file:///C:\\Users\\owner\\Downloads\\Latviešu%20valodas%20seno%20tekstu%20korpuss%20(http:\\senie.korpus</w:instrText>
            </w:r>
            <w:r w:rsidR="00FA24F9" w:rsidRPr="00353BAD">
              <w:rPr>
                <w:lang w:val="nb-NO"/>
              </w:rPr>
              <w:instrText xml:space="preserve">s.lv\\toc.jsp" </w:instrText>
            </w:r>
            <w:r w:rsidR="00FA24F9">
              <w:fldChar w:fldCharType="separate"/>
            </w:r>
            <w:r w:rsidRPr="00353BAD">
              <w:rPr>
                <w:rStyle w:val="Hyperlink"/>
                <w:color w:val="auto"/>
                <w:u w:val="none"/>
                <w:shd w:val="clear" w:color="auto" w:fill="FFFFFF"/>
                <w:lang w:val="nb-NO"/>
              </w:rPr>
              <w:t>Latviešu valodas seno tekstu korpuss (http://senie.korpuss.lv/toc.jsp</w:t>
            </w:r>
            <w:r w:rsidR="00FA24F9">
              <w:rPr>
                <w:rStyle w:val="Hyperlink"/>
                <w:color w:val="auto"/>
                <w:u w:val="none"/>
                <w:shd w:val="clear" w:color="auto" w:fill="FFFFFF"/>
              </w:rPr>
              <w:fldChar w:fldCharType="end"/>
            </w:r>
            <w:r w:rsidRPr="00353BAD">
              <w:rPr>
                <w:lang w:val="nb-NO"/>
              </w:rPr>
              <w:t>)</w:t>
            </w:r>
            <w:r w:rsidRPr="00353BAD">
              <w:rPr>
                <w:shd w:val="clear" w:color="auto" w:fill="FFFFFF"/>
                <w:lang w:val="nb-NO"/>
              </w:rPr>
              <w:t>.</w:t>
            </w:r>
          </w:p>
          <w:p w:rsidR="00EF7783" w:rsidRPr="00EF7783" w:rsidRDefault="00EF7783">
            <w:pPr>
              <w:jc w:val="both"/>
              <w:rPr>
                <w:lang w:val="lv-LV" w:eastAsia="ko-KR"/>
              </w:rPr>
            </w:pPr>
            <w:r w:rsidRPr="00EF7783">
              <w:rPr>
                <w:lang w:val="lv-LV"/>
              </w:rPr>
              <w:t xml:space="preserve">Patstāvīgais darbs: </w:t>
            </w:r>
            <w:r w:rsidRPr="00EF7783">
              <w:rPr>
                <w:lang w:val="lv-LV" w:eastAsia="ko-KR"/>
              </w:rPr>
              <w:t>teorētiskās literatūras studijas un balstkonspektu veidošana, gatavošanās semināram, praktisko darbu izpilde.</w:t>
            </w:r>
          </w:p>
          <w:p w:rsidR="00EF7783" w:rsidRPr="00EF7783" w:rsidRDefault="00EF7783">
            <w:pPr>
              <w:jc w:val="both"/>
              <w:rPr>
                <w:lang w:val="lv-LV" w:eastAsia="ko-KR"/>
              </w:rPr>
            </w:pPr>
          </w:p>
          <w:p w:rsidR="00EF7783" w:rsidRDefault="00EF778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nb-NO"/>
              </w:rPr>
            </w:pPr>
            <w:r>
              <w:rPr>
                <w:lang w:val="lv-LV"/>
              </w:rPr>
              <w:t xml:space="preserve">3. </w:t>
            </w:r>
            <w:r w:rsidRPr="00EF7783">
              <w:rPr>
                <w:lang w:val="lv-LV"/>
              </w:rPr>
              <w:t xml:space="preserve">tēma. </w:t>
            </w:r>
            <w:r>
              <w:rPr>
                <w:lang w:val="lv-LV"/>
              </w:rPr>
              <w:t>Vārdnīcu tipoloģiskā klasifikācija</w:t>
            </w:r>
            <w:r>
              <w:rPr>
                <w:lang w:val="nb-NO"/>
              </w:rPr>
              <w:t xml:space="preserve">. </w:t>
            </w:r>
            <w:r w:rsidRPr="00EF7783">
              <w:rPr>
                <w:lang w:val="lv-LV"/>
              </w:rPr>
              <w:t>L2, S2, P</w:t>
            </w:r>
            <w:r>
              <w:rPr>
                <w:lang w:val="lv-LV"/>
              </w:rPr>
              <w:t>4</w:t>
            </w:r>
            <w:r w:rsidRPr="00EF7783">
              <w:rPr>
                <w:lang w:val="lv-LV"/>
              </w:rPr>
              <w:t>, Pd10</w:t>
            </w:r>
          </w:p>
          <w:p w:rsidR="00EF7783" w:rsidRDefault="00EF7783">
            <w:pPr>
              <w:jc w:val="both"/>
              <w:rPr>
                <w:lang w:val="lv-LV"/>
              </w:rPr>
            </w:pPr>
            <w:r w:rsidRPr="00EF7783">
              <w:rPr>
                <w:lang w:val="nb-NO"/>
              </w:rPr>
              <w:t xml:space="preserve">Vārdnīcu klasifikācijas principi. Vārnīcu veidi: vispārīgās vārdnīcas (skaidrojošās un tulkojošās), speciālās vārdnīcas (svešvārdu, sinonīmu, terminu u.c.), vispārīgās un speciālās enciplopēdijas. Vārdnīcu iedalījums pēc valodu skaita (vienvalodas, divvalodu, vairākvalodu vārdnīcas); vārdnīcu iedalījums pēc leksikas kārtojuma (alfabētiskās, inversās, tematiskās jeb ideogrāfiskās, bilžu vārdnīcas); vārdnīcu iedalījums pēc apjoma (plašas, vidējas, nelielas); vārdnīcu iedalījums pēc leksikas grupām (terminu, dialektu, žargonu, svešvārdu, frazeoloģismu, sinonīmu u.c.). </w:t>
            </w:r>
          </w:p>
          <w:p w:rsidR="00EF7783" w:rsidRDefault="00EF778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EF7783">
              <w:rPr>
                <w:lang w:val="lv-LV"/>
              </w:rPr>
              <w:t>1. starppārbaudījums.</w:t>
            </w:r>
          </w:p>
          <w:p w:rsidR="00EF7783" w:rsidRDefault="00EF7783">
            <w:pPr>
              <w:jc w:val="both"/>
              <w:rPr>
                <w:lang w:val="lv-LV" w:eastAsia="ko-KR"/>
              </w:rPr>
            </w:pPr>
            <w:r w:rsidRPr="00EF7783">
              <w:rPr>
                <w:lang w:val="lv-LV"/>
              </w:rPr>
              <w:t xml:space="preserve">Patstāvīgais darbs: </w:t>
            </w:r>
            <w:r w:rsidRPr="00EF7783">
              <w:rPr>
                <w:lang w:val="lv-LV" w:eastAsia="ko-KR"/>
              </w:rPr>
              <w:t>teorētiskās literatūras studijas un balstkonspektu veidošana, gatavošanās semināram, praktisko darbu izpilde.</w:t>
            </w:r>
          </w:p>
          <w:p w:rsidR="00EF7783" w:rsidRPr="00EF7783" w:rsidRDefault="00EF7783">
            <w:pPr>
              <w:jc w:val="both"/>
              <w:rPr>
                <w:lang w:val="lv-LV"/>
              </w:rPr>
            </w:pPr>
          </w:p>
          <w:p w:rsidR="00EF7783" w:rsidRDefault="00EF7783">
            <w:pPr>
              <w:jc w:val="both"/>
              <w:rPr>
                <w:lang w:val="nb-NO"/>
              </w:rPr>
            </w:pPr>
            <w:r w:rsidRPr="00EF7783">
              <w:rPr>
                <w:lang w:val="lv-LV"/>
              </w:rPr>
              <w:t>4. tēma. Praktiskās leksikogrāfijas teorētiskās nostādnes. L2, S2, Pd6</w:t>
            </w:r>
          </w:p>
          <w:p w:rsidR="00EF7783" w:rsidRDefault="00EF7783">
            <w:pPr>
              <w:autoSpaceDE/>
              <w:adjustRightInd/>
              <w:jc w:val="both"/>
              <w:rPr>
                <w:lang w:val="lv-LV"/>
              </w:rPr>
            </w:pPr>
            <w:r w:rsidRPr="00EF7783">
              <w:rPr>
                <w:lang w:val="lv-LV"/>
              </w:rPr>
              <w:t>Praktiskā leksikogrāfija: mācību leksikogrāfija, normatīvā leksikogrāfija u.c. L</w:t>
            </w:r>
            <w:r w:rsidRPr="00EF7783">
              <w:rPr>
                <w:shd w:val="clear" w:color="auto" w:fill="FFFFFF"/>
                <w:lang w:val="lv-LV"/>
              </w:rPr>
              <w:t xml:space="preserve">atviešu valodas leksiski semantiskās un gramatiskās sistēmas vēsture un leksikogrāfieskie avoti. Leksikogrāfiskā mteriāla sistematizēšana un apstrāde. </w:t>
            </w:r>
            <w:r w:rsidRPr="00EF7783">
              <w:rPr>
                <w:lang w:val="lv-LV"/>
              </w:rPr>
              <w:t xml:space="preserve">Mūsdienu vārdnīcu strukturālās iezīmes. Ilustratīvais materiāls dažādos leksikogrāfiskajos avotos. Filoloģiskās vārdnīcas un vārda leksiskās nozīmes struktūra. Jaunākās terminu vārdnīcas: strukturālās iezīmes. </w:t>
            </w:r>
          </w:p>
          <w:p w:rsidR="00EF7783" w:rsidRPr="00EF7783" w:rsidRDefault="00EF7783">
            <w:pPr>
              <w:jc w:val="both"/>
              <w:rPr>
                <w:lang w:val="lv-LV" w:eastAsia="ko-KR"/>
              </w:rPr>
            </w:pPr>
            <w:r w:rsidRPr="00EF7783">
              <w:rPr>
                <w:lang w:val="lv-LV"/>
              </w:rPr>
              <w:lastRenderedPageBreak/>
              <w:t xml:space="preserve">Patstāvīgais darbs: </w:t>
            </w:r>
            <w:r w:rsidRPr="00EF7783">
              <w:rPr>
                <w:lang w:val="lv-LV" w:eastAsia="ko-KR"/>
              </w:rPr>
              <w:t>teorētiskās literatūras studijas un balstkonspektu veidošana, gatavošanās semināram.</w:t>
            </w:r>
          </w:p>
          <w:p w:rsidR="00EF7783" w:rsidRPr="00EF7783" w:rsidRDefault="00EF7783">
            <w:pPr>
              <w:jc w:val="both"/>
              <w:rPr>
                <w:lang w:val="lv-LV"/>
              </w:rPr>
            </w:pPr>
          </w:p>
          <w:p w:rsidR="00EF7783" w:rsidRDefault="00EF7783">
            <w:pPr>
              <w:jc w:val="both"/>
              <w:rPr>
                <w:lang w:val="nb-NO"/>
              </w:rPr>
            </w:pPr>
            <w:r w:rsidRPr="00EF7783">
              <w:rPr>
                <w:lang w:val="lv-LV"/>
              </w:rPr>
              <w:t>5 tēma. Skaidrojošās, tulkojošās u. c. vārdnīcas</w:t>
            </w:r>
            <w:r>
              <w:rPr>
                <w:lang w:val="nb-NO"/>
              </w:rPr>
              <w:t xml:space="preserve">. </w:t>
            </w:r>
            <w:r>
              <w:t>L2, S2, P4, Pd12</w:t>
            </w:r>
          </w:p>
          <w:p w:rsidR="00EF7783" w:rsidRDefault="00EF7783">
            <w:pPr>
              <w:jc w:val="both"/>
              <w:rPr>
                <w:lang w:val="lv-LV"/>
              </w:rPr>
            </w:pPr>
            <w:proofErr w:type="spellStart"/>
            <w:r>
              <w:t>Skaidrojošās</w:t>
            </w:r>
            <w:proofErr w:type="spellEnd"/>
            <w:r>
              <w:t xml:space="preserve"> </w:t>
            </w:r>
            <w:proofErr w:type="spellStart"/>
            <w:r>
              <w:t>vārdnīcas</w:t>
            </w:r>
            <w:proofErr w:type="spellEnd"/>
            <w:r>
              <w:t xml:space="preserve">, to </w:t>
            </w:r>
            <w:proofErr w:type="spellStart"/>
            <w:r>
              <w:t>uzbūves</w:t>
            </w:r>
            <w:proofErr w:type="spellEnd"/>
            <w:r>
              <w:t xml:space="preserve"> </w:t>
            </w:r>
            <w:proofErr w:type="spellStart"/>
            <w:r>
              <w:t>struktūra</w:t>
            </w:r>
            <w:proofErr w:type="spellEnd"/>
            <w:r>
              <w:t xml:space="preserve">. </w:t>
            </w:r>
            <w:proofErr w:type="spellStart"/>
            <w:r>
              <w:t>Šķirkļa</w:t>
            </w:r>
            <w:proofErr w:type="spellEnd"/>
            <w:r>
              <w:t xml:space="preserve"> </w:t>
            </w:r>
            <w:proofErr w:type="spellStart"/>
            <w:r>
              <w:t>uzbūve</w:t>
            </w:r>
            <w:proofErr w:type="spellEnd"/>
            <w:r>
              <w:t xml:space="preserve"> </w:t>
            </w:r>
            <w:proofErr w:type="spellStart"/>
            <w:r>
              <w:t>skaidrojošajās</w:t>
            </w:r>
            <w:proofErr w:type="spellEnd"/>
            <w:r>
              <w:t xml:space="preserve"> </w:t>
            </w:r>
            <w:proofErr w:type="spellStart"/>
            <w:r>
              <w:t>vārdnīcās</w:t>
            </w:r>
            <w:proofErr w:type="spellEnd"/>
            <w:r>
              <w:t xml:space="preserve">. </w:t>
            </w:r>
            <w:proofErr w:type="spellStart"/>
            <w:r>
              <w:t>Tulkojošās</w:t>
            </w:r>
            <w:proofErr w:type="spellEnd"/>
            <w:r>
              <w:t xml:space="preserve"> (</w:t>
            </w:r>
            <w:proofErr w:type="spellStart"/>
            <w:r>
              <w:t>divvalodu</w:t>
            </w:r>
            <w:proofErr w:type="spellEnd"/>
            <w:r>
              <w:t xml:space="preserve"> un </w:t>
            </w:r>
            <w:proofErr w:type="spellStart"/>
            <w:r>
              <w:t>vairākvalodu</w:t>
            </w:r>
            <w:proofErr w:type="spellEnd"/>
            <w:r>
              <w:t xml:space="preserve">) </w:t>
            </w:r>
            <w:proofErr w:type="spellStart"/>
            <w:r>
              <w:t>vārdnīcas</w:t>
            </w:r>
            <w:proofErr w:type="spellEnd"/>
            <w:r>
              <w:t xml:space="preserve">, to </w:t>
            </w:r>
            <w:proofErr w:type="spellStart"/>
            <w:r>
              <w:t>uzbūves</w:t>
            </w:r>
            <w:proofErr w:type="spellEnd"/>
            <w:r>
              <w:t xml:space="preserve"> </w:t>
            </w:r>
            <w:proofErr w:type="spellStart"/>
            <w:r>
              <w:t>struktūra</w:t>
            </w:r>
            <w:proofErr w:type="spellEnd"/>
            <w:r>
              <w:t xml:space="preserve">. </w:t>
            </w:r>
            <w:proofErr w:type="spellStart"/>
            <w:r>
              <w:t>Skaidrojošās</w:t>
            </w:r>
            <w:proofErr w:type="spellEnd"/>
            <w:r>
              <w:t xml:space="preserve"> </w:t>
            </w:r>
            <w:proofErr w:type="spellStart"/>
            <w:r>
              <w:t>vārdnīcas</w:t>
            </w:r>
            <w:proofErr w:type="spellEnd"/>
            <w:r>
              <w:t xml:space="preserve">, to </w:t>
            </w:r>
            <w:proofErr w:type="spellStart"/>
            <w:r>
              <w:t>uzbūves</w:t>
            </w:r>
            <w:proofErr w:type="spellEnd"/>
            <w:r>
              <w:t xml:space="preserve"> </w:t>
            </w:r>
            <w:proofErr w:type="spellStart"/>
            <w:r>
              <w:t>struktūra</w:t>
            </w:r>
            <w:proofErr w:type="spellEnd"/>
            <w:r>
              <w:t xml:space="preserve">. </w:t>
            </w:r>
            <w:proofErr w:type="spellStart"/>
            <w:r>
              <w:t>Tulkojošo</w:t>
            </w:r>
            <w:proofErr w:type="spellEnd"/>
            <w:r>
              <w:t xml:space="preserve"> (</w:t>
            </w:r>
            <w:proofErr w:type="spellStart"/>
            <w:r>
              <w:t>divvalodu</w:t>
            </w:r>
            <w:proofErr w:type="spellEnd"/>
            <w:r>
              <w:t xml:space="preserve"> un </w:t>
            </w:r>
            <w:proofErr w:type="spellStart"/>
            <w:r>
              <w:t>vairākvalodu</w:t>
            </w:r>
            <w:proofErr w:type="spellEnd"/>
            <w:r>
              <w:t xml:space="preserve">) </w:t>
            </w:r>
            <w:proofErr w:type="spellStart"/>
            <w:r>
              <w:t>vārdnīcu</w:t>
            </w:r>
            <w:proofErr w:type="spellEnd"/>
            <w:r>
              <w:t xml:space="preserve"> </w:t>
            </w:r>
            <w:proofErr w:type="spellStart"/>
            <w:r>
              <w:t>šķirkļu</w:t>
            </w:r>
            <w:proofErr w:type="spellEnd"/>
            <w:r>
              <w:t xml:space="preserve"> </w:t>
            </w:r>
            <w:proofErr w:type="spellStart"/>
            <w:r>
              <w:t>uzbūve</w:t>
            </w:r>
            <w:proofErr w:type="spellEnd"/>
            <w:r>
              <w:t xml:space="preserve">. </w:t>
            </w:r>
            <w:proofErr w:type="spellStart"/>
            <w:r>
              <w:t>Ideogrāfiskās</w:t>
            </w:r>
            <w:proofErr w:type="spellEnd"/>
            <w:r>
              <w:t xml:space="preserve"> </w:t>
            </w:r>
            <w:proofErr w:type="spellStart"/>
            <w:r>
              <w:t>vārdnīcas</w:t>
            </w:r>
            <w:proofErr w:type="spellEnd"/>
            <w:r>
              <w:t xml:space="preserve">, to </w:t>
            </w:r>
            <w:proofErr w:type="spellStart"/>
            <w:r>
              <w:t>uzbūves</w:t>
            </w:r>
            <w:proofErr w:type="spellEnd"/>
            <w:r>
              <w:t xml:space="preserve"> </w:t>
            </w:r>
            <w:proofErr w:type="spellStart"/>
            <w:r>
              <w:t>struktūra</w:t>
            </w:r>
            <w:proofErr w:type="spellEnd"/>
            <w:r>
              <w:t xml:space="preserve">. </w:t>
            </w:r>
            <w:proofErr w:type="spellStart"/>
            <w:r>
              <w:t>Terminu</w:t>
            </w:r>
            <w:proofErr w:type="spellEnd"/>
            <w:r>
              <w:t xml:space="preserve"> </w:t>
            </w:r>
            <w:proofErr w:type="spellStart"/>
            <w:r>
              <w:t>u.c.</w:t>
            </w:r>
            <w:proofErr w:type="spellEnd"/>
            <w:r>
              <w:t xml:space="preserve"> </w:t>
            </w:r>
            <w:proofErr w:type="spellStart"/>
            <w:r>
              <w:t>vārdnīcas</w:t>
            </w:r>
            <w:proofErr w:type="spellEnd"/>
            <w:r>
              <w:t xml:space="preserve">, to </w:t>
            </w:r>
            <w:proofErr w:type="spellStart"/>
            <w:r>
              <w:t>uzbūves</w:t>
            </w:r>
            <w:proofErr w:type="spellEnd"/>
            <w:r>
              <w:t xml:space="preserve"> </w:t>
            </w:r>
            <w:proofErr w:type="spellStart"/>
            <w:r>
              <w:t>struktūra</w:t>
            </w:r>
            <w:proofErr w:type="spellEnd"/>
            <w:r>
              <w:t xml:space="preserve">. </w:t>
            </w:r>
            <w:proofErr w:type="spellStart"/>
            <w:r>
              <w:t>Mācību</w:t>
            </w:r>
            <w:proofErr w:type="spellEnd"/>
            <w:r>
              <w:t xml:space="preserve"> </w:t>
            </w:r>
            <w:proofErr w:type="spellStart"/>
            <w:r>
              <w:t>vārdnīcas</w:t>
            </w:r>
            <w:proofErr w:type="spellEnd"/>
            <w:r>
              <w:t xml:space="preserve"> un </w:t>
            </w:r>
            <w:proofErr w:type="spellStart"/>
            <w:r>
              <w:t>sarunvārdnīcas</w:t>
            </w:r>
            <w:proofErr w:type="spellEnd"/>
            <w:r>
              <w:t xml:space="preserve">, to </w:t>
            </w:r>
            <w:proofErr w:type="spellStart"/>
            <w:r>
              <w:t>uzbūves</w:t>
            </w:r>
            <w:proofErr w:type="spellEnd"/>
            <w:r>
              <w:t xml:space="preserve"> </w:t>
            </w:r>
            <w:proofErr w:type="spellStart"/>
            <w:r>
              <w:t>struktūra</w:t>
            </w:r>
            <w:proofErr w:type="spellEnd"/>
            <w:r>
              <w:t>.</w:t>
            </w:r>
          </w:p>
          <w:p w:rsidR="00EF7783" w:rsidRDefault="00EF7783">
            <w:pPr>
              <w:jc w:val="both"/>
              <w:rPr>
                <w:lang w:eastAsia="ko-KR"/>
              </w:rPr>
            </w:pPr>
            <w:proofErr w:type="spellStart"/>
            <w:r>
              <w:t>Patstāvīgais</w:t>
            </w:r>
            <w:proofErr w:type="spellEnd"/>
            <w:r>
              <w:t xml:space="preserve"> </w:t>
            </w:r>
            <w:proofErr w:type="spellStart"/>
            <w:r>
              <w:t>darbs</w:t>
            </w:r>
            <w:proofErr w:type="spellEnd"/>
            <w:r>
              <w:t xml:space="preserve">: </w:t>
            </w:r>
            <w:proofErr w:type="spellStart"/>
            <w:r>
              <w:rPr>
                <w:lang w:eastAsia="ko-KR"/>
              </w:rPr>
              <w:t>teorētiskās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literatūras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studijas</w:t>
            </w:r>
            <w:proofErr w:type="spellEnd"/>
            <w:r>
              <w:rPr>
                <w:lang w:eastAsia="ko-KR"/>
              </w:rPr>
              <w:t xml:space="preserve"> un </w:t>
            </w:r>
            <w:proofErr w:type="spellStart"/>
            <w:r>
              <w:rPr>
                <w:lang w:eastAsia="ko-KR"/>
              </w:rPr>
              <w:t>balstkonspektu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veidošana</w:t>
            </w:r>
            <w:proofErr w:type="spellEnd"/>
            <w:r>
              <w:rPr>
                <w:lang w:eastAsia="ko-KR"/>
              </w:rPr>
              <w:t xml:space="preserve">, </w:t>
            </w:r>
            <w:proofErr w:type="spellStart"/>
            <w:r>
              <w:rPr>
                <w:lang w:eastAsia="ko-KR"/>
              </w:rPr>
              <w:t>gatavošanās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semināram</w:t>
            </w:r>
            <w:proofErr w:type="spellEnd"/>
            <w:r>
              <w:rPr>
                <w:lang w:eastAsia="ko-KR"/>
              </w:rPr>
              <w:t>.</w:t>
            </w:r>
          </w:p>
          <w:p w:rsidR="00EF7783" w:rsidRDefault="00EF7783">
            <w:pPr>
              <w:jc w:val="both"/>
            </w:pPr>
          </w:p>
          <w:p w:rsidR="00EF7783" w:rsidRDefault="00EF7783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EF7783">
              <w:rPr>
                <w:lang w:val="en-US"/>
              </w:rPr>
              <w:t xml:space="preserve">6. tēma. </w:t>
            </w:r>
            <w:r>
              <w:rPr>
                <w:lang w:val="lv-LV"/>
              </w:rPr>
              <w:t>M</w:t>
            </w:r>
            <w:r w:rsidRPr="00EF7783">
              <w:rPr>
                <w:lang w:val="en-US"/>
              </w:rPr>
              <w:t>ū</w:t>
            </w:r>
            <w:r>
              <w:rPr>
                <w:lang w:val="lv-LV"/>
              </w:rPr>
              <w:t>sdienu</w:t>
            </w:r>
            <w:r w:rsidRPr="00EF7783">
              <w:rPr>
                <w:lang w:val="en-US"/>
              </w:rPr>
              <w:t xml:space="preserve"> </w:t>
            </w:r>
            <w:r>
              <w:rPr>
                <w:lang w:val="lv-LV"/>
              </w:rPr>
              <w:t>latvie</w:t>
            </w:r>
            <w:r w:rsidRPr="00EF7783">
              <w:rPr>
                <w:lang w:val="en-US"/>
              </w:rPr>
              <w:t>š</w:t>
            </w:r>
            <w:r>
              <w:rPr>
                <w:lang w:val="lv-LV"/>
              </w:rPr>
              <w:t>u</w:t>
            </w:r>
            <w:r w:rsidRPr="00EF7783">
              <w:rPr>
                <w:lang w:val="en-US"/>
              </w:rPr>
              <w:t xml:space="preserve"> </w:t>
            </w:r>
            <w:r>
              <w:rPr>
                <w:lang w:val="lv-LV"/>
              </w:rPr>
              <w:t>leksikogr</w:t>
            </w:r>
            <w:r w:rsidRPr="00EF7783">
              <w:rPr>
                <w:lang w:val="en-US"/>
              </w:rPr>
              <w:t>ā</w:t>
            </w:r>
            <w:r>
              <w:rPr>
                <w:lang w:val="lv-LV"/>
              </w:rPr>
              <w:t>fijas</w:t>
            </w:r>
            <w:r w:rsidRPr="00EF7783">
              <w:rPr>
                <w:lang w:val="en-US"/>
              </w:rPr>
              <w:t xml:space="preserve"> </w:t>
            </w:r>
            <w:r>
              <w:rPr>
                <w:lang w:val="lv-LV"/>
              </w:rPr>
              <w:t xml:space="preserve">attīstības tendences. </w:t>
            </w:r>
            <w:r w:rsidRPr="00EF7783">
              <w:rPr>
                <w:lang w:val="lv-LV"/>
              </w:rPr>
              <w:t>L2, S2, Pd</w:t>
            </w:r>
            <w:r>
              <w:rPr>
                <w:lang w:val="lv-LV"/>
              </w:rPr>
              <w:t>10</w:t>
            </w:r>
          </w:p>
          <w:p w:rsidR="00EF7783" w:rsidRDefault="00EF7783">
            <w:pPr>
              <w:autoSpaceDE/>
              <w:adjustRightInd/>
              <w:jc w:val="both"/>
              <w:rPr>
                <w:lang w:val="lv-LV"/>
              </w:rPr>
            </w:pPr>
            <w:r w:rsidRPr="00EF7783">
              <w:rPr>
                <w:lang w:val="lv-LV"/>
              </w:rPr>
              <w:t>Jaunākās latviešu vārdnīcas mūsdienu leksikogrāfijas kontekstā. Digitālā leksikogrāfija mūsdienu leksikogrāfijas kontekstā. Elektroniskās vārdnīcas, to specifiskās iezīmes. Elektroniskās vārdnīcas/datorvārdnīcas, tajās ietvertā kulturoloģiskā informācija. Tekstu korpuss un vārdnīcu izveide.</w:t>
            </w:r>
          </w:p>
          <w:p w:rsidR="00EF7783" w:rsidRPr="00EF7783" w:rsidRDefault="00EF7783">
            <w:pPr>
              <w:jc w:val="both"/>
              <w:rPr>
                <w:lang w:val="lv-LV"/>
              </w:rPr>
            </w:pPr>
            <w:r w:rsidRPr="00EF7783">
              <w:rPr>
                <w:lang w:val="lv-LV"/>
              </w:rPr>
              <w:t xml:space="preserve">Referāts, referāta prezentācija. </w:t>
            </w:r>
          </w:p>
          <w:p w:rsidR="00EF7783" w:rsidRPr="00EF7783" w:rsidRDefault="00EF7783">
            <w:pPr>
              <w:jc w:val="both"/>
              <w:rPr>
                <w:lang w:val="lv-LV" w:eastAsia="ko-KR"/>
              </w:rPr>
            </w:pPr>
            <w:r w:rsidRPr="00EF7783">
              <w:rPr>
                <w:lang w:val="lv-LV"/>
              </w:rPr>
              <w:t xml:space="preserve">Patstāvīgais darbs: </w:t>
            </w:r>
            <w:r w:rsidRPr="00EF7783">
              <w:rPr>
                <w:lang w:val="lv-LV" w:eastAsia="ko-KR"/>
              </w:rPr>
              <w:t>teorētiskās literatūras studijas un balstkonspektu veidošana, gatavošanās semināram, r</w:t>
            </w:r>
            <w:r w:rsidRPr="00EF7783">
              <w:rPr>
                <w:lang w:val="lv-LV"/>
              </w:rPr>
              <w:t>eferāta izstrāde un referāta prezentācija.</w:t>
            </w:r>
          </w:p>
          <w:p w:rsidR="00EF7783" w:rsidRPr="00EF7783" w:rsidRDefault="00EF7783">
            <w:pPr>
              <w:jc w:val="both"/>
              <w:rPr>
                <w:lang w:val="lv-LV"/>
              </w:rPr>
            </w:pPr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"/>
            </w:pPr>
            <w:proofErr w:type="spellStart"/>
            <w:r>
              <w:lastRenderedPageBreak/>
              <w:t>Obligāti</w:t>
            </w:r>
            <w:proofErr w:type="spellEnd"/>
            <w:r>
              <w:t xml:space="preserve"> </w:t>
            </w:r>
            <w:proofErr w:type="spellStart"/>
            <w:r>
              <w:t>izmantojamie</w:t>
            </w:r>
            <w:proofErr w:type="spellEnd"/>
            <w:r>
              <w:t xml:space="preserve"> </w:t>
            </w:r>
            <w:proofErr w:type="spellStart"/>
            <w:r>
              <w:t>informācijas</w:t>
            </w:r>
            <w:proofErr w:type="spellEnd"/>
            <w:r>
              <w:t xml:space="preserve"> </w:t>
            </w:r>
            <w:proofErr w:type="spellStart"/>
            <w:r>
              <w:t>avoti</w:t>
            </w:r>
            <w:proofErr w:type="spellEnd"/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83" w:rsidRPr="00EF7783" w:rsidRDefault="00EF7783">
            <w:pPr>
              <w:jc w:val="both"/>
              <w:rPr>
                <w:lang w:val="lv-LV"/>
              </w:rPr>
            </w:pPr>
            <w:r w:rsidRPr="00EF7783">
              <w:rPr>
                <w:lang w:val="lv-LV"/>
              </w:rPr>
              <w:t xml:space="preserve">1. Jakaitienė E. Leksikografija. Vilnius, 2005. </w:t>
            </w:r>
          </w:p>
          <w:p w:rsidR="00EF7783" w:rsidRPr="00353BAD" w:rsidRDefault="00EF7783">
            <w:pPr>
              <w:rPr>
                <w:lang w:val="lv-LV"/>
              </w:rPr>
            </w:pPr>
            <w:r w:rsidRPr="00EF7783">
              <w:rPr>
                <w:lang w:val="lv-LV"/>
              </w:rPr>
              <w:t xml:space="preserve">2. Leksikografijas terminu vārdnīca (franču-latviešu-angļu valodā). </w:t>
            </w:r>
            <w:r w:rsidRPr="00353BAD">
              <w:rPr>
                <w:lang w:val="lv-LV"/>
              </w:rPr>
              <w:t>Sast. A. Bankavs. Rīga, 2002.</w:t>
            </w:r>
          </w:p>
          <w:p w:rsidR="00EF7783" w:rsidRDefault="00EF7783">
            <w:pPr>
              <w:autoSpaceDE/>
              <w:adjustRightInd/>
              <w:rPr>
                <w:rFonts w:eastAsia="Times New Roman"/>
                <w:bCs w:val="0"/>
                <w:iCs w:val="0"/>
                <w:lang w:val="lt-LT" w:eastAsia="lt-LT"/>
              </w:rPr>
            </w:pPr>
            <w:r>
              <w:rPr>
                <w:rFonts w:eastAsia="Times New Roman"/>
                <w:bCs w:val="0"/>
                <w:iCs w:val="0"/>
                <w:lang w:val="lt-LT" w:eastAsia="lt-LT"/>
              </w:rPr>
              <w:t xml:space="preserve">3. Roze L. </w:t>
            </w:r>
            <w:r>
              <w:rPr>
                <w:rFonts w:eastAsia="Times New Roman"/>
                <w:bCs w:val="0"/>
                <w:lang w:val="lt-LT" w:eastAsia="lt-LT"/>
              </w:rPr>
              <w:t xml:space="preserve">Pasaule vārdnīcas skatījumā. </w:t>
            </w:r>
            <w:r>
              <w:rPr>
                <w:rFonts w:eastAsia="Times New Roman"/>
                <w:bCs w:val="0"/>
                <w:iCs w:val="0"/>
                <w:lang w:val="lt-LT" w:eastAsia="lt-LT"/>
              </w:rPr>
              <w:t xml:space="preserve">Rīga, 1982. </w:t>
            </w:r>
          </w:p>
          <w:p w:rsidR="00EF7783" w:rsidRDefault="00EF7783">
            <w:pPr>
              <w:autoSpaceDE/>
              <w:adjustRightInd/>
              <w:rPr>
                <w:rFonts w:eastAsia="Times New Roman"/>
                <w:bCs w:val="0"/>
                <w:iCs w:val="0"/>
                <w:lang w:val="lt-LT" w:eastAsia="lt-LT"/>
              </w:rPr>
            </w:pPr>
            <w:r>
              <w:rPr>
                <w:rFonts w:eastAsia="Times New Roman"/>
                <w:bCs w:val="0"/>
                <w:lang w:val="lt-LT" w:eastAsia="lt-LT"/>
              </w:rPr>
              <w:t xml:space="preserve">4. Vārdnīcu izstrāde Latvijā 1991–2010. </w:t>
            </w:r>
            <w:r>
              <w:rPr>
                <w:rFonts w:eastAsia="Times New Roman"/>
                <w:bCs w:val="0"/>
                <w:iCs w:val="0"/>
                <w:lang w:val="lt-LT" w:eastAsia="lt-LT"/>
              </w:rPr>
              <w:t>Pētījums J. Baldunčika vadībā. Rīga, 2012.</w:t>
            </w:r>
          </w:p>
          <w:p w:rsidR="00EF7783" w:rsidRDefault="00EF7783">
            <w:pPr>
              <w:autoSpaceDE/>
              <w:adjustRightInd/>
              <w:rPr>
                <w:rFonts w:eastAsia="Times New Roman"/>
                <w:bCs w:val="0"/>
                <w:iCs w:val="0"/>
                <w:lang w:val="lt-LT" w:eastAsia="lt-LT"/>
              </w:rPr>
            </w:pPr>
            <w:r>
              <w:rPr>
                <w:rFonts w:eastAsia="Times New Roman"/>
                <w:bCs w:val="0"/>
                <w:iCs w:val="0"/>
                <w:lang w:val="lt-LT" w:eastAsia="lt-LT"/>
              </w:rPr>
              <w:t xml:space="preserve">5. Zemzare D. </w:t>
            </w:r>
            <w:r>
              <w:rPr>
                <w:rFonts w:eastAsia="Times New Roman"/>
                <w:bCs w:val="0"/>
                <w:lang w:val="lt-LT" w:eastAsia="lt-LT"/>
              </w:rPr>
              <w:t xml:space="preserve">Latviešu vārdnīcas (līdz 1900. gadam). </w:t>
            </w:r>
            <w:r>
              <w:rPr>
                <w:rFonts w:eastAsia="Times New Roman"/>
                <w:bCs w:val="0"/>
                <w:iCs w:val="0"/>
                <w:lang w:val="lt-LT" w:eastAsia="lt-LT"/>
              </w:rPr>
              <w:t xml:space="preserve">Rīga,1961. </w:t>
            </w:r>
          </w:p>
          <w:p w:rsidR="00EF7783" w:rsidRDefault="00EF7783">
            <w:pPr>
              <w:autoSpaceDE/>
              <w:adjustRightInd/>
              <w:rPr>
                <w:rFonts w:eastAsia="Times New Roman"/>
                <w:bCs w:val="0"/>
                <w:iCs w:val="0"/>
                <w:lang w:val="lt-LT" w:eastAsia="lt-LT"/>
              </w:rPr>
            </w:pPr>
            <w:r w:rsidRPr="00EF7783">
              <w:rPr>
                <w:shd w:val="clear" w:color="auto" w:fill="FFFFFF"/>
                <w:lang w:val="lt-LT"/>
              </w:rPr>
              <w:t xml:space="preserve">6. Valsts valodas komisija (Latvija). </w:t>
            </w:r>
            <w:r w:rsidRPr="00353BAD">
              <w:rPr>
                <w:shd w:val="clear" w:color="auto" w:fill="FFFFFF"/>
                <w:lang w:val="lt-LT"/>
              </w:rPr>
              <w:t>7. sēj. Vārdnīcas un valoda, Rīga, 2015.</w:t>
            </w:r>
          </w:p>
          <w:p w:rsidR="00EF7783" w:rsidRDefault="00EF7783">
            <w:pPr>
              <w:rPr>
                <w:lang w:val="lt-LT"/>
              </w:rPr>
            </w:pPr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"/>
              <w:rPr>
                <w:lang w:val="lv-LV"/>
              </w:rPr>
            </w:pPr>
            <w:proofErr w:type="spellStart"/>
            <w:r>
              <w:t>Papildus</w:t>
            </w:r>
            <w:proofErr w:type="spellEnd"/>
            <w:r>
              <w:t xml:space="preserve"> </w:t>
            </w:r>
            <w:proofErr w:type="spellStart"/>
            <w:r>
              <w:t>informācijas</w:t>
            </w:r>
            <w:proofErr w:type="spellEnd"/>
            <w:r>
              <w:t xml:space="preserve"> </w:t>
            </w:r>
            <w:proofErr w:type="spellStart"/>
            <w:r>
              <w:t>avoti</w:t>
            </w:r>
            <w:proofErr w:type="spellEnd"/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83" w:rsidRPr="00353BAD" w:rsidRDefault="00EF7783">
            <w:pPr>
              <w:rPr>
                <w:lang w:val="lv-LV"/>
              </w:rPr>
            </w:pPr>
            <w:r w:rsidRPr="00353BAD">
              <w:rPr>
                <w:lang w:val="lv-LV"/>
              </w:rPr>
              <w:t xml:space="preserve">1. Bankavs A. Perspektīvā leksikogrāfija. </w:t>
            </w:r>
            <w:r w:rsidRPr="00353BAD">
              <w:rPr>
                <w:iCs w:val="0"/>
                <w:lang w:val="lv-LV"/>
              </w:rPr>
              <w:t>Valoda – 2000. Humanitārās fakultātes zinātniskie lasījumi</w:t>
            </w:r>
            <w:r w:rsidRPr="00353BAD">
              <w:rPr>
                <w:lang w:val="lv-LV"/>
              </w:rPr>
              <w:t xml:space="preserve">. Daugavpils, 2000. </w:t>
            </w:r>
          </w:p>
          <w:p w:rsidR="00EF7783" w:rsidRDefault="00EF7783">
            <w:pPr>
              <w:rPr>
                <w:lang w:val="lv-LV"/>
              </w:rPr>
            </w:pPr>
            <w:r w:rsidRPr="00353BAD">
              <w:rPr>
                <w:lang w:val="de-DE"/>
              </w:rPr>
              <w:t xml:space="preserve">2. </w:t>
            </w:r>
            <w:proofErr w:type="spellStart"/>
            <w:r w:rsidRPr="00353BAD">
              <w:rPr>
                <w:lang w:val="de-DE"/>
              </w:rPr>
              <w:t>Bergmane</w:t>
            </w:r>
            <w:proofErr w:type="spellEnd"/>
            <w:r w:rsidRPr="00353BAD">
              <w:rPr>
                <w:lang w:val="de-DE"/>
              </w:rPr>
              <w:t xml:space="preserve"> A., </w:t>
            </w:r>
            <w:proofErr w:type="spellStart"/>
            <w:r w:rsidRPr="00353BAD">
              <w:rPr>
                <w:lang w:val="de-DE"/>
              </w:rPr>
              <w:t>Blinkena</w:t>
            </w:r>
            <w:proofErr w:type="spellEnd"/>
            <w:r w:rsidRPr="00353BAD">
              <w:rPr>
                <w:lang w:val="de-DE"/>
              </w:rPr>
              <w:t xml:space="preserve"> A. </w:t>
            </w:r>
            <w:proofErr w:type="spellStart"/>
            <w:r w:rsidRPr="00353BAD">
              <w:rPr>
                <w:iCs w:val="0"/>
                <w:lang w:val="de-DE"/>
              </w:rPr>
              <w:t>Latviešu</w:t>
            </w:r>
            <w:proofErr w:type="spellEnd"/>
            <w:r w:rsidRPr="00353BAD">
              <w:rPr>
                <w:iCs w:val="0"/>
                <w:lang w:val="de-DE"/>
              </w:rPr>
              <w:t xml:space="preserve"> </w:t>
            </w:r>
            <w:proofErr w:type="spellStart"/>
            <w:r w:rsidRPr="00353BAD">
              <w:rPr>
                <w:iCs w:val="0"/>
                <w:lang w:val="de-DE"/>
              </w:rPr>
              <w:t>rakstības</w:t>
            </w:r>
            <w:proofErr w:type="spellEnd"/>
            <w:r w:rsidRPr="00353BAD">
              <w:rPr>
                <w:iCs w:val="0"/>
                <w:lang w:val="de-DE"/>
              </w:rPr>
              <w:t xml:space="preserve"> </w:t>
            </w:r>
            <w:proofErr w:type="spellStart"/>
            <w:r w:rsidRPr="00353BAD">
              <w:rPr>
                <w:iCs w:val="0"/>
                <w:lang w:val="de-DE"/>
              </w:rPr>
              <w:t>attīstība</w:t>
            </w:r>
            <w:proofErr w:type="spellEnd"/>
            <w:r w:rsidRPr="00353BAD">
              <w:rPr>
                <w:iCs w:val="0"/>
                <w:lang w:val="de-DE"/>
              </w:rPr>
              <w:t xml:space="preserve">. </w:t>
            </w:r>
            <w:proofErr w:type="spellStart"/>
            <w:r w:rsidRPr="00353BAD">
              <w:rPr>
                <w:iCs w:val="0"/>
                <w:lang w:val="de-DE"/>
              </w:rPr>
              <w:t>Latviešu</w:t>
            </w:r>
            <w:proofErr w:type="spellEnd"/>
            <w:r w:rsidRPr="00353BAD">
              <w:rPr>
                <w:iCs w:val="0"/>
                <w:lang w:val="de-DE"/>
              </w:rPr>
              <w:t xml:space="preserve"> </w:t>
            </w:r>
            <w:proofErr w:type="spellStart"/>
            <w:r w:rsidRPr="00353BAD">
              <w:rPr>
                <w:iCs w:val="0"/>
                <w:lang w:val="de-DE"/>
              </w:rPr>
              <w:t>literārās</w:t>
            </w:r>
            <w:proofErr w:type="spellEnd"/>
            <w:r w:rsidRPr="00353BAD">
              <w:rPr>
                <w:iCs w:val="0"/>
                <w:lang w:val="de-DE"/>
              </w:rPr>
              <w:t xml:space="preserve"> </w:t>
            </w:r>
            <w:proofErr w:type="spellStart"/>
            <w:r w:rsidRPr="00353BAD">
              <w:rPr>
                <w:iCs w:val="0"/>
                <w:lang w:val="de-DE"/>
              </w:rPr>
              <w:t>valodas</w:t>
            </w:r>
            <w:proofErr w:type="spellEnd"/>
            <w:r w:rsidRPr="00353BAD">
              <w:rPr>
                <w:iCs w:val="0"/>
                <w:lang w:val="de-DE"/>
              </w:rPr>
              <w:t xml:space="preserve"> </w:t>
            </w:r>
            <w:proofErr w:type="spellStart"/>
            <w:r w:rsidRPr="00353BAD">
              <w:rPr>
                <w:iCs w:val="0"/>
                <w:lang w:val="de-DE"/>
              </w:rPr>
              <w:t>vēstures</w:t>
            </w:r>
            <w:proofErr w:type="spellEnd"/>
            <w:r w:rsidRPr="00353BAD">
              <w:rPr>
                <w:iCs w:val="0"/>
                <w:lang w:val="de-DE"/>
              </w:rPr>
              <w:t xml:space="preserve"> </w:t>
            </w:r>
            <w:proofErr w:type="spellStart"/>
            <w:r w:rsidRPr="00353BAD">
              <w:rPr>
                <w:iCs w:val="0"/>
                <w:lang w:val="de-DE"/>
              </w:rPr>
              <w:t>pētījumi</w:t>
            </w:r>
            <w:proofErr w:type="spellEnd"/>
            <w:r w:rsidRPr="00353BAD">
              <w:rPr>
                <w:lang w:val="de-DE"/>
              </w:rPr>
              <w:t xml:space="preserve">. </w:t>
            </w:r>
            <w:proofErr w:type="spellStart"/>
            <w:r w:rsidRPr="00353BAD">
              <w:rPr>
                <w:lang w:val="de-DE"/>
              </w:rPr>
              <w:t>Rīga</w:t>
            </w:r>
            <w:proofErr w:type="spellEnd"/>
            <w:r w:rsidRPr="00353BAD">
              <w:rPr>
                <w:lang w:val="de-DE"/>
              </w:rPr>
              <w:t>, 1986.</w:t>
            </w:r>
          </w:p>
          <w:p w:rsidR="00EF7783" w:rsidRDefault="00EF7783">
            <w:pPr>
              <w:autoSpaceDE/>
              <w:adjustRightInd/>
              <w:rPr>
                <w:rFonts w:eastAsia="Times New Roman"/>
                <w:bCs w:val="0"/>
                <w:iCs w:val="0"/>
                <w:lang w:val="lt-LT" w:eastAsia="lt-LT"/>
              </w:rPr>
            </w:pPr>
            <w:r>
              <w:rPr>
                <w:rFonts w:eastAsia="Times New Roman"/>
                <w:bCs w:val="0"/>
                <w:iCs w:val="0"/>
                <w:lang w:val="lt-LT" w:eastAsia="lt-LT"/>
              </w:rPr>
              <w:t xml:space="preserve">3. Jansone I., Veisbergs A. Vārdnīcas. </w:t>
            </w:r>
            <w:r>
              <w:rPr>
                <w:rFonts w:eastAsia="Times New Roman"/>
                <w:bCs w:val="0"/>
                <w:lang w:val="lt-LT" w:eastAsia="lt-LT"/>
              </w:rPr>
              <w:t xml:space="preserve">Latviešu valoda. </w:t>
            </w:r>
            <w:r>
              <w:rPr>
                <w:rFonts w:eastAsia="Times New Roman"/>
                <w:bCs w:val="0"/>
                <w:iCs w:val="0"/>
                <w:lang w:val="lt-LT" w:eastAsia="lt-LT"/>
              </w:rPr>
              <w:t>Red. A. Veisbergs. Rīga, 2013, 435.–452. lpp.</w:t>
            </w:r>
          </w:p>
          <w:p w:rsidR="00EF7783" w:rsidRDefault="00EF7783">
            <w:pPr>
              <w:rPr>
                <w:lang w:val="lt-LT"/>
              </w:rPr>
            </w:pPr>
            <w:r>
              <w:rPr>
                <w:lang w:val="lt-LT"/>
              </w:rPr>
              <w:t xml:space="preserve">4. Kvašīte R. Latviešu literārās valodas vārdnīcas. Leksikas aktualizācija. </w:t>
            </w:r>
            <w:r>
              <w:rPr>
                <w:iCs w:val="0"/>
                <w:lang w:val="lt-LT"/>
              </w:rPr>
              <w:t>Vārds un tā pētīšanas aspekti, 7.</w:t>
            </w:r>
            <w:r>
              <w:rPr>
                <w:lang w:val="lt-LT"/>
              </w:rPr>
              <w:t xml:space="preserve"> Liepāja, 2003. </w:t>
            </w:r>
          </w:p>
          <w:p w:rsidR="00EF7783" w:rsidRPr="00EF7783" w:rsidRDefault="00EF7783">
            <w:pPr>
              <w:jc w:val="both"/>
              <w:rPr>
                <w:lang w:val="lt-LT"/>
              </w:rPr>
            </w:pPr>
            <w:r w:rsidRPr="00EF7783">
              <w:rPr>
                <w:lang w:val="lt-LT"/>
              </w:rPr>
              <w:t xml:space="preserve">5. Nītiņa D. </w:t>
            </w:r>
            <w:r w:rsidRPr="00EF7783">
              <w:rPr>
                <w:iCs w:val="0"/>
                <w:lang w:val="lt-LT"/>
              </w:rPr>
              <w:t>Modernā cilvēka valoda</w:t>
            </w:r>
            <w:r w:rsidRPr="00EF7783">
              <w:rPr>
                <w:lang w:val="lt-LT"/>
              </w:rPr>
              <w:t>. Rīga, 2004.</w:t>
            </w:r>
          </w:p>
          <w:p w:rsidR="00EF7783" w:rsidRPr="00EF7783" w:rsidRDefault="00EF7783">
            <w:pPr>
              <w:jc w:val="both"/>
              <w:rPr>
                <w:lang w:val="lt-LT"/>
              </w:rPr>
            </w:pPr>
            <w:r w:rsidRPr="00EF7783">
              <w:rPr>
                <w:lang w:val="lt-LT"/>
              </w:rPr>
              <w:t xml:space="preserve">6. Skujiņa V. Divvalodu vārdnīcas un speciālās literatūras tulkošana. </w:t>
            </w:r>
            <w:r w:rsidRPr="00EF7783">
              <w:rPr>
                <w:iCs w:val="0"/>
                <w:lang w:val="lt-LT"/>
              </w:rPr>
              <w:t>Valoda. Tulkošana. Starpkultūru komunikācija</w:t>
            </w:r>
            <w:r w:rsidRPr="00EF7783">
              <w:rPr>
                <w:lang w:val="lt-LT"/>
              </w:rPr>
              <w:t>. Zinātniskie raksti. Ventspils, 2008.</w:t>
            </w:r>
          </w:p>
          <w:p w:rsidR="00EF7783" w:rsidRDefault="00EF7783">
            <w:pPr>
              <w:autoSpaceDE/>
              <w:adjustRightInd/>
              <w:rPr>
                <w:rFonts w:eastAsia="Times New Roman"/>
                <w:bCs w:val="0"/>
                <w:iCs w:val="0"/>
                <w:lang w:val="lt-LT" w:eastAsia="lt-LT"/>
              </w:rPr>
            </w:pPr>
            <w:r>
              <w:rPr>
                <w:rFonts w:eastAsia="Times New Roman"/>
                <w:bCs w:val="0"/>
                <w:iCs w:val="0"/>
                <w:lang w:val="lt-LT" w:eastAsia="lt-LT"/>
              </w:rPr>
              <w:t xml:space="preserve">7. Šmite A. Latvijā izdotās vārdnīcas (1991–2010): bibliogrāfisks saraksts. </w:t>
            </w:r>
            <w:r>
              <w:rPr>
                <w:rFonts w:eastAsia="Times New Roman"/>
                <w:bCs w:val="0"/>
                <w:lang w:val="lt-LT" w:eastAsia="lt-LT"/>
              </w:rPr>
              <w:t>Vārdnīcu izstrāde Latvijā 1991–2010.</w:t>
            </w:r>
            <w:r>
              <w:rPr>
                <w:rFonts w:eastAsia="Times New Roman"/>
                <w:bCs w:val="0"/>
                <w:iCs w:val="0"/>
                <w:lang w:val="lt-LT" w:eastAsia="lt-LT"/>
              </w:rPr>
              <w:t xml:space="preserve"> Pētījums J.Baldunčika vadībā. Rīga, 2012, 192.–247. lpp.</w:t>
            </w:r>
          </w:p>
          <w:p w:rsidR="00EF7783" w:rsidRDefault="00EF7783">
            <w:pPr>
              <w:rPr>
                <w:lang w:val="lv-LV"/>
              </w:rPr>
            </w:pPr>
            <w:r w:rsidRPr="00EF7783">
              <w:rPr>
                <w:iCs w:val="0"/>
                <w:lang w:val="lt-LT"/>
              </w:rPr>
              <w:t>8. Valodniecības pamatterminu skaidrojošā vārdnīca</w:t>
            </w:r>
            <w:r w:rsidRPr="00EF7783">
              <w:rPr>
                <w:lang w:val="lt-LT"/>
              </w:rPr>
              <w:t>. Rīga, 2007.</w:t>
            </w:r>
          </w:p>
          <w:p w:rsidR="00EF7783" w:rsidRDefault="00EF7783">
            <w:pPr>
              <w:autoSpaceDE/>
              <w:adjustRightInd/>
              <w:rPr>
                <w:rFonts w:eastAsia="Times New Roman"/>
                <w:bCs w:val="0"/>
                <w:iCs w:val="0"/>
                <w:lang w:val="lt-LT" w:eastAsia="lt-LT"/>
              </w:rPr>
            </w:pPr>
            <w:r>
              <w:rPr>
                <w:rFonts w:eastAsia="Times New Roman"/>
                <w:bCs w:val="0"/>
                <w:iCs w:val="0"/>
                <w:lang w:val="lt-LT" w:eastAsia="lt-LT"/>
              </w:rPr>
              <w:t xml:space="preserve">9. Vanags P. Latviešu rakstu valodas izveide un attīstība 16.–18. gadsimtā. </w:t>
            </w:r>
            <w:r>
              <w:rPr>
                <w:rFonts w:eastAsia="Times New Roman"/>
                <w:bCs w:val="0"/>
                <w:lang w:val="lt-LT" w:eastAsia="lt-LT"/>
              </w:rPr>
              <w:t xml:space="preserve">Latviešu valoda. </w:t>
            </w:r>
            <w:r>
              <w:rPr>
                <w:rFonts w:eastAsia="Times New Roman"/>
                <w:bCs w:val="0"/>
                <w:iCs w:val="0"/>
                <w:lang w:val="lt-LT" w:eastAsia="lt-LT"/>
              </w:rPr>
              <w:t>Red. A. Veisbergs. Rīga, 2013, 211.‒213. lpp.</w:t>
            </w:r>
          </w:p>
          <w:p w:rsidR="00EF7783" w:rsidRDefault="00EF7783">
            <w:pPr>
              <w:jc w:val="both"/>
              <w:rPr>
                <w:lang w:val="lv-LV"/>
              </w:rPr>
            </w:pPr>
            <w:r>
              <w:rPr>
                <w:lang w:val="lt-LT"/>
              </w:rPr>
              <w:t xml:space="preserve">10. Zuicena I. “Mūsdienu latviešu valodas vārdnīca” un “Latviešu literārās valodas vārdnīca”. </w:t>
            </w:r>
            <w:r>
              <w:rPr>
                <w:iCs w:val="0"/>
                <w:lang w:val="lt-LT"/>
              </w:rPr>
              <w:t>Linguistica Lettica</w:t>
            </w:r>
            <w:r>
              <w:rPr>
                <w:iCs w:val="0"/>
              </w:rPr>
              <w:t xml:space="preserve"> 7. </w:t>
            </w:r>
            <w:proofErr w:type="spellStart"/>
            <w:r>
              <w:t>Rīga</w:t>
            </w:r>
            <w:proofErr w:type="spellEnd"/>
            <w:r>
              <w:t>, 2000.</w:t>
            </w:r>
          </w:p>
          <w:p w:rsidR="00EF7783" w:rsidRDefault="00EF7783">
            <w:pPr>
              <w:jc w:val="both"/>
            </w:pPr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"/>
            </w:pPr>
            <w:proofErr w:type="spellStart"/>
            <w:r>
              <w:lastRenderedPageBreak/>
              <w:t>Periodika</w:t>
            </w:r>
            <w:proofErr w:type="spellEnd"/>
            <w:r>
              <w:t xml:space="preserve"> un </w:t>
            </w:r>
            <w:proofErr w:type="spellStart"/>
            <w:r>
              <w:t>citi</w:t>
            </w:r>
            <w:proofErr w:type="spellEnd"/>
            <w:r>
              <w:t xml:space="preserve"> </w:t>
            </w:r>
            <w:proofErr w:type="spellStart"/>
            <w:r>
              <w:t>informācijas</w:t>
            </w:r>
            <w:proofErr w:type="spellEnd"/>
            <w:r>
              <w:t xml:space="preserve"> </w:t>
            </w:r>
            <w:proofErr w:type="spellStart"/>
            <w:r>
              <w:t>avoti</w:t>
            </w:r>
            <w:proofErr w:type="spellEnd"/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Pr="00353BAD" w:rsidRDefault="00EF7783">
            <w:pPr>
              <w:rPr>
                <w:lang w:val="lv-LV"/>
              </w:rPr>
            </w:pPr>
            <w:r w:rsidRPr="00353BAD">
              <w:rPr>
                <w:lang w:val="lv-LV"/>
              </w:rPr>
              <w:t xml:space="preserve">1. </w:t>
            </w:r>
            <w:proofErr w:type="spellStart"/>
            <w:r w:rsidRPr="00353BAD">
              <w:rPr>
                <w:lang w:val="lv-LV"/>
              </w:rPr>
              <w:t>Linguistica</w:t>
            </w:r>
            <w:proofErr w:type="spellEnd"/>
            <w:r w:rsidRPr="00353BAD">
              <w:rPr>
                <w:lang w:val="lv-LV"/>
              </w:rPr>
              <w:t xml:space="preserve"> </w:t>
            </w:r>
            <w:proofErr w:type="spellStart"/>
            <w:r w:rsidRPr="00353BAD">
              <w:rPr>
                <w:lang w:val="lv-LV"/>
              </w:rPr>
              <w:t>Lettica</w:t>
            </w:r>
            <w:proofErr w:type="spellEnd"/>
            <w:r w:rsidRPr="00353BAD">
              <w:rPr>
                <w:lang w:val="lv-LV"/>
              </w:rPr>
              <w:t xml:space="preserve">. (Kopš 1997) Rīga: LU Latviešu valodas institūts. </w:t>
            </w:r>
          </w:p>
          <w:p w:rsidR="00EF7783" w:rsidRPr="00353BAD" w:rsidRDefault="00EF7783">
            <w:pPr>
              <w:shd w:val="clear" w:color="auto" w:fill="FFFFFF"/>
              <w:textAlignment w:val="baseline"/>
              <w:rPr>
                <w:rFonts w:eastAsia="Times New Roman"/>
                <w:lang w:val="lv-LV"/>
              </w:rPr>
            </w:pPr>
            <w:r w:rsidRPr="00353BAD">
              <w:rPr>
                <w:lang w:val="lv-LV"/>
              </w:rPr>
              <w:t>2. Valoda dažādu kultūru kontekstā. (Kopš 1991) Rakstu krājums. Daugavpils Universitāte: Saule.</w:t>
            </w:r>
          </w:p>
          <w:p w:rsidR="00EF7783" w:rsidRPr="00353BAD" w:rsidRDefault="00EF7783">
            <w:pPr>
              <w:shd w:val="clear" w:color="auto" w:fill="FFFFFF"/>
              <w:textAlignment w:val="baseline"/>
              <w:rPr>
                <w:lang w:val="lv-LV"/>
              </w:rPr>
            </w:pPr>
            <w:r w:rsidRPr="00353BAD">
              <w:rPr>
                <w:lang w:val="lv-LV"/>
              </w:rPr>
              <w:t xml:space="preserve">3. Valoda: nozīme un forma. (Kopš 2011) Rakstu krājums. Rīga: LU Akadēmiskais apgāds. </w:t>
            </w:r>
          </w:p>
          <w:p w:rsidR="00EF7783" w:rsidRPr="00353BAD" w:rsidRDefault="00EF7783">
            <w:pPr>
              <w:rPr>
                <w:lang w:val="lv-LV"/>
              </w:rPr>
            </w:pPr>
            <w:r w:rsidRPr="00353BAD">
              <w:rPr>
                <w:lang w:val="lv-LV"/>
              </w:rPr>
              <w:t xml:space="preserve">4. Valodas prakse: vērojumi un ieteikumi. (Kopš 2009) Populārzinātnisku rakstu krājums. Rīga: Latviešu valodas aģentūra. </w:t>
            </w:r>
          </w:p>
          <w:p w:rsidR="00EF7783" w:rsidRDefault="00EF7783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353BAD">
              <w:rPr>
                <w:rFonts w:eastAsia="Times New Roman"/>
                <w:lang w:val="lv-LV"/>
              </w:rPr>
              <w:t xml:space="preserve">5. Vārds un tā pētīšanas aspekti. </w:t>
            </w:r>
            <w:r>
              <w:rPr>
                <w:rFonts w:eastAsia="Times New Roman"/>
              </w:rPr>
              <w:t>(</w:t>
            </w:r>
            <w:proofErr w:type="spellStart"/>
            <w:r>
              <w:t>Kopš</w:t>
            </w:r>
            <w:proofErr w:type="spellEnd"/>
            <w:r>
              <w:t xml:space="preserve"> 1997)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Liepājas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Universitāte</w:t>
            </w:r>
            <w:proofErr w:type="spellEnd"/>
            <w:r>
              <w:rPr>
                <w:rFonts w:eastAsia="Times New Roman"/>
              </w:rPr>
              <w:t>.</w:t>
            </w:r>
            <w:r>
              <w:rPr>
                <w:b/>
                <w:i/>
              </w:rPr>
              <w:br/>
            </w:r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83" w:rsidRDefault="00EF7783">
            <w:pPr>
              <w:pStyle w:val="Nosaukumi"/>
            </w:pPr>
            <w:proofErr w:type="spellStart"/>
            <w:r>
              <w:t>Piezīmes</w:t>
            </w:r>
            <w:proofErr w:type="spellEnd"/>
          </w:p>
        </w:tc>
      </w:tr>
      <w:tr w:rsidR="00EF7783" w:rsidTr="00EF7783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83" w:rsidRPr="00FA24F9" w:rsidRDefault="00EF7783">
            <w:pPr>
              <w:rPr>
                <w:lang w:val="lv-LV"/>
              </w:rPr>
            </w:pPr>
            <w:bookmarkStart w:id="0" w:name="_GoBack"/>
            <w:bookmarkEnd w:id="0"/>
            <w:r w:rsidRPr="00FA24F9">
              <w:rPr>
                <w:lang w:val="lv-LV"/>
              </w:rPr>
              <w:t>Studiju kurss tiek docēts un apgūts latviešu valodā.</w:t>
            </w:r>
          </w:p>
          <w:p w:rsidR="00EF7783" w:rsidRPr="00FA24F9" w:rsidRDefault="00EF7783">
            <w:pPr>
              <w:rPr>
                <w:bCs w:val="0"/>
                <w:lang w:val="lv-LV"/>
              </w:rPr>
            </w:pPr>
          </w:p>
        </w:tc>
      </w:tr>
    </w:tbl>
    <w:p w:rsidR="00EF7783" w:rsidRDefault="00EF7783" w:rsidP="00EF7783"/>
    <w:p w:rsidR="00EF7783" w:rsidRDefault="00EF7783" w:rsidP="00EF7783"/>
    <w:p w:rsidR="00EF7783" w:rsidRDefault="00EF7783" w:rsidP="00EF7783">
      <w:pPr>
        <w:pStyle w:val="Nosaukumi"/>
        <w:rPr>
          <w:b w:val="0"/>
          <w:i w:val="0"/>
          <w:vanish/>
          <w:shd w:val="clear" w:color="auto" w:fill="FFFFFF"/>
          <w:specVanish/>
        </w:rPr>
      </w:pPr>
    </w:p>
    <w:p w:rsidR="00EF7783" w:rsidRDefault="00EF7783" w:rsidP="00EF7783">
      <w:pPr>
        <w:pStyle w:val="Header"/>
        <w:jc w:val="center"/>
        <w:rPr>
          <w:b/>
        </w:rPr>
      </w:pPr>
      <w:r>
        <w:rPr>
          <w:b/>
        </w:rPr>
        <w:t xml:space="preserve"> </w:t>
      </w:r>
    </w:p>
    <w:p w:rsidR="0042398F" w:rsidRPr="00EF7783" w:rsidRDefault="0042398F" w:rsidP="00EF7783"/>
    <w:sectPr w:rsidR="0042398F" w:rsidRPr="00EF77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390988"/>
    <w:multiLevelType w:val="hybridMultilevel"/>
    <w:tmpl w:val="5F2EE850"/>
    <w:lvl w:ilvl="0" w:tplc="C1A44B42">
      <w:start w:val="1"/>
      <w:numFmt w:val="decimal"/>
      <w:lvlText w:val="%1."/>
      <w:lvlJc w:val="left"/>
      <w:pPr>
        <w:ind w:left="720" w:hanging="360"/>
      </w:pPr>
      <w:rPr>
        <w:rFonts w:ascii="Calibri Light" w:eastAsiaTheme="minorHAnsi" w:hAnsi="Calibri Light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783"/>
    <w:rsid w:val="002A3170"/>
    <w:rsid w:val="00353BAD"/>
    <w:rsid w:val="0042398F"/>
    <w:rsid w:val="007D0034"/>
    <w:rsid w:val="00CA1049"/>
    <w:rsid w:val="00EF7783"/>
    <w:rsid w:val="00FA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718F34"/>
  <w15:chartTrackingRefBased/>
  <w15:docId w15:val="{3EAE26DB-8BC2-4AAD-ACF7-426D76A19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77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F778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F7783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ru-RU" w:eastAsia="ru-RU" w:bidi="lo-LA"/>
    </w:rPr>
  </w:style>
  <w:style w:type="paragraph" w:styleId="Header">
    <w:name w:val="header"/>
    <w:basedOn w:val="Normal"/>
    <w:link w:val="HeaderChar"/>
    <w:uiPriority w:val="99"/>
    <w:semiHidden/>
    <w:unhideWhenUsed/>
    <w:rsid w:val="00EF778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7783"/>
    <w:rPr>
      <w:rFonts w:ascii="Times New Roman" w:hAnsi="Times New Roman" w:cs="Times New Roman"/>
      <w:bCs/>
      <w:iCs/>
      <w:sz w:val="24"/>
      <w:szCs w:val="24"/>
    </w:rPr>
  </w:style>
  <w:style w:type="paragraph" w:styleId="NoSpacing">
    <w:name w:val="No Spacing"/>
    <w:basedOn w:val="Normal"/>
    <w:uiPriority w:val="99"/>
    <w:qFormat/>
    <w:rsid w:val="00EF7783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EF7783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zh-CN"/>
    </w:rPr>
  </w:style>
  <w:style w:type="paragraph" w:customStyle="1" w:styleId="Nosaukumi">
    <w:name w:val="Nosaukumi"/>
    <w:basedOn w:val="Normal"/>
    <w:uiPriority w:val="99"/>
    <w:qFormat/>
    <w:rsid w:val="00EF7783"/>
    <w:rPr>
      <w:b/>
      <w:bCs w:val="0"/>
      <w:i/>
      <w:iCs w:val="0"/>
    </w:rPr>
  </w:style>
  <w:style w:type="paragraph" w:customStyle="1" w:styleId="Nosaukumi2">
    <w:name w:val="Nosaukumi2"/>
    <w:basedOn w:val="Normal"/>
    <w:uiPriority w:val="99"/>
    <w:qFormat/>
    <w:rsid w:val="00EF7783"/>
    <w:rPr>
      <w:i/>
      <w:iCs w:val="0"/>
    </w:rPr>
  </w:style>
  <w:style w:type="paragraph" w:customStyle="1" w:styleId="Sraopastraipa1">
    <w:name w:val="Sąrašo pastraipa1"/>
    <w:basedOn w:val="Normal"/>
    <w:uiPriority w:val="99"/>
    <w:qFormat/>
    <w:rsid w:val="00EF7783"/>
    <w:pPr>
      <w:autoSpaceDE/>
      <w:autoSpaceDN/>
      <w:adjustRightInd/>
      <w:ind w:left="720"/>
      <w:contextualSpacing/>
    </w:pPr>
    <w:rPr>
      <w:rFonts w:eastAsia="Times New Roman"/>
      <w:bCs w:val="0"/>
      <w:iCs w:val="0"/>
      <w:lang w:eastAsia="lv-LV"/>
    </w:rPr>
  </w:style>
  <w:style w:type="character" w:styleId="PlaceholderText">
    <w:name w:val="Placeholder Text"/>
    <w:basedOn w:val="DefaultParagraphFont"/>
    <w:uiPriority w:val="99"/>
    <w:semiHidden/>
    <w:rsid w:val="00EF7783"/>
    <w:rPr>
      <w:color w:val="808080"/>
    </w:rPr>
  </w:style>
  <w:style w:type="character" w:customStyle="1" w:styleId="emostylebold">
    <w:name w:val="emostylebold"/>
    <w:basedOn w:val="DefaultParagraphFont"/>
    <w:rsid w:val="00EF7783"/>
  </w:style>
  <w:style w:type="character" w:customStyle="1" w:styleId="emostyleitalic">
    <w:name w:val="emostyleitalic"/>
    <w:basedOn w:val="DefaultParagraphFont"/>
    <w:rsid w:val="00EF7783"/>
  </w:style>
  <w:style w:type="table" w:styleId="TableGrid">
    <w:name w:val="Table Grid"/>
    <w:basedOn w:val="TableNormal"/>
    <w:uiPriority w:val="59"/>
    <w:rsid w:val="00EF7783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8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DB43F3D23694628854B0DC7D7A7E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06931-E2B3-4D57-A477-645BC854D9D5}"/>
      </w:docPartPr>
      <w:docPartBody>
        <w:p w:rsidR="00C26DF2" w:rsidRDefault="005E536A" w:rsidP="005E536A">
          <w:pPr>
            <w:pStyle w:val="CDB43F3D23694628854B0DC7D7A7E225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039DF33A662E44018BDC500DEF935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13A0B0-5902-4BB1-9381-BA3AEC95C0DF}"/>
      </w:docPartPr>
      <w:docPartBody>
        <w:p w:rsidR="00C26DF2" w:rsidRDefault="005E536A" w:rsidP="005E536A">
          <w:pPr>
            <w:pStyle w:val="039DF33A662E44018BDC500DEF935D71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8511692AE046AEBE8DFFB6AE1E00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1FDE31-7E4A-44AF-B03C-C59E040AF6FD}"/>
      </w:docPartPr>
      <w:docPartBody>
        <w:p w:rsidR="00C26DF2" w:rsidRDefault="005E536A" w:rsidP="005E536A">
          <w:pPr>
            <w:pStyle w:val="CE8511692AE046AEBE8DFFB6AE1E0007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43459AA01C44F7A68B487204AECD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23C028-812F-4DB1-865C-BEAC45AF71F0}"/>
      </w:docPartPr>
      <w:docPartBody>
        <w:p w:rsidR="00C26DF2" w:rsidRDefault="005E536A" w:rsidP="005E536A">
          <w:pPr>
            <w:pStyle w:val="3543459AA01C44F7A68B487204AECDD0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36A"/>
    <w:rsid w:val="0028145B"/>
    <w:rsid w:val="005E536A"/>
    <w:rsid w:val="007263BA"/>
    <w:rsid w:val="00C2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536A"/>
  </w:style>
  <w:style w:type="paragraph" w:customStyle="1" w:styleId="CDB43F3D23694628854B0DC7D7A7E225">
    <w:name w:val="CDB43F3D23694628854B0DC7D7A7E225"/>
    <w:rsid w:val="005E536A"/>
  </w:style>
  <w:style w:type="paragraph" w:customStyle="1" w:styleId="039DF33A662E44018BDC500DEF935D71">
    <w:name w:val="039DF33A662E44018BDC500DEF935D71"/>
    <w:rsid w:val="005E536A"/>
  </w:style>
  <w:style w:type="paragraph" w:customStyle="1" w:styleId="CE8511692AE046AEBE8DFFB6AE1E0007">
    <w:name w:val="CE8511692AE046AEBE8DFFB6AE1E0007"/>
    <w:rsid w:val="005E536A"/>
  </w:style>
  <w:style w:type="paragraph" w:customStyle="1" w:styleId="3543459AA01C44F7A68B487204AECDD0">
    <w:name w:val="3543459AA01C44F7A68B487204AECDD0"/>
    <w:rsid w:val="005E53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1247</Words>
  <Characters>8845</Characters>
  <Application>Microsoft Office Word</Application>
  <DocSecurity>0</DocSecurity>
  <Lines>160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 1</cp:lastModifiedBy>
  <cp:revision>3</cp:revision>
  <dcterms:created xsi:type="dcterms:W3CDTF">2022-07-11T11:07:00Z</dcterms:created>
  <dcterms:modified xsi:type="dcterms:W3CDTF">2022-07-11T11:50:00Z</dcterms:modified>
</cp:coreProperties>
</file>