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0880160" w:rsidR="001E37E7" w:rsidRPr="0093308E" w:rsidRDefault="00092C9D" w:rsidP="007534EA">
            <w:pPr>
              <w:rPr>
                <w:lang w:eastAsia="lv-LV"/>
              </w:rPr>
            </w:pPr>
            <w:permStart w:id="1807229392" w:edGrp="everyone"/>
            <w:r>
              <w:t>Informatīvā telpa un i</w:t>
            </w:r>
            <w:r w:rsidR="00F63E16" w:rsidRPr="00F63E16">
              <w:rPr>
                <w:lang w:eastAsia="lv-LV"/>
              </w:rPr>
              <w:t>evads</w:t>
            </w:r>
            <w:r w:rsidR="00F63E16">
              <w:t xml:space="preserve"> </w:t>
            </w:r>
            <w:r>
              <w:t>mediju kultūrā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E8F74C7" w:rsidR="001E37E7" w:rsidRPr="0093308E" w:rsidRDefault="00092C9D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5C09276" w:rsidR="001E37E7" w:rsidRPr="0093308E" w:rsidRDefault="00F63E1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FB71C1A" w:rsidR="001E37E7" w:rsidRPr="0093308E" w:rsidRDefault="00F63E16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8F4F16" w:rsidR="00391B74" w:rsidRPr="0093308E" w:rsidRDefault="00F63E16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5DCA90A" w:rsidR="00391B74" w:rsidRPr="0093308E" w:rsidRDefault="00F63E16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EF9D567" w:rsidR="00632863" w:rsidRPr="0093308E" w:rsidRDefault="00F63E16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BE65AE3" w:rsidR="00A8127C" w:rsidRPr="0093308E" w:rsidRDefault="00DD1930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F63E16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4902DAA" w:rsidR="00BB3CCC" w:rsidRPr="0093308E" w:rsidRDefault="00092C9D" w:rsidP="007534EA">
                <w:r w:rsidRPr="00092C9D">
                  <w:t xml:space="preserve">Dr.philol., doc. Jeļena </w:t>
                </w:r>
                <w:proofErr w:type="spellStart"/>
                <w:r w:rsidRPr="00092C9D">
                  <w:t>Semeņeca</w:t>
                </w:r>
                <w:proofErr w:type="spellEnd"/>
                <w:r w:rsidRPr="00092C9D">
                  <w:t>,</w:t>
                </w:r>
                <w:r w:rsidRPr="00092C9D">
                  <w:br/>
                  <w:t>Dr.philol.,</w:t>
                </w:r>
                <w:r w:rsidR="00B94E8C">
                  <w:t xml:space="preserve"> </w:t>
                </w:r>
                <w:r w:rsidRPr="00092C9D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7383A05" w:rsidR="00FD6E2F" w:rsidRPr="007534EA" w:rsidRDefault="0058759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E0FF0" w:rsidRPr="00DE0FF0">
                  <w:rPr>
                    <w:lang w:eastAsia="lv-LV"/>
                  </w:rPr>
                  <w:t xml:space="preserve">Dr.philol., doc. </w:t>
                </w:r>
                <w:r w:rsidR="00092C9D">
                  <w:t xml:space="preserve">Jeļena </w:t>
                </w:r>
                <w:proofErr w:type="spellStart"/>
                <w:r w:rsidR="00092C9D">
                  <w:t>Semeņeca</w:t>
                </w:r>
                <w:proofErr w:type="spellEnd"/>
                <w:r w:rsidR="00092C9D">
                  <w:t>,</w:t>
                </w:r>
                <w:r w:rsidR="00DE0FF0" w:rsidRPr="00DE0FF0">
                  <w:rPr>
                    <w:lang w:eastAsia="lv-LV"/>
                  </w:rPr>
                  <w:br/>
                </w:r>
                <w:r w:rsidR="00092C9D">
                  <w:t>Dr</w:t>
                </w:r>
                <w:r w:rsidR="00DE0FF0" w:rsidRPr="00DE0FF0">
                  <w:rPr>
                    <w:lang w:eastAsia="lv-LV"/>
                  </w:rPr>
                  <w:t>.</w:t>
                </w:r>
                <w:proofErr w:type="spellStart"/>
                <w:r w:rsidR="00DE0FF0" w:rsidRPr="00DE0FF0">
                  <w:rPr>
                    <w:lang w:eastAsia="lv-LV"/>
                  </w:rPr>
                  <w:t>philol</w:t>
                </w:r>
                <w:proofErr w:type="spellEnd"/>
                <w:r w:rsidR="00DE0FF0" w:rsidRPr="00DE0FF0">
                  <w:rPr>
                    <w:lang w:eastAsia="lv-LV"/>
                  </w:rPr>
                  <w:t>.,</w:t>
                </w:r>
                <w:r w:rsidR="00092C9D">
                  <w:t xml:space="preserve">doc. </w:t>
                </w:r>
                <w:r w:rsidR="00092C9D" w:rsidRPr="00092C9D">
                  <w:t>Ilze Oļehnoviča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1B3615F" w:rsidR="00BB3CCC" w:rsidRPr="0093308E" w:rsidRDefault="00B94E8C" w:rsidP="007534EA">
            <w:permStart w:id="1804483927" w:edGrp="everyone"/>
            <w:r>
              <w:t>Nav nepieciešamas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396216D" w14:textId="788F52AD" w:rsidR="00F63E16" w:rsidRDefault="00F63E16" w:rsidP="00DE0FF0">
            <w:permStart w:id="2100326173" w:edGrp="everyone"/>
            <w:r w:rsidRPr="00F63E16">
              <w:t xml:space="preserve">Studiju kursa mērķis ir sniegt </w:t>
            </w:r>
            <w:r>
              <w:t xml:space="preserve">studējošajiem </w:t>
            </w:r>
            <w:r w:rsidRPr="00F63E16">
              <w:t>vispārīgas zināšanas par</w:t>
            </w:r>
            <w:r w:rsidR="00092C9D">
              <w:t xml:space="preserve"> informācijas telpu, medijiem un mediju kultūru. </w:t>
            </w:r>
          </w:p>
          <w:p w14:paraId="5445BCD7" w14:textId="2CE0AB91" w:rsidR="00C12CEE" w:rsidRDefault="00F63E16" w:rsidP="007534EA">
            <w:r w:rsidRPr="00F63E16">
              <w:rPr>
                <w:lang w:eastAsia="lv-LV"/>
              </w:rPr>
              <w:t>Studiju kurs</w:t>
            </w:r>
            <w:r>
              <w:t xml:space="preserve">a uzdevumi ir </w:t>
            </w:r>
            <w:r w:rsidRPr="00F63E16">
              <w:rPr>
                <w:lang w:eastAsia="lv-LV"/>
              </w:rPr>
              <w:t>attīst</w:t>
            </w:r>
            <w:r w:rsidR="00092C9D">
              <w:t>īt</w:t>
            </w:r>
            <w:r w:rsidRPr="00F63E16">
              <w:rPr>
                <w:lang w:eastAsia="lv-LV"/>
              </w:rPr>
              <w:t xml:space="preserve"> studējošo </w:t>
            </w:r>
            <w:r w:rsidR="000F1741">
              <w:t xml:space="preserve">interesi un </w:t>
            </w:r>
            <w:r w:rsidRPr="00F63E16">
              <w:rPr>
                <w:lang w:eastAsia="lv-LV"/>
              </w:rPr>
              <w:t xml:space="preserve">izpratni par </w:t>
            </w:r>
            <w:r w:rsidR="00202ACF">
              <w:t xml:space="preserve">dažādiem mediju aspektiem, informācijas telpas attīstību, </w:t>
            </w:r>
            <w:r w:rsidRPr="00F63E16">
              <w:rPr>
                <w:lang w:eastAsia="lv-LV"/>
              </w:rPr>
              <w:t>t</w:t>
            </w:r>
            <w:r w:rsidR="00202ACF">
              <w:t xml:space="preserve">o lomu un </w:t>
            </w:r>
            <w:r w:rsidRPr="00F63E16">
              <w:rPr>
                <w:lang w:eastAsia="lv-LV"/>
              </w:rPr>
              <w:t>funkcijām sabiedrībā</w:t>
            </w:r>
            <w:r>
              <w:t xml:space="preserve">, tādējādi veicinot </w:t>
            </w:r>
            <w:r w:rsidRPr="00F63E16">
              <w:t>pētniecisk</w:t>
            </w:r>
            <w:r>
              <w:t>o</w:t>
            </w:r>
            <w:r w:rsidRPr="00F63E16">
              <w:t xml:space="preserve"> prasm</w:t>
            </w:r>
            <w:r>
              <w:t>ju</w:t>
            </w:r>
            <w:r w:rsidRPr="00F63E16">
              <w:t xml:space="preserve"> </w:t>
            </w:r>
            <w:r>
              <w:t xml:space="preserve">attīstību </w:t>
            </w:r>
            <w:r w:rsidR="00202ACF">
              <w:t xml:space="preserve">mediju analīzes </w:t>
            </w:r>
            <w:r w:rsidRPr="00F63E16">
              <w:t>jautājumu izpētē</w:t>
            </w:r>
            <w:r w:rsidR="00202ACF">
              <w:t>.</w:t>
            </w:r>
          </w:p>
          <w:p w14:paraId="754ABA29" w14:textId="77777777" w:rsidR="00202ACF" w:rsidRDefault="00202ACF" w:rsidP="007534EA"/>
          <w:p w14:paraId="59702CEF" w14:textId="42229611" w:rsidR="00BB3CCC" w:rsidRPr="0093308E" w:rsidRDefault="00C12CEE" w:rsidP="007534EA">
            <w:r w:rsidRPr="00C12CEE">
              <w:t>Kursa aprakstā piedāvātie obligātie informācijas avoti  studiju procesā izmantojami fragmentāri pēc docētāja norādījuma.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696EC84" w14:textId="60FA3DA0" w:rsidR="00CE63C9" w:rsidRPr="00CE63C9" w:rsidRDefault="00CE63C9" w:rsidP="00CE63C9">
            <w:pPr>
              <w:rPr>
                <w:lang w:eastAsia="lv-LV"/>
              </w:rPr>
            </w:pPr>
            <w:permStart w:id="44596525" w:edGrp="everyone"/>
            <w:r w:rsidRPr="00CE63C9">
              <w:rPr>
                <w:lang w:eastAsia="lv-LV"/>
              </w:rPr>
              <w:t>1.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Informācijas telpa: dati, informācija un zināšanas.</w:t>
            </w:r>
            <w:r w:rsidR="00202ACF">
              <w:t xml:space="preserve"> L2</w:t>
            </w:r>
            <w:r w:rsidRPr="00CE63C9">
              <w:rPr>
                <w:lang w:eastAsia="lv-LV"/>
              </w:rPr>
              <w:t xml:space="preserve"> </w:t>
            </w:r>
          </w:p>
          <w:p w14:paraId="66FC3507" w14:textId="01DCE049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2.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Mediju attīstība un loma sabiedrībā.</w:t>
            </w:r>
            <w:r w:rsidR="00202ACF">
              <w:t xml:space="preserve"> S2</w:t>
            </w:r>
          </w:p>
          <w:p w14:paraId="748B4CC5" w14:textId="450BC439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3.</w:t>
            </w:r>
            <w:r w:rsidRPr="00CE63C9">
              <w:t xml:space="preserve"> </w:t>
            </w:r>
            <w:r w:rsidR="00202ACF">
              <w:t>Kritiska pieeja m</w:t>
            </w:r>
            <w:r w:rsidRPr="00CE63C9">
              <w:rPr>
                <w:lang w:eastAsia="lv-LV"/>
              </w:rPr>
              <w:t xml:space="preserve">ediju un kultūras </w:t>
            </w:r>
            <w:r w:rsidR="00202ACF">
              <w:t>interpretācijā</w:t>
            </w:r>
            <w:r w:rsidRPr="00CE63C9">
              <w:rPr>
                <w:lang w:eastAsia="lv-LV"/>
              </w:rPr>
              <w:t>.</w:t>
            </w:r>
            <w:r w:rsidR="00202ACF">
              <w:t xml:space="preserve"> S2</w:t>
            </w:r>
          </w:p>
          <w:p w14:paraId="1F0D0BBE" w14:textId="4311691D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4.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Internets, digitālie mediji un mediju konverģence.</w:t>
            </w:r>
            <w:r w:rsidR="00202ACF">
              <w:t xml:space="preserve"> S2</w:t>
            </w:r>
          </w:p>
          <w:p w14:paraId="52883A56" w14:textId="5938C110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5.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Digitālās spēles un mediju spēļu laukums.</w:t>
            </w:r>
            <w:r w:rsidR="00202ACF">
              <w:t xml:space="preserve"> S2</w:t>
            </w:r>
          </w:p>
          <w:p w14:paraId="4F32C591" w14:textId="25D70730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6.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Populārais radio un apraides pirmsākumi.</w:t>
            </w:r>
            <w:r w:rsidR="00202ACF">
              <w:t xml:space="preserve"> S2</w:t>
            </w:r>
          </w:p>
          <w:p w14:paraId="69D21AB9" w14:textId="16469E67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7.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Televīzija</w:t>
            </w:r>
            <w:r w:rsidR="00202ACF">
              <w:t xml:space="preserve"> -</w:t>
            </w:r>
            <w:r w:rsidRPr="00CE63C9">
              <w:rPr>
                <w:lang w:eastAsia="lv-LV"/>
              </w:rPr>
              <w:t xml:space="preserve"> vizuālās kultūras spēks.</w:t>
            </w:r>
            <w:r w:rsidR="00202ACF">
              <w:t xml:space="preserve"> S2</w:t>
            </w:r>
          </w:p>
          <w:p w14:paraId="3C581D40" w14:textId="509AA2C5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8.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Filmas</w:t>
            </w:r>
            <w:r w:rsidR="00202ACF">
              <w:t>,</w:t>
            </w:r>
            <w:r w:rsidRPr="00CE63C9">
              <w:rPr>
                <w:lang w:eastAsia="lv-LV"/>
              </w:rPr>
              <w:t xml:space="preserve"> </w:t>
            </w:r>
            <w:r w:rsidR="00202ACF">
              <w:t xml:space="preserve">tēlu un ideju </w:t>
            </w:r>
            <w:proofErr w:type="spellStart"/>
            <w:r w:rsidR="00202ACF">
              <w:t>vizualizācija</w:t>
            </w:r>
            <w:proofErr w:type="spellEnd"/>
            <w:r w:rsidRPr="00CE63C9">
              <w:rPr>
                <w:lang w:eastAsia="lv-LV"/>
              </w:rPr>
              <w:t>.</w:t>
            </w:r>
            <w:r w:rsidR="00202ACF">
              <w:t xml:space="preserve"> S4</w:t>
            </w:r>
          </w:p>
          <w:p w14:paraId="1B66E543" w14:textId="60B831E6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9.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 xml:space="preserve">Laikraksti: modernās žurnālistikas uzplaukums un pagrimums. </w:t>
            </w:r>
            <w:r w:rsidR="00202ACF">
              <w:t>S2</w:t>
            </w:r>
          </w:p>
          <w:p w14:paraId="5575F9FB" w14:textId="7E880A11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10.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Žurnāli specializācijas laikmetā.</w:t>
            </w:r>
            <w:r w:rsidR="00202ACF">
              <w:t xml:space="preserve"> S2</w:t>
            </w:r>
          </w:p>
          <w:p w14:paraId="2A03E654" w14:textId="5EFE9CC2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11.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Grāmatas: grāmatu vēsture</w:t>
            </w:r>
            <w:r w:rsidR="00202ACF">
              <w:t xml:space="preserve"> un attīstība. S2</w:t>
            </w:r>
          </w:p>
          <w:p w14:paraId="72A7FDAD" w14:textId="1875303A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12.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Reklāma un komerciālā kultūra.</w:t>
            </w:r>
            <w:r w:rsidR="00202ACF">
              <w:t xml:space="preserve"> S2</w:t>
            </w:r>
          </w:p>
          <w:p w14:paraId="31BBDBE5" w14:textId="68D0B383" w:rsidR="00CE63C9" w:rsidRP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13.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 xml:space="preserve">Sabiedriskās attiecības un vēstījuma strukturēšana. </w:t>
            </w:r>
            <w:r w:rsidR="00202ACF">
              <w:t>S2</w:t>
            </w:r>
          </w:p>
          <w:p w14:paraId="6D5F042D" w14:textId="2AD3EE7A" w:rsid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14.</w:t>
            </w:r>
            <w:r w:rsidRPr="00CE63C9">
              <w:t xml:space="preserve"> </w:t>
            </w:r>
            <w:r w:rsidRPr="00CE63C9">
              <w:rPr>
                <w:lang w:eastAsia="lv-LV"/>
              </w:rPr>
              <w:t>Žurnālistikas kultūra: vērtības, ētika.</w:t>
            </w:r>
            <w:r w:rsidR="00202ACF">
              <w:t xml:space="preserve"> S4</w:t>
            </w:r>
          </w:p>
          <w:p w14:paraId="5F6C6FD9" w14:textId="77777777" w:rsidR="00CE63C9" w:rsidRDefault="00CE63C9" w:rsidP="007534EA">
            <w:pPr>
              <w:rPr>
                <w:lang w:eastAsia="lv-LV"/>
              </w:rPr>
            </w:pPr>
          </w:p>
          <w:p w14:paraId="0777A12F" w14:textId="7655984A" w:rsidR="002A4C37" w:rsidRDefault="00202ACF" w:rsidP="007534EA">
            <w:pPr>
              <w:rPr>
                <w:lang w:eastAsia="lv-LV"/>
              </w:rPr>
            </w:pPr>
            <w:r>
              <w:lastRenderedPageBreak/>
              <w:t xml:space="preserve">Noslēguma pārbaudījums - </w:t>
            </w:r>
            <w:r w:rsidR="00F63E16" w:rsidRPr="00F63E16">
              <w:rPr>
                <w:lang w:eastAsia="lv-LV"/>
              </w:rPr>
              <w:t>eksāmens.</w:t>
            </w:r>
          </w:p>
          <w:p w14:paraId="2B555887" w14:textId="77777777" w:rsidR="002A4C37" w:rsidRDefault="002A4C37" w:rsidP="007534EA"/>
          <w:p w14:paraId="518E4F4C" w14:textId="77777777" w:rsidR="002A4C37" w:rsidRDefault="002A4C37" w:rsidP="007534EA">
            <w:r>
              <w:t>L - lekcija</w:t>
            </w:r>
          </w:p>
          <w:p w14:paraId="36353CC6" w14:textId="16129E6A" w:rsidR="00525213" w:rsidRPr="0093308E" w:rsidRDefault="002A4C37" w:rsidP="007534EA">
            <w:r>
              <w:t>S - seminārs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0A8C32E5" w14:textId="40DF14D3" w:rsidR="00DE0FF0" w:rsidRPr="00DE0FF0" w:rsidRDefault="00DE0FF0" w:rsidP="00DE0FF0">
                <w:r w:rsidRPr="00DE0FF0">
                  <w:t>Sekmīga</w:t>
                </w:r>
                <w:r w:rsidRPr="00DE0FF0">
                  <w:rPr>
                    <w:lang w:eastAsia="lv-LV"/>
                  </w:rPr>
                  <w:t xml:space="preserve"> studiju</w:t>
                </w:r>
                <w:r w:rsidRPr="00DE0FF0">
                  <w:t xml:space="preserve"> kursa apguves rezultātā</w:t>
                </w:r>
                <w:r w:rsidRPr="00DE0FF0">
                  <w:rPr>
                    <w:lang w:eastAsia="lv-LV"/>
                  </w:rPr>
                  <w:t xml:space="preserve"> studējošie</w:t>
                </w:r>
                <w:r w:rsidR="00BA5C40">
                  <w:t xml:space="preserve"> gūs</w:t>
                </w:r>
                <w:r w:rsidRPr="00DE0FF0">
                  <w:rPr>
                    <w:lang w:eastAsia="lv-LV"/>
                  </w:rPr>
                  <w:t>:</w:t>
                </w:r>
              </w:p>
              <w:p w14:paraId="4E017C80" w14:textId="7D032D38" w:rsidR="00BA5C40" w:rsidRPr="00BA5C40" w:rsidRDefault="00F63E16" w:rsidP="00BA5C40">
                <w:pPr>
                  <w:rPr>
                    <w:lang w:eastAsia="lv-LV"/>
                  </w:rPr>
                </w:pPr>
                <w:r w:rsidRPr="00F63E16">
                  <w:rPr>
                    <w:lang w:eastAsia="lv-LV"/>
                  </w:rPr>
                  <w:t>ZINĀŠANAS:</w:t>
                </w:r>
                <w:r w:rsidRPr="00F63E16">
                  <w:rPr>
                    <w:lang w:eastAsia="lv-LV"/>
                  </w:rPr>
                  <w:br/>
                  <w:t xml:space="preserve">1. </w:t>
                </w:r>
                <w:r w:rsidR="00BA5C40" w:rsidRPr="00BA5C40">
                  <w:rPr>
                    <w:lang w:eastAsia="lv-LV"/>
                  </w:rPr>
                  <w:t>vispārīgas zināšanas par pamatjēdzieniem, modeļiem un teorijām, kas attiecas uz informācijas telpas un mediju kultūras zinātnisko izpēti</w:t>
                </w:r>
                <w:r w:rsidRPr="00F63E16">
                  <w:rPr>
                    <w:lang w:eastAsia="lv-LV"/>
                  </w:rPr>
                  <w:t>;</w:t>
                </w:r>
                <w:r w:rsidRPr="00F63E16">
                  <w:rPr>
                    <w:lang w:eastAsia="lv-LV"/>
                  </w:rPr>
                  <w:br/>
                  <w:t xml:space="preserve">2. </w:t>
                </w:r>
                <w:r w:rsidR="00BA5C40" w:rsidRPr="00BA5C40">
                  <w:rPr>
                    <w:lang w:eastAsia="lv-LV"/>
                  </w:rPr>
                  <w:t>izpratne par komunikācijas un mediju lomu kultūras un sabiedrības veidošanā un attīstībā</w:t>
                </w:r>
                <w:r w:rsidRPr="00F63E16">
                  <w:rPr>
                    <w:lang w:eastAsia="lv-LV"/>
                  </w:rPr>
                  <w:t>;</w:t>
                </w:r>
                <w:r w:rsidRPr="00F63E16">
                  <w:rPr>
                    <w:lang w:eastAsia="lv-LV"/>
                  </w:rPr>
                  <w:br/>
                  <w:t xml:space="preserve">3. </w:t>
                </w:r>
                <w:r w:rsidR="00BA5C40" w:rsidRPr="00BA5C40">
                  <w:rPr>
                    <w:lang w:eastAsia="lv-LV"/>
                  </w:rPr>
                  <w:t>pārzināt dažādu masu mediju formu funkcijas un izprast mediju lomu indivīdu dzīvē</w:t>
                </w:r>
                <w:r w:rsidRPr="00F63E16">
                  <w:rPr>
                    <w:lang w:eastAsia="lv-LV"/>
                  </w:rPr>
                  <w:t>;</w:t>
                </w:r>
                <w:r w:rsidRPr="00F63E16">
                  <w:rPr>
                    <w:lang w:eastAsia="lv-LV"/>
                  </w:rPr>
                  <w:br/>
                </w:r>
                <w:r w:rsidR="00BA5C40" w:rsidRPr="00BA5C40">
                  <w:t>PRASMES:</w:t>
                </w:r>
                <w:r w:rsidR="00BA5C40" w:rsidRPr="00BA5C40">
                  <w:br/>
                </w:r>
                <w:r w:rsidRPr="00F63E16">
                  <w:rPr>
                    <w:lang w:eastAsia="lv-LV"/>
                  </w:rPr>
                  <w:t xml:space="preserve">4. </w:t>
                </w:r>
                <w:r w:rsidR="00BA5C40" w:rsidRPr="00BA5C40">
                  <w:rPr>
                    <w:lang w:eastAsia="lv-LV"/>
                  </w:rPr>
                  <w:t xml:space="preserve">kritiski novērtēt un </w:t>
                </w:r>
                <w:r w:rsidR="00BA5C40">
                  <w:t>diskutēt par</w:t>
                </w:r>
                <w:r w:rsidR="00BA5C40" w:rsidRPr="00BA5C40">
                  <w:rPr>
                    <w:lang w:eastAsia="lv-LV"/>
                  </w:rPr>
                  <w:t xml:space="preserve"> mediju kultūras un sociālo lomu;</w:t>
                </w:r>
              </w:p>
              <w:p w14:paraId="0B6DE13B" w14:textId="74030181" w:rsidR="007D4849" w:rsidRPr="00546804" w:rsidRDefault="00BA5C40" w:rsidP="007534EA">
                <w:r w:rsidRPr="00BA5C40">
                  <w:rPr>
                    <w:lang w:eastAsia="lv-LV"/>
                  </w:rPr>
                  <w:t xml:space="preserve">5. </w:t>
                </w:r>
                <w:r>
                  <w:t>aplūkot</w:t>
                </w:r>
                <w:r w:rsidRPr="00BA5C40">
                  <w:rPr>
                    <w:lang w:eastAsia="lv-LV"/>
                  </w:rPr>
                  <w:t xml:space="preserve"> un analizēt mediju </w:t>
                </w:r>
                <w:r>
                  <w:t>sniegumu</w:t>
                </w:r>
                <w:r w:rsidRPr="00BA5C40">
                  <w:rPr>
                    <w:lang w:eastAsia="lv-LV"/>
                  </w:rPr>
                  <w:t xml:space="preserve"> un saturu no dažādām perspektīvām</w:t>
                </w:r>
                <w:r w:rsidR="00F63E16" w:rsidRPr="00F63E16">
                  <w:rPr>
                    <w:lang w:eastAsia="lv-LV"/>
                  </w:rPr>
                  <w:t>;</w:t>
                </w:r>
                <w:r w:rsidR="00F63E16" w:rsidRPr="00F63E16">
                  <w:rPr>
                    <w:lang w:eastAsia="lv-LV"/>
                  </w:rPr>
                  <w:br/>
                  <w:t>KOMPETENCES:</w:t>
                </w:r>
                <w:r w:rsidR="00F63E16" w:rsidRPr="00F63E16">
                  <w:rPr>
                    <w:lang w:eastAsia="lv-LV"/>
                  </w:rPr>
                  <w:br/>
                  <w:t xml:space="preserve">6. </w:t>
                </w:r>
                <w:r>
                  <w:t>v</w:t>
                </w:r>
                <w:r w:rsidRPr="00BA5C40">
                  <w:rPr>
                    <w:lang w:eastAsia="lv-LV"/>
                  </w:rPr>
                  <w:t>ērtē</w:t>
                </w:r>
                <w:r>
                  <w:t xml:space="preserve">joša attieksme </w:t>
                </w:r>
                <w:r w:rsidRPr="00BA5C40">
                  <w:rPr>
                    <w:lang w:eastAsia="lv-LV"/>
                  </w:rPr>
                  <w:t>un pieeja - mediju kultūras un morāl</w:t>
                </w:r>
                <w:r>
                  <w:t>ās</w:t>
                </w:r>
                <w:r w:rsidRPr="00BA5C40">
                  <w:rPr>
                    <w:lang w:eastAsia="lv-LV"/>
                  </w:rPr>
                  <w:t xml:space="preserve"> atbildīb</w:t>
                </w:r>
                <w:r>
                  <w:t>as atzīšana</w:t>
                </w:r>
                <w:r w:rsidR="00F63E16" w:rsidRPr="00F63E16">
                  <w:rPr>
                    <w:lang w:eastAsia="lv-LV"/>
                  </w:rPr>
                  <w:t>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FF12D16" w14:textId="77777777" w:rsidR="00F63E16" w:rsidRPr="00F63E16" w:rsidRDefault="00F63E16" w:rsidP="00F63E16">
            <w:permStart w:id="1836219002" w:edGrp="everyone"/>
            <w:r w:rsidRPr="00F63E16">
              <w:rPr>
                <w:lang w:eastAsia="lv-LV"/>
              </w:rPr>
              <w:t>Studējošo patstāvīgais darbs (48 akad. st.):</w:t>
            </w:r>
            <w:r w:rsidRPr="00F63E16">
              <w:t xml:space="preserve"> </w:t>
            </w:r>
          </w:p>
          <w:p w14:paraId="525B723E" w14:textId="5E61203F" w:rsidR="00F63E16" w:rsidRPr="00F63E16" w:rsidRDefault="00F63E16" w:rsidP="00F63E16">
            <w:r w:rsidRPr="00F63E16">
              <w:rPr>
                <w:lang w:eastAsia="lv-LV"/>
              </w:rPr>
              <w:t xml:space="preserve">1. Studē </w:t>
            </w:r>
            <w:r w:rsidR="00845A92">
              <w:t xml:space="preserve">docētāja piedāvāto </w:t>
            </w:r>
            <w:r w:rsidRPr="00F63E16">
              <w:rPr>
                <w:lang w:eastAsia="lv-LV"/>
              </w:rPr>
              <w:t>teorētisko literatūru un gatavojas semināriem</w:t>
            </w:r>
            <w:r w:rsidR="00845A92">
              <w:t>, patstāvīgi atlasot piemērus teorētisko jautājumu ilustrēšanai semināros</w:t>
            </w:r>
            <w:r w:rsidR="00AB26B8">
              <w:t>.</w:t>
            </w:r>
            <w:r w:rsidRPr="00F63E16">
              <w:rPr>
                <w:lang w:eastAsia="lv-LV"/>
              </w:rPr>
              <w:t xml:space="preserve"> </w:t>
            </w:r>
          </w:p>
          <w:p w14:paraId="64E674B5" w14:textId="7E9499A1" w:rsidR="00BA5C40" w:rsidRDefault="00F63E16" w:rsidP="00F63E16">
            <w:r w:rsidRPr="00F63E16">
              <w:rPr>
                <w:lang w:eastAsia="lv-LV"/>
              </w:rPr>
              <w:t xml:space="preserve">2. </w:t>
            </w:r>
            <w:proofErr w:type="spellStart"/>
            <w:r w:rsidR="00845A92">
              <w:t>Starppārbaudījums</w:t>
            </w:r>
            <w:proofErr w:type="spellEnd"/>
            <w:r w:rsidR="00845A92">
              <w:t xml:space="preserve">: </w:t>
            </w:r>
            <w:r w:rsidR="00BD6169">
              <w:t>i</w:t>
            </w:r>
            <w:r w:rsidR="00BA5C40" w:rsidRPr="00BA5C40">
              <w:t>zvēl</w:t>
            </w:r>
            <w:r w:rsidR="00BD6169">
              <w:t>ē</w:t>
            </w:r>
            <w:r w:rsidR="00BA5C40" w:rsidRPr="00BA5C40">
              <w:t>ties vienu tēmu</w:t>
            </w:r>
            <w:r w:rsidR="00BD6169">
              <w:t xml:space="preserve"> / </w:t>
            </w:r>
            <w:r w:rsidR="00AB26B8">
              <w:t>jautājumu</w:t>
            </w:r>
            <w:r w:rsidR="00BA5C40" w:rsidRPr="00BA5C40">
              <w:t xml:space="preserve"> </w:t>
            </w:r>
            <w:r w:rsidR="00BD6169" w:rsidRPr="00BD6169">
              <w:t>(</w:t>
            </w:r>
            <w:r w:rsidR="00BD6169">
              <w:t xml:space="preserve">tēmu spektrs ir ļoti plašs, piemēram, </w:t>
            </w:r>
            <w:r w:rsidR="00BD6169" w:rsidRPr="00BD6169">
              <w:t>māksla un kultūra, sports, finanšu jautājumi, likum</w:t>
            </w:r>
            <w:r w:rsidR="00BD6169">
              <w:t>s</w:t>
            </w:r>
            <w:r w:rsidR="00BD6169" w:rsidRPr="00BD6169">
              <w:t xml:space="preserve"> un kārtība, veselība utt.)</w:t>
            </w:r>
            <w:r w:rsidR="00BD6169">
              <w:t xml:space="preserve"> </w:t>
            </w:r>
            <w:r w:rsidR="00BA5C40" w:rsidRPr="00BA5C40">
              <w:t xml:space="preserve">un mēneša laikā izsekot tās </w:t>
            </w:r>
            <w:r w:rsidR="00BA5C40">
              <w:t>atspogu</w:t>
            </w:r>
            <w:r w:rsidR="00BD6169">
              <w:t>ļ</w:t>
            </w:r>
            <w:r w:rsidR="00BA5C40">
              <w:t>ojum</w:t>
            </w:r>
            <w:r w:rsidR="00BD6169">
              <w:t>am</w:t>
            </w:r>
            <w:r w:rsidR="00BA5C40" w:rsidRPr="00BA5C40">
              <w:t xml:space="preserve"> </w:t>
            </w:r>
            <w:r w:rsidR="00BD6169">
              <w:t>dažādos medijos un</w:t>
            </w:r>
            <w:r w:rsidR="00BA5C40" w:rsidRPr="00BA5C40">
              <w:t xml:space="preserve"> sagatav</w:t>
            </w:r>
            <w:r w:rsidR="00BD6169">
              <w:t>o</w:t>
            </w:r>
            <w:r w:rsidR="00BA5C40" w:rsidRPr="00BA5C40">
              <w:t>t analīzi par to, kā šis jautājums</w:t>
            </w:r>
            <w:r w:rsidR="00BD6169">
              <w:t xml:space="preserve"> / tēma</w:t>
            </w:r>
            <w:r w:rsidR="00BA5C40" w:rsidRPr="00BA5C40">
              <w:t xml:space="preserve"> ir atspoguļots </w:t>
            </w:r>
            <w:r w:rsidR="00BD6169">
              <w:t xml:space="preserve">dažādos </w:t>
            </w:r>
            <w:r w:rsidR="00BA5C40" w:rsidRPr="00BA5C40">
              <w:t>plašsaziņas līdzekļos</w:t>
            </w:r>
            <w:r w:rsidR="00BD6169">
              <w:t xml:space="preserve">. </w:t>
            </w:r>
          </w:p>
          <w:p w14:paraId="7803E57A" w14:textId="47152F8E" w:rsidR="00F63E16" w:rsidRPr="00F63E16" w:rsidRDefault="00F63E16" w:rsidP="00F63E16">
            <w:r w:rsidRPr="00F63E16">
              <w:rPr>
                <w:lang w:eastAsia="lv-LV"/>
              </w:rPr>
              <w:t xml:space="preserve">3. </w:t>
            </w:r>
            <w:r w:rsidR="00845A92">
              <w:t>Katrs v</w:t>
            </w:r>
            <w:r w:rsidRPr="00F63E16">
              <w:rPr>
                <w:lang w:eastAsia="lv-LV"/>
              </w:rPr>
              <w:t>eic patstāvīgu pētījumu</w:t>
            </w:r>
            <w:r w:rsidR="00845A92">
              <w:t>:</w:t>
            </w:r>
            <w:r w:rsidRPr="00F63E16">
              <w:rPr>
                <w:lang w:eastAsia="lv-LV"/>
              </w:rPr>
              <w:t xml:space="preserve"> sagatavo vienu prezentāciju par vienu no studiju kursā aplūkotajām tēmām (</w:t>
            </w:r>
            <w:r w:rsidR="00845A92">
              <w:t>izvēlētā tēma iepriekš ir jāsaskaņo ar docētāju</w:t>
            </w:r>
            <w:r w:rsidRPr="00F63E16">
              <w:rPr>
                <w:lang w:eastAsia="lv-LV"/>
              </w:rPr>
              <w:t>)</w:t>
            </w:r>
            <w:r w:rsidR="00486F43">
              <w:t xml:space="preserve"> </w:t>
            </w:r>
            <w:r w:rsidR="002E5134" w:rsidRPr="002E5134">
              <w:t>iezīmējot galvenos pieņēmumus, galven</w:t>
            </w:r>
            <w:r w:rsidR="002E5134">
              <w:t>o</w:t>
            </w:r>
            <w:r w:rsidR="002E5134" w:rsidRPr="002E5134">
              <w:t>s kriti</w:t>
            </w:r>
            <w:r w:rsidR="002E5134">
              <w:t xml:space="preserve">skos </w:t>
            </w:r>
            <w:r w:rsidR="00AB26B8">
              <w:t>pieņēmumus</w:t>
            </w:r>
            <w:r w:rsidR="002E5134">
              <w:t xml:space="preserve"> </w:t>
            </w:r>
            <w:r w:rsidR="002E5134" w:rsidRPr="002E5134">
              <w:t>un tās pielietojumu reāl</w:t>
            </w:r>
            <w:r w:rsidR="002E5134">
              <w:t>aj</w:t>
            </w:r>
            <w:r w:rsidR="002E5134" w:rsidRPr="002E5134">
              <w:t>ā dzīv</w:t>
            </w:r>
            <w:r w:rsidR="002E5134">
              <w:t>ē</w:t>
            </w:r>
            <w:r w:rsidR="002E5134" w:rsidRPr="002E5134">
              <w:t xml:space="preserve">. Prezentācija jāveic, izmantojot PPT slaidus, un </w:t>
            </w:r>
            <w:r w:rsidR="00033154">
              <w:t xml:space="preserve">darbs </w:t>
            </w:r>
            <w:r w:rsidR="00C85174" w:rsidRPr="00C85174">
              <w:t xml:space="preserve">novērtēšanai </w:t>
            </w:r>
            <w:r w:rsidR="002E5134" w:rsidRPr="002E5134">
              <w:t xml:space="preserve">jāiesniedz </w:t>
            </w:r>
            <w:r w:rsidR="00033154" w:rsidRPr="00033154">
              <w:t>datorrakstā</w:t>
            </w:r>
            <w:r w:rsidR="002E5134" w:rsidRPr="002E5134">
              <w:t>.</w:t>
            </w:r>
            <w:r w:rsidR="00033154">
              <w:t xml:space="preserve"> </w:t>
            </w:r>
          </w:p>
          <w:p w14:paraId="5054DECC" w14:textId="5F41D0BD" w:rsidR="00E33F4D" w:rsidRPr="0093308E" w:rsidRDefault="00F63E16" w:rsidP="007534EA">
            <w:r w:rsidRPr="00F63E16">
              <w:rPr>
                <w:lang w:eastAsia="lv-LV"/>
              </w:rPr>
              <w:t>4. Izstrādā un uzstājas auditorijas priekšā ar zinātnisku priekšlasījumu, izmantojot modernās tehnoloģijas.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AF7258" w14:textId="1DC2F799" w:rsidR="00F63E16" w:rsidRDefault="00F63E16" w:rsidP="00DE0FF0">
            <w:pPr>
              <w:rPr>
                <w:lang w:eastAsia="lv-LV"/>
              </w:rPr>
            </w:pPr>
            <w:permStart w:id="1677921679" w:edGrp="everyone"/>
            <w:r w:rsidRPr="00F63E16">
              <w:rPr>
                <w:lang w:eastAsia="lv-LV"/>
              </w:rPr>
              <w:t xml:space="preserve">Pozitīvs </w:t>
            </w:r>
            <w:proofErr w:type="spellStart"/>
            <w:r w:rsidRPr="00F63E16">
              <w:rPr>
                <w:lang w:eastAsia="lv-LV"/>
              </w:rPr>
              <w:t>starppārbaudījum</w:t>
            </w:r>
            <w:r w:rsidR="00845A92">
              <w:t>a</w:t>
            </w:r>
            <w:proofErr w:type="spellEnd"/>
            <w:r w:rsidRPr="00F63E16">
              <w:rPr>
                <w:lang w:eastAsia="lv-LV"/>
              </w:rPr>
              <w:t xml:space="preserve"> (</w:t>
            </w:r>
            <w:r w:rsidR="00845A92">
              <w:t>ziņu prezentācijas dažādos medijos analīze</w:t>
            </w:r>
            <w:r w:rsidRPr="00F63E16">
              <w:rPr>
                <w:lang w:eastAsia="lv-LV"/>
              </w:rPr>
              <w:t>) vērtējums. Pozitīvs vērtējums semināros. Patstāvīgo darbu</w:t>
            </w:r>
            <w:r w:rsidR="00845A92">
              <w:t xml:space="preserve"> (ilustratīvā materiāla apkopošana)</w:t>
            </w:r>
            <w:r w:rsidRPr="00F63E16">
              <w:rPr>
                <w:lang w:eastAsia="lv-LV"/>
              </w:rPr>
              <w:t xml:space="preserve"> un to prezentāciju vērtējums, atbilstoši prasībām. Noslēguma eksāmena vērtējums.</w:t>
            </w:r>
          </w:p>
          <w:p w14:paraId="1100E7CF" w14:textId="06CE52CD" w:rsidR="004D36A6" w:rsidRDefault="004D36A6" w:rsidP="00DE0FF0">
            <w:pPr>
              <w:rPr>
                <w:lang w:eastAsia="lv-LV"/>
              </w:rPr>
            </w:pPr>
            <w:r>
              <w:t xml:space="preserve">Studiju kursa </w:t>
            </w:r>
            <w:r w:rsidR="00845A92">
              <w:t xml:space="preserve">vidējo svērto </w:t>
            </w:r>
            <w:r>
              <w:t>atzīmi veido:</w:t>
            </w:r>
          </w:p>
          <w:p w14:paraId="193B5779" w14:textId="2B451579" w:rsidR="004D36A6" w:rsidRDefault="004D36A6" w:rsidP="00DE0FF0">
            <w:r>
              <w:t>- sekmīgi uzrakstīt</w:t>
            </w:r>
            <w:r w:rsidR="00845A92">
              <w:t xml:space="preserve">a un laicīgi iesniegta </w:t>
            </w:r>
            <w:r w:rsidR="00845A92" w:rsidRPr="00845A92">
              <w:t>ziņu prezentācijas dažādos medijos analīze</w:t>
            </w:r>
            <w:r w:rsidR="000F1782">
              <w:t xml:space="preserve"> (</w:t>
            </w:r>
            <w:proofErr w:type="spellStart"/>
            <w:r w:rsidR="000F1782">
              <w:t>starppārbaudījums</w:t>
            </w:r>
            <w:proofErr w:type="spellEnd"/>
            <w:r w:rsidR="000F1782">
              <w:t>)</w:t>
            </w:r>
            <w:r w:rsidR="00845A92">
              <w:t>;</w:t>
            </w:r>
          </w:p>
          <w:p w14:paraId="27A60A41" w14:textId="77777777" w:rsidR="000F1782" w:rsidRDefault="004D36A6" w:rsidP="00DE0FF0">
            <w:r>
              <w:t>- reg</w:t>
            </w:r>
            <w:r w:rsidR="002A4C37">
              <w:t>u</w:t>
            </w:r>
            <w:r>
              <w:t xml:space="preserve">lāri izpildīti </w:t>
            </w:r>
            <w:r w:rsidR="002A4C37">
              <w:t>patstāvīgā darba uzdevumi (</w:t>
            </w:r>
            <w:r w:rsidR="00845A92">
              <w:t>ilustratīvā materiāla atlase un apkopošana</w:t>
            </w:r>
            <w:r w:rsidR="002A4C37">
              <w:t>)</w:t>
            </w:r>
            <w:r w:rsidR="00845A92">
              <w:t>;</w:t>
            </w:r>
          </w:p>
          <w:p w14:paraId="0F367C6B" w14:textId="036567FD" w:rsidR="00845A92" w:rsidRDefault="000F1782" w:rsidP="00DE0FF0">
            <w:r>
              <w:t>- patstāvīga pētījuma izstrāde un prezentācija;</w:t>
            </w:r>
            <w:r w:rsidR="00845A92">
              <w:t xml:space="preserve"> </w:t>
            </w:r>
          </w:p>
          <w:p w14:paraId="597E5232" w14:textId="3DCA4961" w:rsidR="002A4C37" w:rsidRDefault="002A4C37" w:rsidP="00DE0FF0">
            <w:r>
              <w:t>- sekmīgi nokārtots gala pārbaudījum</w:t>
            </w:r>
            <w:r w:rsidR="000F1782">
              <w:t>s.</w:t>
            </w:r>
          </w:p>
          <w:p w14:paraId="146DD87F" w14:textId="77777777" w:rsidR="00BD6169" w:rsidRDefault="00BD6169" w:rsidP="00DE0FF0">
            <w:pPr>
              <w:rPr>
                <w:lang w:eastAsia="lv-LV"/>
              </w:rPr>
            </w:pPr>
          </w:p>
          <w:p w14:paraId="2CD8BD61" w14:textId="0392A931" w:rsidR="00465E45" w:rsidRPr="00465E45" w:rsidRDefault="00465E45" w:rsidP="00465E45">
            <w:pPr>
              <w:rPr>
                <w:lang w:eastAsia="lv-LV"/>
              </w:rPr>
            </w:pPr>
            <w:r w:rsidRPr="00465E45">
              <w:rPr>
                <w:lang w:eastAsia="lv-LV"/>
              </w:rPr>
              <w:t>Nodarbību apmeklējums, ne mazāk kā 80%</w:t>
            </w:r>
            <w:r>
              <w:t>.</w:t>
            </w:r>
          </w:p>
          <w:p w14:paraId="0073179C" w14:textId="754FCA71" w:rsidR="00465E45" w:rsidRDefault="00465E45" w:rsidP="00465E45">
            <w:pPr>
              <w:rPr>
                <w:lang w:eastAsia="lv-LV"/>
              </w:rPr>
            </w:pPr>
          </w:p>
          <w:p w14:paraId="0CD8AF5D" w14:textId="620ADD66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lastRenderedPageBreak/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6DAD4027" w:rsidR="003F3E33" w:rsidRDefault="003F3E33" w:rsidP="003F3E33">
            <w:r w:rsidRPr="003F3E33">
              <w:t>STUDIJU REZULTĀTU VĒRTĒŠANA</w:t>
            </w:r>
          </w:p>
          <w:p w14:paraId="2A83039E" w14:textId="121EC432" w:rsidR="005846C9" w:rsidRDefault="005846C9" w:rsidP="003F3E33"/>
          <w:tbl>
            <w:tblPr>
              <w:tblStyle w:val="TableGrid"/>
              <w:tblW w:w="6690" w:type="dxa"/>
              <w:tblLook w:val="04A0" w:firstRow="1" w:lastRow="0" w:firstColumn="1" w:lastColumn="0" w:noHBand="0" w:noVBand="1"/>
            </w:tblPr>
            <w:tblGrid>
              <w:gridCol w:w="3256"/>
              <w:gridCol w:w="567"/>
              <w:gridCol w:w="567"/>
              <w:gridCol w:w="567"/>
              <w:gridCol w:w="567"/>
              <w:gridCol w:w="567"/>
              <w:gridCol w:w="599"/>
            </w:tblGrid>
            <w:tr w:rsidR="005846C9" w14:paraId="2206A0B6" w14:textId="77777777" w:rsidTr="000F1782">
              <w:tc>
                <w:tcPr>
                  <w:tcW w:w="3256" w:type="dxa"/>
                  <w:vAlign w:val="center"/>
                </w:tcPr>
                <w:p w14:paraId="12141A3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Pārbaudījumu veidi</w:t>
                  </w:r>
                </w:p>
              </w:tc>
              <w:tc>
                <w:tcPr>
                  <w:tcW w:w="3434" w:type="dxa"/>
                  <w:gridSpan w:val="6"/>
                </w:tcPr>
                <w:p w14:paraId="283F5E05" w14:textId="77777777" w:rsidR="005846C9" w:rsidRPr="005846C9" w:rsidRDefault="005846C9" w:rsidP="005846C9">
                  <w:r w:rsidRPr="005846C9">
                    <w:rPr>
                      <w:lang w:eastAsia="lv-LV"/>
                    </w:rPr>
                    <w:t>Studiju rezultāti</w:t>
                  </w:r>
                </w:p>
              </w:tc>
            </w:tr>
            <w:tr w:rsidR="000F1782" w14:paraId="47678375" w14:textId="77777777" w:rsidTr="000F1782">
              <w:tc>
                <w:tcPr>
                  <w:tcW w:w="3256" w:type="dxa"/>
                  <w:vAlign w:val="center"/>
                </w:tcPr>
                <w:p w14:paraId="7350371D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75F3AEF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1.</w:t>
                  </w:r>
                </w:p>
              </w:tc>
              <w:tc>
                <w:tcPr>
                  <w:tcW w:w="567" w:type="dxa"/>
                  <w:vAlign w:val="center"/>
                </w:tcPr>
                <w:p w14:paraId="4B64D623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2.</w:t>
                  </w:r>
                </w:p>
              </w:tc>
              <w:tc>
                <w:tcPr>
                  <w:tcW w:w="567" w:type="dxa"/>
                  <w:vAlign w:val="center"/>
                </w:tcPr>
                <w:p w14:paraId="7677EB75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3.</w:t>
                  </w:r>
                </w:p>
              </w:tc>
              <w:tc>
                <w:tcPr>
                  <w:tcW w:w="567" w:type="dxa"/>
                  <w:vAlign w:val="center"/>
                </w:tcPr>
                <w:p w14:paraId="7190D32C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4.</w:t>
                  </w:r>
                </w:p>
              </w:tc>
              <w:tc>
                <w:tcPr>
                  <w:tcW w:w="567" w:type="dxa"/>
                  <w:vAlign w:val="center"/>
                </w:tcPr>
                <w:p w14:paraId="5C023FEF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5.</w:t>
                  </w:r>
                </w:p>
              </w:tc>
              <w:tc>
                <w:tcPr>
                  <w:tcW w:w="599" w:type="dxa"/>
                  <w:vAlign w:val="center"/>
                </w:tcPr>
                <w:p w14:paraId="1FD19C57" w14:textId="14630EF4" w:rsidR="000F1782" w:rsidRPr="005846C9" w:rsidRDefault="000F1782" w:rsidP="000F1782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6.</w:t>
                  </w:r>
                </w:p>
              </w:tc>
            </w:tr>
            <w:tr w:rsidR="000F1782" w14:paraId="40E14346" w14:textId="77777777" w:rsidTr="000F1782">
              <w:tc>
                <w:tcPr>
                  <w:tcW w:w="3256" w:type="dxa"/>
                  <w:vAlign w:val="center"/>
                </w:tcPr>
                <w:p w14:paraId="692AEEC7" w14:textId="1CF49B8E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 xml:space="preserve">1. </w:t>
                  </w:r>
                  <w:proofErr w:type="spellStart"/>
                  <w:r>
                    <w:t>S</w:t>
                  </w:r>
                  <w:r w:rsidRPr="005846C9">
                    <w:rPr>
                      <w:lang w:eastAsia="lv-LV"/>
                    </w:rPr>
                    <w:t>tarppārbaudījums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14:paraId="2F1728E0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687F863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950ADBB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725A884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ABE91AA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99" w:type="dxa"/>
                  <w:vAlign w:val="center"/>
                </w:tcPr>
                <w:p w14:paraId="29C68B78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0F1782" w14:paraId="33048617" w14:textId="77777777" w:rsidTr="000F1782">
              <w:tc>
                <w:tcPr>
                  <w:tcW w:w="3256" w:type="dxa"/>
                  <w:vAlign w:val="center"/>
                </w:tcPr>
                <w:p w14:paraId="1CDEB59D" w14:textId="613A949B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 xml:space="preserve">2. </w:t>
                  </w:r>
                  <w:r w:rsidRPr="000F1782">
                    <w:t>Patstāvīgais darbs</w:t>
                  </w:r>
                </w:p>
              </w:tc>
              <w:tc>
                <w:tcPr>
                  <w:tcW w:w="567" w:type="dxa"/>
                  <w:vAlign w:val="center"/>
                </w:tcPr>
                <w:p w14:paraId="26EA1211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C3DB55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0C23ED3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6F0CA58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4E8F5375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99" w:type="dxa"/>
                  <w:vAlign w:val="center"/>
                </w:tcPr>
                <w:p w14:paraId="63CC6326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0F1782" w14:paraId="0C39D51D" w14:textId="77777777" w:rsidTr="000F1782">
              <w:tc>
                <w:tcPr>
                  <w:tcW w:w="3256" w:type="dxa"/>
                  <w:vAlign w:val="center"/>
                </w:tcPr>
                <w:p w14:paraId="4F98FFAA" w14:textId="4523B509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 xml:space="preserve">3. </w:t>
                  </w:r>
                  <w:r>
                    <w:t>Patstāvīgs pētījums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3B94F865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D0A1A26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679A0D60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C001975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4ADD6177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99" w:type="dxa"/>
                  <w:vAlign w:val="center"/>
                </w:tcPr>
                <w:p w14:paraId="192A70E6" w14:textId="1D638711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0F1782" w14:paraId="6A3B3E3A" w14:textId="77777777" w:rsidTr="000F1782">
              <w:tc>
                <w:tcPr>
                  <w:tcW w:w="3256" w:type="dxa"/>
                  <w:vAlign w:val="center"/>
                </w:tcPr>
                <w:p w14:paraId="21B17DCC" w14:textId="3433DFF6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 xml:space="preserve">4. </w:t>
                  </w:r>
                  <w:r w:rsidRPr="000F1782">
                    <w:t xml:space="preserve">Noslēguma pārbaudījums - eksāmens </w:t>
                  </w:r>
                </w:p>
              </w:tc>
              <w:tc>
                <w:tcPr>
                  <w:tcW w:w="567" w:type="dxa"/>
                  <w:vAlign w:val="center"/>
                </w:tcPr>
                <w:p w14:paraId="3133C0CB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97802BD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0DE213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BA6F5CD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F309FE7" w14:textId="77777777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99" w:type="dxa"/>
                  <w:vAlign w:val="center"/>
                </w:tcPr>
                <w:p w14:paraId="769FC451" w14:textId="43B4339D" w:rsidR="000F1782" w:rsidRPr="005846C9" w:rsidRDefault="000F1782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</w:tbl>
          <w:p w14:paraId="19185B06" w14:textId="77777777" w:rsidR="00DE0FF0" w:rsidRPr="003F3E33" w:rsidRDefault="00DE0FF0" w:rsidP="003F3E33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1084ECF" w14:textId="17B1282E" w:rsidR="00BD6169" w:rsidRDefault="00CE63C9" w:rsidP="00CE63C9">
            <w:pPr>
              <w:rPr>
                <w:lang w:eastAsia="lv-LV"/>
              </w:rPr>
            </w:pPr>
            <w:permStart w:id="370084287" w:edGrp="everyone"/>
            <w:r w:rsidRPr="00CE63C9">
              <w:rPr>
                <w:lang w:eastAsia="lv-LV"/>
              </w:rPr>
              <w:t>1.</w:t>
            </w:r>
            <w:r>
              <w:t xml:space="preserve"> </w:t>
            </w:r>
            <w:r w:rsidRPr="00CE63C9">
              <w:rPr>
                <w:lang w:eastAsia="lv-LV"/>
              </w:rPr>
              <w:t xml:space="preserve">Informācijas telpa: dati, informācija un zināšanas. </w:t>
            </w:r>
            <w:r w:rsidR="00BD6169" w:rsidRPr="00BD6169">
              <w:t>L2</w:t>
            </w:r>
          </w:p>
          <w:p w14:paraId="1B0CAE00" w14:textId="77777777" w:rsidR="00033154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Kultūra un informācijas telpas evolūcija: informācija, indivīdi un organizācijas.</w:t>
            </w:r>
          </w:p>
          <w:p w14:paraId="1636151E" w14:textId="079F9867" w:rsidR="00BD616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2.</w:t>
            </w:r>
            <w:r>
              <w:t xml:space="preserve"> </w:t>
            </w:r>
            <w:r w:rsidRPr="00CE63C9">
              <w:rPr>
                <w:lang w:eastAsia="lv-LV"/>
              </w:rPr>
              <w:t xml:space="preserve">Mediju attīstība un loma sabiedrībā. </w:t>
            </w:r>
            <w:r w:rsidR="00BD6169">
              <w:t>S2</w:t>
            </w:r>
          </w:p>
          <w:p w14:paraId="103F6AD0" w14:textId="57EDC2F7" w:rsid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Mediju evolūcija: no rašanās līdz konverģencei, mediju konverģence, stāsti: mediju pamats, mediju stāstu nozīme ikdienas dzīvē.</w:t>
            </w:r>
          </w:p>
          <w:p w14:paraId="575D61AF" w14:textId="7FABD55A" w:rsidR="00BD6169" w:rsidRPr="00CE63C9" w:rsidRDefault="00BD6169" w:rsidP="00CE63C9">
            <w:pPr>
              <w:rPr>
                <w:lang w:eastAsia="lv-LV"/>
              </w:rPr>
            </w:pPr>
            <w:r>
              <w:t>Pd</w:t>
            </w:r>
            <w:r w:rsidR="00033154">
              <w:t>3</w:t>
            </w:r>
            <w:r w:rsidR="003A3D3B">
              <w:t xml:space="preserve">: sagatavoties diskusijai par </w:t>
            </w:r>
            <w:r w:rsidR="003A3D3B" w:rsidRPr="003A3D3B">
              <w:rPr>
                <w:lang w:eastAsia="lv-LV"/>
              </w:rPr>
              <w:t>mediju stāstu nozīm</w:t>
            </w:r>
            <w:r w:rsidR="003A3D3B">
              <w:t>i</w:t>
            </w:r>
            <w:r w:rsidR="003A3D3B" w:rsidRPr="003A3D3B">
              <w:rPr>
                <w:lang w:eastAsia="lv-LV"/>
              </w:rPr>
              <w:t xml:space="preserve"> </w:t>
            </w:r>
            <w:r w:rsidR="003A3D3B">
              <w:t xml:space="preserve">sabiedrības </w:t>
            </w:r>
            <w:r w:rsidR="003A3D3B" w:rsidRPr="003A3D3B">
              <w:rPr>
                <w:lang w:eastAsia="lv-LV"/>
              </w:rPr>
              <w:t>ikdienas dzīvē</w:t>
            </w:r>
            <w:r w:rsidR="003A3D3B">
              <w:t>.</w:t>
            </w:r>
          </w:p>
          <w:p w14:paraId="712AD965" w14:textId="77777777" w:rsidR="00BD6169" w:rsidRDefault="00CE63C9" w:rsidP="00CE63C9">
            <w:r w:rsidRPr="00CE63C9">
              <w:rPr>
                <w:lang w:eastAsia="lv-LV"/>
              </w:rPr>
              <w:t>3.</w:t>
            </w:r>
            <w:r>
              <w:t xml:space="preserve"> </w:t>
            </w:r>
            <w:r w:rsidR="00BD6169" w:rsidRPr="00BD6169">
              <w:t>Kritiska pieeja m</w:t>
            </w:r>
            <w:r w:rsidR="00BD6169" w:rsidRPr="00BD6169">
              <w:rPr>
                <w:lang w:eastAsia="lv-LV"/>
              </w:rPr>
              <w:t xml:space="preserve">ediju un kultūras </w:t>
            </w:r>
            <w:r w:rsidR="00BD6169" w:rsidRPr="00BD6169">
              <w:t>interpretācijā</w:t>
            </w:r>
            <w:r w:rsidR="00BD6169" w:rsidRPr="00BD6169">
              <w:rPr>
                <w:lang w:eastAsia="lv-LV"/>
              </w:rPr>
              <w:t>.</w:t>
            </w:r>
            <w:r w:rsidR="00BD6169" w:rsidRPr="00BD6169">
              <w:t xml:space="preserve"> S2</w:t>
            </w:r>
          </w:p>
          <w:p w14:paraId="288E9280" w14:textId="08A79FD9" w:rsidR="00CE63C9" w:rsidRDefault="00BD6169" w:rsidP="00CE63C9">
            <w:pPr>
              <w:rPr>
                <w:lang w:eastAsia="lv-LV"/>
              </w:rPr>
            </w:pPr>
            <w:r>
              <w:t>M</w:t>
            </w:r>
            <w:r w:rsidR="00CE63C9" w:rsidRPr="00CE63C9">
              <w:rPr>
                <w:lang w:eastAsia="lv-LV"/>
              </w:rPr>
              <w:t>ediju li</w:t>
            </w:r>
            <w:r>
              <w:t>e</w:t>
            </w:r>
            <w:r w:rsidR="00CE63C9" w:rsidRPr="00CE63C9">
              <w:rPr>
                <w:lang w:eastAsia="lv-LV"/>
              </w:rPr>
              <w:t>tpratība un kritiskais process, kritiskās perspektīvas priekšrocības.</w:t>
            </w:r>
          </w:p>
          <w:p w14:paraId="21ABEB5A" w14:textId="678F4DE2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6C4A7F">
              <w:t xml:space="preserve">: </w:t>
            </w:r>
            <w:r w:rsidR="003A3D3B">
              <w:t xml:space="preserve">Sagatavoties diskusijai: Vai mediji </w:t>
            </w:r>
            <w:proofErr w:type="spellStart"/>
            <w:r w:rsidR="003A3D3B">
              <w:t>konsturē</w:t>
            </w:r>
            <w:proofErr w:type="spellEnd"/>
            <w:r w:rsidR="003A3D3B">
              <w:t xml:space="preserve"> realitāti? Kā tas notiek? Vai mediji spēj ietekmēt cilvēku izvēli? </w:t>
            </w:r>
          </w:p>
          <w:p w14:paraId="4D8EDD00" w14:textId="77777777" w:rsidR="00BD6169" w:rsidRDefault="00CE63C9" w:rsidP="00CE63C9">
            <w:r w:rsidRPr="00CE63C9">
              <w:rPr>
                <w:lang w:eastAsia="lv-LV"/>
              </w:rPr>
              <w:t>4.</w:t>
            </w:r>
            <w:r>
              <w:t xml:space="preserve"> </w:t>
            </w:r>
            <w:r w:rsidRPr="00CE63C9">
              <w:rPr>
                <w:lang w:eastAsia="lv-LV"/>
              </w:rPr>
              <w:t>Internets, digitālie mediji un mediju konverģence</w:t>
            </w:r>
            <w:r w:rsidR="00BD6169">
              <w:t>. S2</w:t>
            </w:r>
          </w:p>
          <w:p w14:paraId="3E0C2C43" w14:textId="77BDF637" w:rsidR="00CE63C9" w:rsidRDefault="00BD6169" w:rsidP="00CE63C9">
            <w:pPr>
              <w:rPr>
                <w:lang w:eastAsia="lv-LV"/>
              </w:rPr>
            </w:pPr>
            <w:r>
              <w:t>I</w:t>
            </w:r>
            <w:r w:rsidR="00CE63C9" w:rsidRPr="00CE63C9">
              <w:rPr>
                <w:lang w:eastAsia="lv-LV"/>
              </w:rPr>
              <w:t xml:space="preserve">nterneta un </w:t>
            </w:r>
            <w:r>
              <w:t xml:space="preserve">globālā </w:t>
            </w:r>
            <w:r w:rsidR="00CE63C9" w:rsidRPr="00CE63C9">
              <w:rPr>
                <w:lang w:eastAsia="lv-LV"/>
              </w:rPr>
              <w:t>tīmekļa attīstība, sociālo mediju veidi, konverģence un mobilie mediji, mērķtiecīgā reklāma un datu ieguve.</w:t>
            </w:r>
          </w:p>
          <w:p w14:paraId="4D9BA1CD" w14:textId="202C88F8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6C4A7F">
              <w:t xml:space="preserve">: </w:t>
            </w:r>
            <w:r w:rsidR="003A3D3B">
              <w:t>Sagatavoties diskusijai "</w:t>
            </w:r>
            <w:r w:rsidR="003A3D3B" w:rsidRPr="003A3D3B">
              <w:t xml:space="preserve">Kāda ir jūsu identitāte? Vai digitālais </w:t>
            </w:r>
            <w:r w:rsidR="003A3D3B">
              <w:t>"</w:t>
            </w:r>
            <w:r w:rsidR="003A3D3B" w:rsidRPr="003A3D3B">
              <w:t>es</w:t>
            </w:r>
            <w:r w:rsidR="003A3D3B">
              <w:t>"</w:t>
            </w:r>
            <w:r w:rsidR="003A3D3B" w:rsidRPr="003A3D3B">
              <w:t xml:space="preserve"> atspoguļo faktisko “es”?</w:t>
            </w:r>
            <w:r w:rsidR="003A3D3B">
              <w:t xml:space="preserve">" </w:t>
            </w:r>
          </w:p>
          <w:p w14:paraId="686D88B6" w14:textId="77777777" w:rsidR="00BD6169" w:rsidRDefault="00CE63C9" w:rsidP="00CE63C9">
            <w:r w:rsidRPr="00CE63C9">
              <w:rPr>
                <w:lang w:eastAsia="lv-LV"/>
              </w:rPr>
              <w:t>5.</w:t>
            </w:r>
            <w:r>
              <w:t xml:space="preserve"> </w:t>
            </w:r>
            <w:r w:rsidRPr="00CE63C9">
              <w:rPr>
                <w:lang w:eastAsia="lv-LV"/>
              </w:rPr>
              <w:t>Digitālās spēles un mediju spēļu laukums</w:t>
            </w:r>
            <w:r w:rsidR="00BD6169">
              <w:t xml:space="preserve">. </w:t>
            </w:r>
            <w:r w:rsidR="00BD6169" w:rsidRPr="00BD6169">
              <w:t>S2</w:t>
            </w:r>
          </w:p>
          <w:p w14:paraId="5F10AFD0" w14:textId="5747593C" w:rsidR="00CE63C9" w:rsidRDefault="00BD6169" w:rsidP="00CE63C9">
            <w:pPr>
              <w:rPr>
                <w:lang w:eastAsia="lv-LV"/>
              </w:rPr>
            </w:pPr>
            <w:r>
              <w:t>D</w:t>
            </w:r>
            <w:r w:rsidR="00CE63C9" w:rsidRPr="00CE63C9">
              <w:rPr>
                <w:lang w:eastAsia="lv-LV"/>
              </w:rPr>
              <w:t>igitālo spēļu attīstība, virtuālās pasaules internetā un sociālā popularitāte, plašsaziņas līdzekļu rotaļlaukums, digitālo spēļu tendences un problēmas.</w:t>
            </w:r>
          </w:p>
          <w:p w14:paraId="67374A3B" w14:textId="486EF3DA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3A3D3B">
              <w:t xml:space="preserve">: sagatavot informācijas apkopojumu par </w:t>
            </w:r>
            <w:r w:rsidR="003A3D3B" w:rsidRPr="003A3D3B">
              <w:rPr>
                <w:lang w:eastAsia="lv-LV"/>
              </w:rPr>
              <w:t>digitālo spēļu tendenc</w:t>
            </w:r>
            <w:r w:rsidR="003A3D3B">
              <w:t xml:space="preserve">ēm </w:t>
            </w:r>
            <w:r w:rsidR="003A3D3B" w:rsidRPr="003A3D3B">
              <w:t>(</w:t>
            </w:r>
            <w:proofErr w:type="spellStart"/>
            <w:r w:rsidR="003A3D3B" w:rsidRPr="003A3D3B">
              <w:t>Moodle</w:t>
            </w:r>
            <w:proofErr w:type="spellEnd"/>
            <w:r w:rsidR="003A3D3B" w:rsidRPr="003A3D3B">
              <w:t xml:space="preserve"> forum</w:t>
            </w:r>
            <w:r w:rsidR="00793053">
              <w:t>s</w:t>
            </w:r>
            <w:r w:rsidR="003A3D3B" w:rsidRPr="003A3D3B">
              <w:t>)</w:t>
            </w:r>
            <w:r w:rsidR="003A3D3B">
              <w:t>.</w:t>
            </w:r>
          </w:p>
          <w:p w14:paraId="2DE7D446" w14:textId="77777777" w:rsidR="00BD616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6.</w:t>
            </w:r>
            <w:r>
              <w:t xml:space="preserve"> </w:t>
            </w:r>
            <w:r w:rsidRPr="00CE63C9">
              <w:rPr>
                <w:lang w:eastAsia="lv-LV"/>
              </w:rPr>
              <w:t>Populārais radio un apraides pirmsākumi</w:t>
            </w:r>
            <w:r w:rsidR="00BD6169">
              <w:t xml:space="preserve">. </w:t>
            </w:r>
            <w:r w:rsidR="00BD6169" w:rsidRPr="00BD6169">
              <w:t>S2</w:t>
            </w:r>
            <w:r w:rsidRPr="00CE63C9">
              <w:rPr>
                <w:lang w:eastAsia="lv-LV"/>
              </w:rPr>
              <w:t xml:space="preserve"> </w:t>
            </w:r>
          </w:p>
          <w:p w14:paraId="0B57DFBF" w14:textId="5FCB3819" w:rsidR="00CE63C9" w:rsidRDefault="00BD6169" w:rsidP="00CE63C9">
            <w:pPr>
              <w:rPr>
                <w:lang w:eastAsia="lv-LV"/>
              </w:rPr>
            </w:pPr>
            <w:r>
              <w:t>A</w:t>
            </w:r>
            <w:r w:rsidR="00CE63C9" w:rsidRPr="00CE63C9">
              <w:rPr>
                <w:lang w:eastAsia="lv-LV"/>
              </w:rPr>
              <w:t>grīnās tehnoloģijas un radio attīstība, radio evolūcija, komerciālais radio – formātu specializācija.</w:t>
            </w:r>
          </w:p>
          <w:p w14:paraId="123410FE" w14:textId="6F9866CA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3A3D3B">
              <w:t>: apkopot informāciju par radio formātu veidiem (</w:t>
            </w:r>
            <w:proofErr w:type="spellStart"/>
            <w:r w:rsidR="003A3D3B">
              <w:t>Moodle</w:t>
            </w:r>
            <w:proofErr w:type="spellEnd"/>
            <w:r w:rsidR="003A3D3B">
              <w:t xml:space="preserve"> forum).</w:t>
            </w:r>
          </w:p>
          <w:p w14:paraId="065D60FE" w14:textId="77777777" w:rsidR="00BD6169" w:rsidRDefault="00CE63C9" w:rsidP="00CE63C9">
            <w:r w:rsidRPr="00CE63C9">
              <w:rPr>
                <w:lang w:eastAsia="lv-LV"/>
              </w:rPr>
              <w:t>7.</w:t>
            </w:r>
            <w:r>
              <w:t xml:space="preserve"> </w:t>
            </w:r>
            <w:r w:rsidRPr="00CE63C9">
              <w:rPr>
                <w:lang w:eastAsia="lv-LV"/>
              </w:rPr>
              <w:t>Televīzija: vizuālās kultūras spēks</w:t>
            </w:r>
            <w:r w:rsidR="00BD6169">
              <w:t xml:space="preserve">. </w:t>
            </w:r>
            <w:r w:rsidR="00BD6169" w:rsidRPr="00BD6169">
              <w:t>S2</w:t>
            </w:r>
          </w:p>
          <w:p w14:paraId="439C155B" w14:textId="02059557" w:rsidR="00CE63C9" w:rsidRDefault="00BD6169" w:rsidP="00CE63C9">
            <w:pPr>
              <w:rPr>
                <w:lang w:eastAsia="lv-LV"/>
              </w:rPr>
            </w:pPr>
            <w:r>
              <w:t>T</w:t>
            </w:r>
            <w:r w:rsidR="00CE63C9" w:rsidRPr="00CE63C9">
              <w:rPr>
                <w:lang w:eastAsia="lv-LV"/>
              </w:rPr>
              <w:t>elevīzijas izcelsme un attīstība, kabeļtelevīzijas attīstība, mājas video, TV izklaide, valdības noteikumi par tīkla kontroli.</w:t>
            </w:r>
          </w:p>
          <w:p w14:paraId="2B3EE19B" w14:textId="46060270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3A3D3B">
              <w:t>: S</w:t>
            </w:r>
            <w:r w:rsidR="003A3D3B" w:rsidRPr="003A3D3B">
              <w:t>agatavoties diskusijai</w:t>
            </w:r>
            <w:r w:rsidR="003A3D3B">
              <w:t xml:space="preserve"> "</w:t>
            </w:r>
            <w:r w:rsidR="003A3D3B" w:rsidRPr="003A3D3B">
              <w:t>Kāda ar populārās kultūras ietekme uz mūsu ikdienas dzīvi?</w:t>
            </w:r>
            <w:r w:rsidR="003A3D3B">
              <w:t>"</w:t>
            </w:r>
          </w:p>
          <w:p w14:paraId="7A776930" w14:textId="02E9277B" w:rsidR="00BD6169" w:rsidRDefault="00CE63C9" w:rsidP="00CE63C9">
            <w:r w:rsidRPr="00CE63C9">
              <w:rPr>
                <w:lang w:eastAsia="lv-LV"/>
              </w:rPr>
              <w:t>8.</w:t>
            </w:r>
            <w:r>
              <w:t xml:space="preserve"> </w:t>
            </w:r>
            <w:r w:rsidR="00BD6169" w:rsidRPr="00BD6169">
              <w:rPr>
                <w:lang w:eastAsia="lv-LV"/>
              </w:rPr>
              <w:t>Filmas</w:t>
            </w:r>
            <w:r w:rsidR="00BD6169" w:rsidRPr="00BD6169">
              <w:t>,</w:t>
            </w:r>
            <w:r w:rsidR="00BD6169" w:rsidRPr="00BD6169">
              <w:rPr>
                <w:lang w:eastAsia="lv-LV"/>
              </w:rPr>
              <w:t xml:space="preserve"> </w:t>
            </w:r>
            <w:r w:rsidR="00BD6169" w:rsidRPr="00BD6169">
              <w:t xml:space="preserve">tēlu un ideju </w:t>
            </w:r>
            <w:proofErr w:type="spellStart"/>
            <w:r w:rsidR="00BD6169" w:rsidRPr="00BD6169">
              <w:t>vizualizācija</w:t>
            </w:r>
            <w:proofErr w:type="spellEnd"/>
            <w:r w:rsidR="00BD6169" w:rsidRPr="00BD6169">
              <w:rPr>
                <w:lang w:eastAsia="lv-LV"/>
              </w:rPr>
              <w:t>.</w:t>
            </w:r>
            <w:r w:rsidR="00BD6169">
              <w:t xml:space="preserve"> S 4</w:t>
            </w:r>
          </w:p>
          <w:p w14:paraId="5C32EA05" w14:textId="18377160" w:rsidR="00CE63C9" w:rsidRDefault="00BD6169" w:rsidP="00CE63C9">
            <w:pPr>
              <w:rPr>
                <w:lang w:eastAsia="lv-LV"/>
              </w:rPr>
            </w:pPr>
            <w:r>
              <w:t>A</w:t>
            </w:r>
            <w:r w:rsidR="00CE63C9" w:rsidRPr="00CE63C9">
              <w:rPr>
                <w:lang w:eastAsia="lv-LV"/>
              </w:rPr>
              <w:t>grīnās tehnoloģijas un filmu evolūcija, Holivudas stāstījums un klusā kino periods, Holivudas produkcijas pielāgošana mājas izklaidei.</w:t>
            </w:r>
          </w:p>
          <w:p w14:paraId="35CC19EF" w14:textId="4C467512" w:rsidR="003A3D3B" w:rsidRPr="003A3D3B" w:rsidRDefault="00BD6169" w:rsidP="003A3D3B">
            <w:r w:rsidRPr="00BD6169">
              <w:t>Pd</w:t>
            </w:r>
            <w:r w:rsidR="00033154">
              <w:t>3</w:t>
            </w:r>
            <w:r w:rsidR="006C4A7F">
              <w:t>:</w:t>
            </w:r>
            <w:r w:rsidR="003A3D3B">
              <w:t xml:space="preserve"> Sagatavoties diskusijai: </w:t>
            </w:r>
            <w:r w:rsidR="003A3D3B" w:rsidRPr="003A3D3B">
              <w:t xml:space="preserve">Cik liela ietekme uz sabiedrību ir video, televīzijai un filmu medijiem? Cik lielai ietekmei vajadzētu būt? Vai video, televīzija un filmas noveco </w:t>
            </w:r>
            <w:r w:rsidR="003A3D3B">
              <w:t>un</w:t>
            </w:r>
            <w:r w:rsidR="003A3D3B" w:rsidRPr="003A3D3B">
              <w:t xml:space="preserve"> </w:t>
            </w:r>
            <w:r w:rsidR="003A3D3B">
              <w:t xml:space="preserve">zaudē </w:t>
            </w:r>
            <w:r w:rsidR="003A3D3B" w:rsidRPr="003A3D3B">
              <w:t>popularitāt</w:t>
            </w:r>
            <w:r w:rsidR="003A3D3B">
              <w:t>i</w:t>
            </w:r>
            <w:r w:rsidR="003A3D3B" w:rsidRPr="003A3D3B">
              <w:t>?</w:t>
            </w:r>
          </w:p>
          <w:p w14:paraId="026BC0E9" w14:textId="77777777" w:rsidR="00BD6169" w:rsidRDefault="00CE63C9" w:rsidP="00CE63C9">
            <w:r w:rsidRPr="00CE63C9">
              <w:rPr>
                <w:lang w:eastAsia="lv-LV"/>
              </w:rPr>
              <w:t>9.</w:t>
            </w:r>
            <w:r>
              <w:t xml:space="preserve"> </w:t>
            </w:r>
            <w:r w:rsidRPr="00CE63C9">
              <w:rPr>
                <w:lang w:eastAsia="lv-LV"/>
              </w:rPr>
              <w:t xml:space="preserve">Laikraksti: modernās žurnālistikas uzplaukums un pagrimums. </w:t>
            </w:r>
            <w:r w:rsidR="00BD6169">
              <w:t>S2</w:t>
            </w:r>
          </w:p>
          <w:p w14:paraId="08DDDBC9" w14:textId="1589D20E" w:rsid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lastRenderedPageBreak/>
              <w:t>Laikrakstu izaicinājumi mūsdienās: lasītāju skaita samazināšanās, laikraksti kļūst lokāli, emuāri kā laikrakstu autoritātes izaicinājums tiešsaistē.</w:t>
            </w:r>
          </w:p>
          <w:p w14:paraId="45423864" w14:textId="51EEABED" w:rsidR="00033154" w:rsidRDefault="00BD6169" w:rsidP="00CE63C9">
            <w:r w:rsidRPr="00BD6169">
              <w:t>Pd</w:t>
            </w:r>
            <w:r w:rsidR="00033154">
              <w:t>3</w:t>
            </w:r>
            <w:r w:rsidR="003A3D3B">
              <w:t xml:space="preserve">: Sagatavoties diskusijai </w:t>
            </w:r>
            <w:r w:rsidR="00E05BD0">
              <w:t>"E</w:t>
            </w:r>
            <w:r w:rsidR="003A3D3B" w:rsidRPr="003A3D3B">
              <w:rPr>
                <w:lang w:eastAsia="lv-LV"/>
              </w:rPr>
              <w:t>muāri kā laikrakstu autoritātes izaicinājums tiešsaistē</w:t>
            </w:r>
            <w:r w:rsidR="00E05BD0">
              <w:t xml:space="preserve">". </w:t>
            </w:r>
          </w:p>
          <w:p w14:paraId="634C15D0" w14:textId="1F89B8FB" w:rsidR="00BD6169" w:rsidRPr="00CE63C9" w:rsidRDefault="002E5134" w:rsidP="00CE63C9">
            <w:pPr>
              <w:rPr>
                <w:lang w:eastAsia="lv-LV"/>
              </w:rPr>
            </w:pPr>
            <w:proofErr w:type="spellStart"/>
            <w:r w:rsidRPr="002E5134">
              <w:t>Pd</w:t>
            </w:r>
            <w:proofErr w:type="spellEnd"/>
            <w:r w:rsidR="00033154">
              <w:t xml:space="preserve"> 9</w:t>
            </w:r>
            <w:r w:rsidRPr="002E5134">
              <w:t>:</w:t>
            </w:r>
            <w:r w:rsidR="00033154">
              <w:t xml:space="preserve"> </w:t>
            </w:r>
            <w:r>
              <w:t xml:space="preserve">Izstrādāt un iesniegt </w:t>
            </w:r>
            <w:r w:rsidRPr="002E5134">
              <w:t>ziņu prezentācijas dažādos medijos analīz</w:t>
            </w:r>
            <w:r>
              <w:t xml:space="preserve">i. </w:t>
            </w:r>
          </w:p>
          <w:p w14:paraId="522356FF" w14:textId="77777777" w:rsidR="00BD6169" w:rsidRDefault="00CE63C9" w:rsidP="00CE63C9">
            <w:r w:rsidRPr="00CE63C9">
              <w:rPr>
                <w:lang w:eastAsia="lv-LV"/>
              </w:rPr>
              <w:t>10.</w:t>
            </w:r>
            <w:r>
              <w:t xml:space="preserve"> </w:t>
            </w:r>
            <w:r w:rsidRPr="00CE63C9">
              <w:rPr>
                <w:lang w:eastAsia="lv-LV"/>
              </w:rPr>
              <w:t>Žurnāli specializācijas laikmetā</w:t>
            </w:r>
            <w:r w:rsidR="00BD6169">
              <w:t>. S2</w:t>
            </w:r>
          </w:p>
          <w:p w14:paraId="7DBC7425" w14:textId="2B86654B" w:rsidR="00CE63C9" w:rsidRDefault="00BD6169" w:rsidP="00CE63C9">
            <w:pPr>
              <w:rPr>
                <w:lang w:eastAsia="lv-LV"/>
              </w:rPr>
            </w:pPr>
            <w:r>
              <w:t>Ž</w:t>
            </w:r>
            <w:r w:rsidR="00CE63C9" w:rsidRPr="00CE63C9">
              <w:rPr>
                <w:lang w:eastAsia="lv-LV"/>
              </w:rPr>
              <w:t>urnālu vēsture, specializācijas dominēšana.</w:t>
            </w:r>
          </w:p>
          <w:p w14:paraId="5DE8CAB5" w14:textId="4C78D0CA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E05BD0">
              <w:t>: sagatavoties diskusijai par žurnālu nozīmi sabiedrības ikdienas dzīvē.</w:t>
            </w:r>
          </w:p>
          <w:p w14:paraId="632668E2" w14:textId="77777777" w:rsidR="00793053" w:rsidRDefault="00CE63C9" w:rsidP="00CE63C9">
            <w:r w:rsidRPr="00CE63C9">
              <w:rPr>
                <w:lang w:eastAsia="lv-LV"/>
              </w:rPr>
              <w:t>11.</w:t>
            </w:r>
            <w:r>
              <w:t xml:space="preserve"> </w:t>
            </w:r>
            <w:r w:rsidR="00793053" w:rsidRPr="00793053">
              <w:t>Grāmatas: grāmatu vēsture un attīstība. S2</w:t>
            </w:r>
          </w:p>
          <w:p w14:paraId="19445180" w14:textId="282233DB" w:rsidR="00CE63C9" w:rsidRDefault="00793053" w:rsidP="00CE63C9">
            <w:pPr>
              <w:rPr>
                <w:lang w:eastAsia="lv-LV"/>
              </w:rPr>
            </w:pPr>
            <w:r>
              <w:t>G</w:t>
            </w:r>
            <w:r w:rsidR="00CE63C9" w:rsidRPr="00CE63C9">
              <w:rPr>
                <w:lang w:eastAsia="lv-LV"/>
              </w:rPr>
              <w:t>rāmatu vēsture, mūsdienu izdevējdarbība un grāmatniecības nozare, tendences un problēmas grāmatniecībā</w:t>
            </w:r>
            <w:r w:rsidR="00BD6169">
              <w:t>.</w:t>
            </w:r>
          </w:p>
          <w:p w14:paraId="147BB92D" w14:textId="42BC4A3D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E05BD0">
              <w:t xml:space="preserve">: Sagatavoties diskusijai par </w:t>
            </w:r>
            <w:r w:rsidR="00E05BD0" w:rsidRPr="00E05BD0">
              <w:rPr>
                <w:lang w:eastAsia="lv-LV"/>
              </w:rPr>
              <w:t>tendenc</w:t>
            </w:r>
            <w:r w:rsidR="00E05BD0">
              <w:t>ēm</w:t>
            </w:r>
            <w:r w:rsidR="00E05BD0" w:rsidRPr="00E05BD0">
              <w:rPr>
                <w:lang w:eastAsia="lv-LV"/>
              </w:rPr>
              <w:t xml:space="preserve"> un problēm</w:t>
            </w:r>
            <w:r w:rsidR="00E05BD0">
              <w:t>ā</w:t>
            </w:r>
            <w:r w:rsidR="00E05BD0" w:rsidRPr="00E05BD0">
              <w:rPr>
                <w:lang w:eastAsia="lv-LV"/>
              </w:rPr>
              <w:t>s grāmatniecībā</w:t>
            </w:r>
            <w:r w:rsidR="00E05BD0">
              <w:t>.</w:t>
            </w:r>
          </w:p>
          <w:p w14:paraId="5603925A" w14:textId="76E18B7B" w:rsidR="00BD6169" w:rsidRDefault="00CE63C9" w:rsidP="00CE63C9">
            <w:r w:rsidRPr="00CE63C9">
              <w:rPr>
                <w:lang w:eastAsia="lv-LV"/>
              </w:rPr>
              <w:t>12.</w:t>
            </w:r>
            <w:r>
              <w:t xml:space="preserve"> </w:t>
            </w:r>
            <w:r w:rsidRPr="00CE63C9">
              <w:rPr>
                <w:lang w:eastAsia="lv-LV"/>
              </w:rPr>
              <w:t>Reklāma un komerciālā kultūra</w:t>
            </w:r>
            <w:r w:rsidR="00BD6169">
              <w:t>. S</w:t>
            </w:r>
            <w:r w:rsidR="00875912">
              <w:t>2</w:t>
            </w:r>
          </w:p>
          <w:p w14:paraId="67D6F065" w14:textId="00B3F3CD" w:rsidR="00CE63C9" w:rsidRDefault="00BD6169" w:rsidP="00CE63C9">
            <w:pPr>
              <w:rPr>
                <w:lang w:eastAsia="lv-LV"/>
              </w:rPr>
            </w:pPr>
            <w:r>
              <w:t>P</w:t>
            </w:r>
            <w:r w:rsidR="00CE63C9" w:rsidRPr="00CE63C9">
              <w:rPr>
                <w:lang w:eastAsia="lv-LV"/>
              </w:rPr>
              <w:t>ārliecināšanas paņēmieni mūsdienu reklāmā, komerciālā runa un regulējošā reklāma.</w:t>
            </w:r>
          </w:p>
          <w:p w14:paraId="129CBD84" w14:textId="4F992F66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6C4A7F">
              <w:t xml:space="preserve">: </w:t>
            </w:r>
            <w:r w:rsidR="00E05BD0" w:rsidRPr="00E05BD0">
              <w:t>Vai mediji ietekmē pir</w:t>
            </w:r>
            <w:r w:rsidR="00E05BD0">
              <w:t>cēju</w:t>
            </w:r>
            <w:r w:rsidR="00E05BD0" w:rsidRPr="00E05BD0">
              <w:t xml:space="preserve"> izvēli? Kā mārketings mūs ietekmē?</w:t>
            </w:r>
            <w:r w:rsidR="00E05BD0">
              <w:t xml:space="preserve"> </w:t>
            </w:r>
          </w:p>
          <w:p w14:paraId="669586B0" w14:textId="77777777" w:rsidR="00BD6169" w:rsidRDefault="00CE63C9" w:rsidP="00CE63C9">
            <w:r w:rsidRPr="00CE63C9">
              <w:rPr>
                <w:lang w:eastAsia="lv-LV"/>
              </w:rPr>
              <w:t>13.</w:t>
            </w:r>
            <w:r>
              <w:t xml:space="preserve"> </w:t>
            </w:r>
            <w:r w:rsidRPr="00CE63C9">
              <w:rPr>
                <w:lang w:eastAsia="lv-LV"/>
              </w:rPr>
              <w:t xml:space="preserve">Sabiedriskās attiecības un vēstījuma strukturēšana. </w:t>
            </w:r>
            <w:r w:rsidR="00BD6169">
              <w:t>S2</w:t>
            </w:r>
          </w:p>
          <w:p w14:paraId="64441C74" w14:textId="1A9704DE" w:rsidR="00CE63C9" w:rsidRDefault="00CE63C9" w:rsidP="00CE63C9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Spriedze starp sabiedriskajām attiecībām un presi.</w:t>
            </w:r>
          </w:p>
          <w:p w14:paraId="2EA27AF6" w14:textId="2E09F8C3" w:rsidR="00BD6169" w:rsidRPr="00CE63C9" w:rsidRDefault="00BD6169" w:rsidP="00CE63C9">
            <w:pPr>
              <w:rPr>
                <w:lang w:eastAsia="lv-LV"/>
              </w:rPr>
            </w:pPr>
            <w:r w:rsidRPr="00BD6169">
              <w:t>Pd</w:t>
            </w:r>
            <w:r w:rsidR="00033154">
              <w:t>3</w:t>
            </w:r>
            <w:r w:rsidR="00E05BD0">
              <w:t>: sagatavoties diskusijai par sabiedrības attieksmi pret presi.</w:t>
            </w:r>
          </w:p>
          <w:p w14:paraId="2411A6DC" w14:textId="4222E4C9" w:rsidR="00BD6169" w:rsidRDefault="00CE63C9" w:rsidP="007534EA">
            <w:r w:rsidRPr="00CE63C9">
              <w:rPr>
                <w:lang w:eastAsia="lv-LV"/>
              </w:rPr>
              <w:t>14.</w:t>
            </w:r>
            <w:r>
              <w:t xml:space="preserve"> </w:t>
            </w:r>
            <w:r w:rsidRPr="00CE63C9">
              <w:rPr>
                <w:lang w:eastAsia="lv-LV"/>
              </w:rPr>
              <w:t>Žurnālistikas kultūra: vērtības, ētika.</w:t>
            </w:r>
            <w:r w:rsidR="00BD6169">
              <w:t xml:space="preserve"> S</w:t>
            </w:r>
            <w:r w:rsidR="00875912">
              <w:t>4</w:t>
            </w:r>
          </w:p>
          <w:p w14:paraId="6CC309BB" w14:textId="77777777" w:rsidR="00525213" w:rsidRDefault="00CE63C9" w:rsidP="007534EA">
            <w:pPr>
              <w:rPr>
                <w:lang w:eastAsia="lv-LV"/>
              </w:rPr>
            </w:pPr>
            <w:r w:rsidRPr="00CE63C9">
              <w:rPr>
                <w:lang w:eastAsia="lv-LV"/>
              </w:rPr>
              <w:t>Žurnālistika televīzijas un interneta laikmetā. Alternatīvi modeļi: sabiedriskā žurnālistika un “viltus” ziņas.</w:t>
            </w:r>
          </w:p>
          <w:p w14:paraId="119700E1" w14:textId="018A346D" w:rsidR="00525213" w:rsidRPr="0093308E" w:rsidRDefault="00BD6169" w:rsidP="007534EA">
            <w:r w:rsidRPr="00BD6169">
              <w:t>Pd</w:t>
            </w:r>
            <w:r w:rsidR="00033154">
              <w:t>3</w:t>
            </w:r>
            <w:r w:rsidR="00012019">
              <w:t>:</w:t>
            </w:r>
            <w:r w:rsidR="00E05BD0">
              <w:t xml:space="preserve"> Sagatavoties diskusijai par "viltus" ziņu atpazīšanu.</w:t>
            </w:r>
            <w:r w:rsidR="00012019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407ACE7" w14:textId="52F171EB" w:rsidR="00BE7F90" w:rsidRDefault="00BE7F90" w:rsidP="007534EA">
            <w:bookmarkStart w:id="0" w:name="_Hlk106644407"/>
            <w:bookmarkStart w:id="1" w:name="_Hlk106643590"/>
            <w:bookmarkStart w:id="2" w:name="_Hlk106643290"/>
            <w:permStart w:id="580019727" w:edGrp="everyone"/>
            <w:proofErr w:type="spellStart"/>
            <w:r w:rsidRPr="00BE7F90">
              <w:t>Boisot</w:t>
            </w:r>
            <w:proofErr w:type="spellEnd"/>
            <w:r w:rsidRPr="00BE7F90">
              <w:t xml:space="preserve"> M. H.</w:t>
            </w:r>
            <w:r>
              <w:t xml:space="preserve"> (2007)</w:t>
            </w:r>
            <w:r w:rsidRPr="00BE7F90">
              <w:t xml:space="preserve"> </w:t>
            </w:r>
            <w:proofErr w:type="spellStart"/>
            <w:r w:rsidRPr="00BE7F90">
              <w:t>MacMillan</w:t>
            </w:r>
            <w:proofErr w:type="spellEnd"/>
            <w:r w:rsidRPr="00BE7F90">
              <w:t xml:space="preserve"> I. C., Han K. S. </w:t>
            </w:r>
            <w:proofErr w:type="spellStart"/>
            <w:r w:rsidRPr="00BE7F90">
              <w:t>Explorations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in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Information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Space</w:t>
            </w:r>
            <w:proofErr w:type="spellEnd"/>
            <w:r w:rsidRPr="00BE7F90">
              <w:t xml:space="preserve">. </w:t>
            </w:r>
            <w:proofErr w:type="spellStart"/>
            <w:r w:rsidRPr="00BE7F90">
              <w:t>Oxford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University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Press</w:t>
            </w:r>
            <w:proofErr w:type="spellEnd"/>
            <w:r w:rsidRPr="00BE7F90">
              <w:t>.</w:t>
            </w:r>
          </w:p>
          <w:bookmarkEnd w:id="0"/>
          <w:p w14:paraId="20D81137" w14:textId="3BCC5EEB" w:rsidR="00486F43" w:rsidRDefault="00BE7F90" w:rsidP="00BE7F90">
            <w:proofErr w:type="spellStart"/>
            <w:r w:rsidRPr="00BE7F90">
              <w:t>Campbell</w:t>
            </w:r>
            <w:proofErr w:type="spellEnd"/>
            <w:r w:rsidRPr="00BE7F90">
              <w:t xml:space="preserve"> R., Martin C. R., </w:t>
            </w:r>
            <w:proofErr w:type="spellStart"/>
            <w:r w:rsidRPr="00BE7F90">
              <w:t>Fabos</w:t>
            </w:r>
            <w:proofErr w:type="spellEnd"/>
            <w:r w:rsidRPr="00BE7F90">
              <w:t xml:space="preserve"> B. </w:t>
            </w:r>
            <w:r>
              <w:t xml:space="preserve">(2016) </w:t>
            </w:r>
            <w:proofErr w:type="spellStart"/>
            <w:r w:rsidRPr="00BE7F90">
              <w:t>Media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and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Culture</w:t>
            </w:r>
            <w:proofErr w:type="spellEnd"/>
            <w:r w:rsidRPr="00BE7F90">
              <w:t xml:space="preserve">: </w:t>
            </w:r>
            <w:proofErr w:type="spellStart"/>
            <w:r w:rsidRPr="00BE7F90">
              <w:t>M</w:t>
            </w:r>
            <w:bookmarkStart w:id="3" w:name="_GoBack"/>
            <w:bookmarkEnd w:id="3"/>
            <w:r w:rsidRPr="00BE7F90">
              <w:t>ass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Communication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in</w:t>
            </w:r>
            <w:proofErr w:type="spellEnd"/>
            <w:r w:rsidRPr="00BE7F90">
              <w:t xml:space="preserve"> a </w:t>
            </w:r>
            <w:proofErr w:type="spellStart"/>
            <w:r w:rsidRPr="00BE7F90">
              <w:t>Digital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Age</w:t>
            </w:r>
            <w:proofErr w:type="spellEnd"/>
            <w:r w:rsidRPr="00BE7F90">
              <w:t xml:space="preserve">. </w:t>
            </w:r>
            <w:proofErr w:type="spellStart"/>
            <w:r w:rsidRPr="00BE7F90">
              <w:t>Bedford</w:t>
            </w:r>
            <w:proofErr w:type="spellEnd"/>
            <w:r w:rsidRPr="00BE7F90">
              <w:t xml:space="preserve">/St. </w:t>
            </w:r>
            <w:proofErr w:type="spellStart"/>
            <w:r w:rsidRPr="00BE7F90">
              <w:t>Martin’s</w:t>
            </w:r>
            <w:proofErr w:type="spellEnd"/>
            <w:r w:rsidRPr="00BE7F90">
              <w:t>.</w:t>
            </w:r>
          </w:p>
          <w:p w14:paraId="6DB756D4" w14:textId="36DB47FC" w:rsidR="006C4A7F" w:rsidRDefault="006C4A7F" w:rsidP="007534EA">
            <w:proofErr w:type="spellStart"/>
            <w:r w:rsidRPr="006C4A7F">
              <w:t>Paxson</w:t>
            </w:r>
            <w:proofErr w:type="spellEnd"/>
            <w:r>
              <w:t>, P. (2010)</w:t>
            </w:r>
            <w:r w:rsidRPr="006C4A7F">
              <w:t xml:space="preserve"> </w:t>
            </w:r>
            <w:proofErr w:type="spellStart"/>
            <w:r w:rsidRPr="006C4A7F">
              <w:t>Mass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communications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and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media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studies</w:t>
            </w:r>
            <w:proofErr w:type="spellEnd"/>
            <w:r w:rsidRPr="006C4A7F">
              <w:t xml:space="preserve">: </w:t>
            </w:r>
            <w:proofErr w:type="spellStart"/>
            <w:r w:rsidRPr="006C4A7F">
              <w:t>an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introduction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>/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proofErr w:type="spellStart"/>
            <w:r w:rsidRPr="006C4A7F">
              <w:t>The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Continuum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International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Publishing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Group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Ltd</w:t>
            </w:r>
            <w:bookmarkEnd w:id="1"/>
            <w:proofErr w:type="spellEnd"/>
            <w:r>
              <w:t>.</w:t>
            </w:r>
            <w:r w:rsidRPr="006C4A7F">
              <w:t xml:space="preserve"> </w:t>
            </w:r>
          </w:p>
          <w:bookmarkEnd w:id="2"/>
          <w:permEnd w:id="580019727"/>
          <w:p w14:paraId="579C65A1" w14:textId="33862E58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13F80D7" w14:textId="77777777" w:rsidR="00875912" w:rsidRPr="00875912" w:rsidRDefault="00875912" w:rsidP="00875912">
            <w:permStart w:id="1596548908" w:edGrp="everyone"/>
            <w:proofErr w:type="spellStart"/>
            <w:r w:rsidRPr="00875912">
              <w:t>Brikše</w:t>
            </w:r>
            <w:proofErr w:type="spellEnd"/>
            <w:r w:rsidRPr="00875912">
              <w:t>, I. (</w:t>
            </w:r>
            <w:proofErr w:type="spellStart"/>
            <w:r w:rsidRPr="00875912">
              <w:t>red</w:t>
            </w:r>
            <w:proofErr w:type="spellEnd"/>
            <w:r w:rsidRPr="00875912">
              <w:t>.) (2006) Informācijas vide Latvijā: 21. gadsimta sākums. Rīga: Zinātne.</w:t>
            </w:r>
          </w:p>
          <w:p w14:paraId="6E78897D" w14:textId="1C3E7879" w:rsidR="00875912" w:rsidRDefault="00875912" w:rsidP="00875912">
            <w:proofErr w:type="spellStart"/>
            <w:r w:rsidRPr="00875912">
              <w:t>Brikše</w:t>
            </w:r>
            <w:proofErr w:type="spellEnd"/>
            <w:r w:rsidRPr="00875912">
              <w:t>, I. (</w:t>
            </w:r>
            <w:proofErr w:type="spellStart"/>
            <w:r w:rsidRPr="00875912">
              <w:t>red</w:t>
            </w:r>
            <w:proofErr w:type="spellEnd"/>
            <w:r w:rsidRPr="00875912">
              <w:t>.) (2002) Komunikācija: Kultūra, sabiedrība, mediji.</w:t>
            </w:r>
          </w:p>
          <w:p w14:paraId="66B836C5" w14:textId="35D2AE61" w:rsidR="00BE7F90" w:rsidRDefault="00BE7F90" w:rsidP="007534EA">
            <w:proofErr w:type="spellStart"/>
            <w:r w:rsidRPr="00B03D25">
              <w:t>Colomb</w:t>
            </w:r>
            <w:proofErr w:type="spellEnd"/>
            <w:r w:rsidRPr="00BE7F90">
              <w:t xml:space="preserve"> R. M. </w:t>
            </w:r>
            <w:r w:rsidR="005E378D">
              <w:t xml:space="preserve">(2002) </w:t>
            </w:r>
            <w:proofErr w:type="spellStart"/>
            <w:r w:rsidRPr="00BE7F90">
              <w:t>Information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Spaces</w:t>
            </w:r>
            <w:proofErr w:type="spellEnd"/>
            <w:r w:rsidRPr="00BE7F90">
              <w:t xml:space="preserve">. </w:t>
            </w:r>
            <w:proofErr w:type="spellStart"/>
            <w:r w:rsidRPr="00BE7F90">
              <w:t>The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Architecture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of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Cyberspace</w:t>
            </w:r>
            <w:proofErr w:type="spellEnd"/>
            <w:r w:rsidRPr="00BE7F90">
              <w:t xml:space="preserve">. </w:t>
            </w:r>
            <w:proofErr w:type="spellStart"/>
            <w:r w:rsidRPr="00BE7F90">
              <w:t>Springer-Verlag</w:t>
            </w:r>
            <w:proofErr w:type="spellEnd"/>
            <w:r w:rsidRPr="00BE7F90">
              <w:t xml:space="preserve"> </w:t>
            </w:r>
            <w:proofErr w:type="spellStart"/>
            <w:r w:rsidRPr="00BE7F90">
              <w:t>London</w:t>
            </w:r>
            <w:proofErr w:type="spellEnd"/>
            <w:r w:rsidRPr="00BE7F90">
              <w:t>.</w:t>
            </w:r>
          </w:p>
          <w:p w14:paraId="52226813" w14:textId="7A59EBCE" w:rsidR="00525213" w:rsidRPr="0093308E" w:rsidRDefault="006C4A7F" w:rsidP="007534EA">
            <w:proofErr w:type="spellStart"/>
            <w:r w:rsidRPr="006C4A7F">
              <w:t>Valdivia</w:t>
            </w:r>
            <w:proofErr w:type="spellEnd"/>
            <w:r w:rsidRPr="006C4A7F">
              <w:t xml:space="preserve">, A. N. (2003) A </w:t>
            </w:r>
            <w:proofErr w:type="spellStart"/>
            <w:r w:rsidRPr="006C4A7F">
              <w:t>Companion</w:t>
            </w:r>
            <w:proofErr w:type="spellEnd"/>
            <w:r w:rsidRPr="006C4A7F">
              <w:t xml:space="preserve"> to </w:t>
            </w:r>
            <w:proofErr w:type="spellStart"/>
            <w:r w:rsidRPr="006C4A7F">
              <w:t>Media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Studies</w:t>
            </w:r>
            <w:proofErr w:type="spellEnd"/>
            <w:r w:rsidRPr="006C4A7F">
              <w:t xml:space="preserve">. </w:t>
            </w:r>
            <w:proofErr w:type="spellStart"/>
            <w:r w:rsidRPr="006C4A7F">
              <w:t>Blackwell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Publishing</w:t>
            </w:r>
            <w:proofErr w:type="spellEnd"/>
            <w:r w:rsidRPr="006C4A7F">
              <w:t xml:space="preserve"> </w:t>
            </w:r>
            <w:proofErr w:type="spellStart"/>
            <w:r w:rsidRPr="006C4A7F">
              <w:t>Ltd</w:t>
            </w:r>
            <w:proofErr w:type="spellEnd"/>
            <w:r w:rsidRPr="006C4A7F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4F30C67" w14:textId="7352547B" w:rsidR="00CE63C9" w:rsidRDefault="005846C9" w:rsidP="007534EA">
            <w:pPr>
              <w:rPr>
                <w:lang w:eastAsia="lv-LV"/>
              </w:rPr>
            </w:pPr>
            <w:permStart w:id="2104519286" w:edGrp="everyone"/>
            <w:r w:rsidRPr="005846C9">
              <w:rPr>
                <w:lang w:eastAsia="lv-LV"/>
              </w:rPr>
              <w:t>Tiešsaistē pieejamie avoti:</w:t>
            </w:r>
            <w:r w:rsidRPr="005846C9">
              <w:rPr>
                <w:lang w:eastAsia="lv-LV"/>
              </w:rPr>
              <w:br/>
            </w:r>
            <w:proofErr w:type="spellStart"/>
            <w:r w:rsidR="00486F43" w:rsidRPr="00486F43">
              <w:t>Brikše</w:t>
            </w:r>
            <w:proofErr w:type="spellEnd"/>
            <w:r w:rsidR="00486F43" w:rsidRPr="00486F43">
              <w:t>, I. (</w:t>
            </w:r>
            <w:proofErr w:type="spellStart"/>
            <w:r w:rsidR="00486F43" w:rsidRPr="00486F43">
              <w:t>red</w:t>
            </w:r>
            <w:proofErr w:type="spellEnd"/>
            <w:r w:rsidR="00486F43" w:rsidRPr="00486F43">
              <w:t>.) (2002) Komunikācija: Kultūra, sabiedrība, mediji.</w:t>
            </w:r>
            <w:r w:rsidR="00486F43">
              <w:t xml:space="preserve"> </w:t>
            </w:r>
            <w:hyperlink r:id="rId8" w:history="1">
              <w:r w:rsidR="00486F43" w:rsidRPr="00197BE9">
                <w:rPr>
                  <w:rStyle w:val="Hyperlink"/>
                  <w:lang w:eastAsia="lv-LV"/>
                </w:rPr>
                <w:t>https://dspace.lu.lv/dspace/handle/7/4475</w:t>
              </w:r>
            </w:hyperlink>
            <w:r w:rsidR="00486F43">
              <w:t xml:space="preserve"> </w:t>
            </w:r>
          </w:p>
          <w:p w14:paraId="2CFAD120" w14:textId="4887293F" w:rsidR="00CE63C9" w:rsidRDefault="00486F43" w:rsidP="007534EA">
            <w:pPr>
              <w:rPr>
                <w:lang w:eastAsia="lv-LV"/>
              </w:rPr>
            </w:pPr>
            <w:proofErr w:type="spellStart"/>
            <w:r w:rsidRPr="00486F43">
              <w:t>Brikše</w:t>
            </w:r>
            <w:proofErr w:type="spellEnd"/>
            <w:r w:rsidRPr="00486F43">
              <w:t>, I. (</w:t>
            </w:r>
            <w:proofErr w:type="spellStart"/>
            <w:r w:rsidRPr="00486F43">
              <w:t>red</w:t>
            </w:r>
            <w:proofErr w:type="spellEnd"/>
            <w:r w:rsidRPr="00486F43">
              <w:t>.) (2002) Komunikācija</w:t>
            </w:r>
            <w:r>
              <w:t>.</w:t>
            </w:r>
            <w:r w:rsidRPr="00486F43">
              <w:t xml:space="preserve"> Kultūra</w:t>
            </w:r>
            <w:r>
              <w:t>s un vēstures diskurss</w:t>
            </w:r>
            <w:r w:rsidRPr="00486F43">
              <w:t>.</w:t>
            </w:r>
            <w:r>
              <w:t xml:space="preserve"> </w:t>
            </w:r>
            <w:hyperlink r:id="rId9" w:history="1">
              <w:r w:rsidRPr="00197BE9">
                <w:rPr>
                  <w:rStyle w:val="Hyperlink"/>
                  <w:lang w:eastAsia="lv-LV"/>
                </w:rPr>
                <w:t>https://dspace.lu.lv/dspace/handle/7/4524</w:t>
              </w:r>
            </w:hyperlink>
          </w:p>
          <w:p w14:paraId="11C1682A" w14:textId="77777777" w:rsidR="00486F43" w:rsidRDefault="00486F43" w:rsidP="007534EA">
            <w:pPr>
              <w:rPr>
                <w:lang w:eastAsia="lv-LV"/>
              </w:rPr>
            </w:pPr>
          </w:p>
          <w:p w14:paraId="2F1F9FE9" w14:textId="3B2F9F30" w:rsidR="00525213" w:rsidRPr="0093308E" w:rsidRDefault="005846C9" w:rsidP="007534EA">
            <w:r w:rsidRPr="005846C9">
              <w:rPr>
                <w:lang w:eastAsia="lv-LV"/>
              </w:rPr>
              <w:t>Zinātniskie raksti no DU abonētajām datu bāzēm:</w:t>
            </w:r>
            <w:r w:rsidRPr="005846C9">
              <w:rPr>
                <w:lang w:eastAsia="lv-LV"/>
              </w:rPr>
              <w:br/>
              <w:t>www.cambridge.org;</w:t>
            </w:r>
            <w:r w:rsidRPr="005846C9">
              <w:rPr>
                <w:lang w:eastAsia="lv-LV"/>
              </w:rPr>
              <w:br/>
              <w:t>www.sciencedirect.com;</w:t>
            </w:r>
            <w:r w:rsidRPr="005846C9">
              <w:rPr>
                <w:lang w:eastAsia="lv-LV"/>
              </w:rPr>
              <w:br/>
              <w:t>www.scopus.com; www.webofknowledge.com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6AB22F" w:rsidR="00525213" w:rsidRPr="0093308E" w:rsidRDefault="005846C9" w:rsidP="007534EA">
            <w:permStart w:id="1906538136" w:edGrp="everyone"/>
            <w:r w:rsidRPr="005846C9">
              <w:rPr>
                <w:lang w:eastAsia="lv-LV"/>
              </w:rPr>
              <w:t xml:space="preserve">Studiju kurss tiek docēts un apgūts </w:t>
            </w:r>
            <w:r w:rsidR="00CE63C9">
              <w:t xml:space="preserve">latviešu vai </w:t>
            </w:r>
            <w:r w:rsidRPr="005846C9">
              <w:rPr>
                <w:lang w:eastAsia="lv-LV"/>
              </w:rPr>
              <w:t>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5BB42" w14:textId="77777777" w:rsidR="0058759F" w:rsidRDefault="0058759F" w:rsidP="007534EA">
      <w:r>
        <w:separator/>
      </w:r>
    </w:p>
  </w:endnote>
  <w:endnote w:type="continuationSeparator" w:id="0">
    <w:p w14:paraId="25C6E701" w14:textId="77777777" w:rsidR="0058759F" w:rsidRDefault="0058759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DF7D9" w14:textId="77777777" w:rsidR="0058759F" w:rsidRDefault="0058759F" w:rsidP="007534EA">
      <w:r>
        <w:separator/>
      </w:r>
    </w:p>
  </w:footnote>
  <w:footnote w:type="continuationSeparator" w:id="0">
    <w:p w14:paraId="695BC1D9" w14:textId="77777777" w:rsidR="0058759F" w:rsidRDefault="0058759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E2BA8"/>
    <w:multiLevelType w:val="hybridMultilevel"/>
    <w:tmpl w:val="BF629A0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12019"/>
    <w:rsid w:val="00033154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2C9D"/>
    <w:rsid w:val="000A2D8D"/>
    <w:rsid w:val="000A4413"/>
    <w:rsid w:val="000B541D"/>
    <w:rsid w:val="000D275C"/>
    <w:rsid w:val="000D281F"/>
    <w:rsid w:val="000E62D2"/>
    <w:rsid w:val="000F1741"/>
    <w:rsid w:val="000F1782"/>
    <w:rsid w:val="000F31B0"/>
    <w:rsid w:val="00124650"/>
    <w:rsid w:val="00125F2F"/>
    <w:rsid w:val="00126789"/>
    <w:rsid w:val="00131128"/>
    <w:rsid w:val="00192DAD"/>
    <w:rsid w:val="0019467B"/>
    <w:rsid w:val="001B5F63"/>
    <w:rsid w:val="001C40BD"/>
    <w:rsid w:val="001C5466"/>
    <w:rsid w:val="001D68F3"/>
    <w:rsid w:val="001E010A"/>
    <w:rsid w:val="001E37E7"/>
    <w:rsid w:val="001F53B5"/>
    <w:rsid w:val="00202ACF"/>
    <w:rsid w:val="00211AC3"/>
    <w:rsid w:val="00212071"/>
    <w:rsid w:val="002177C1"/>
    <w:rsid w:val="002228DF"/>
    <w:rsid w:val="00232205"/>
    <w:rsid w:val="00240D9B"/>
    <w:rsid w:val="00257890"/>
    <w:rsid w:val="00260FB4"/>
    <w:rsid w:val="002831C0"/>
    <w:rsid w:val="002A4C37"/>
    <w:rsid w:val="002C1B85"/>
    <w:rsid w:val="002C1EA4"/>
    <w:rsid w:val="002D26FA"/>
    <w:rsid w:val="002E1D5A"/>
    <w:rsid w:val="002E5134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3D3B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65E45"/>
    <w:rsid w:val="00467AEE"/>
    <w:rsid w:val="00482FC2"/>
    <w:rsid w:val="00486F43"/>
    <w:rsid w:val="00490638"/>
    <w:rsid w:val="0049086B"/>
    <w:rsid w:val="00496691"/>
    <w:rsid w:val="004A560D"/>
    <w:rsid w:val="004A57E0"/>
    <w:rsid w:val="004B5043"/>
    <w:rsid w:val="004D22E2"/>
    <w:rsid w:val="004D356E"/>
    <w:rsid w:val="004D36A6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46804"/>
    <w:rsid w:val="00552314"/>
    <w:rsid w:val="005634FA"/>
    <w:rsid w:val="00566BA6"/>
    <w:rsid w:val="00567185"/>
    <w:rsid w:val="00576867"/>
    <w:rsid w:val="005846C9"/>
    <w:rsid w:val="0058759F"/>
    <w:rsid w:val="0059171A"/>
    <w:rsid w:val="005A466A"/>
    <w:rsid w:val="005C6853"/>
    <w:rsid w:val="005E378D"/>
    <w:rsid w:val="005E5E8A"/>
    <w:rsid w:val="00606976"/>
    <w:rsid w:val="006122E2"/>
    <w:rsid w:val="00612759"/>
    <w:rsid w:val="00632863"/>
    <w:rsid w:val="00655E76"/>
    <w:rsid w:val="00656B02"/>
    <w:rsid w:val="00660967"/>
    <w:rsid w:val="00661922"/>
    <w:rsid w:val="00667018"/>
    <w:rsid w:val="0069338F"/>
    <w:rsid w:val="00697EEE"/>
    <w:rsid w:val="006C0C68"/>
    <w:rsid w:val="006C4A7F"/>
    <w:rsid w:val="006C517B"/>
    <w:rsid w:val="006E1AA5"/>
    <w:rsid w:val="007018EF"/>
    <w:rsid w:val="00706C58"/>
    <w:rsid w:val="0072031C"/>
    <w:rsid w:val="00724ECA"/>
    <w:rsid w:val="00732EA4"/>
    <w:rsid w:val="00732F99"/>
    <w:rsid w:val="0073718F"/>
    <w:rsid w:val="00752671"/>
    <w:rsid w:val="007534EA"/>
    <w:rsid w:val="00764940"/>
    <w:rsid w:val="0076689C"/>
    <w:rsid w:val="00773562"/>
    <w:rsid w:val="0078238C"/>
    <w:rsid w:val="007901C7"/>
    <w:rsid w:val="00793053"/>
    <w:rsid w:val="007B1FB4"/>
    <w:rsid w:val="007D4849"/>
    <w:rsid w:val="007D690A"/>
    <w:rsid w:val="007D6F15"/>
    <w:rsid w:val="007F2A5B"/>
    <w:rsid w:val="00815FAB"/>
    <w:rsid w:val="008231E1"/>
    <w:rsid w:val="00823D18"/>
    <w:rsid w:val="00827C96"/>
    <w:rsid w:val="00830DB0"/>
    <w:rsid w:val="008377E7"/>
    <w:rsid w:val="00841180"/>
    <w:rsid w:val="00845A92"/>
    <w:rsid w:val="008727DA"/>
    <w:rsid w:val="0087428B"/>
    <w:rsid w:val="00875912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44844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D6342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B26B8"/>
    <w:rsid w:val="00AD4584"/>
    <w:rsid w:val="00B139F9"/>
    <w:rsid w:val="00B13A71"/>
    <w:rsid w:val="00B173EA"/>
    <w:rsid w:val="00B36DCD"/>
    <w:rsid w:val="00B53309"/>
    <w:rsid w:val="00B61706"/>
    <w:rsid w:val="00B74D7E"/>
    <w:rsid w:val="00B76DDB"/>
    <w:rsid w:val="00B94E8C"/>
    <w:rsid w:val="00B959C2"/>
    <w:rsid w:val="00BA06EC"/>
    <w:rsid w:val="00BA5C40"/>
    <w:rsid w:val="00BA5E81"/>
    <w:rsid w:val="00BB0A32"/>
    <w:rsid w:val="00BB1515"/>
    <w:rsid w:val="00BB3CCC"/>
    <w:rsid w:val="00BC1FA7"/>
    <w:rsid w:val="00BC5298"/>
    <w:rsid w:val="00BD2D0D"/>
    <w:rsid w:val="00BD6169"/>
    <w:rsid w:val="00BE3226"/>
    <w:rsid w:val="00BE6A57"/>
    <w:rsid w:val="00BE6F4B"/>
    <w:rsid w:val="00BE7F90"/>
    <w:rsid w:val="00BF2CA5"/>
    <w:rsid w:val="00C02152"/>
    <w:rsid w:val="00C06D10"/>
    <w:rsid w:val="00C12CEE"/>
    <w:rsid w:val="00C2381A"/>
    <w:rsid w:val="00C26F3E"/>
    <w:rsid w:val="00C53F7F"/>
    <w:rsid w:val="00C543D4"/>
    <w:rsid w:val="00C73DD5"/>
    <w:rsid w:val="00C85174"/>
    <w:rsid w:val="00C91DAC"/>
    <w:rsid w:val="00CB7B41"/>
    <w:rsid w:val="00CC06B2"/>
    <w:rsid w:val="00CD1241"/>
    <w:rsid w:val="00CE05F4"/>
    <w:rsid w:val="00CE63C9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1930"/>
    <w:rsid w:val="00DE0FF0"/>
    <w:rsid w:val="00DF0484"/>
    <w:rsid w:val="00DF50C8"/>
    <w:rsid w:val="00E051B8"/>
    <w:rsid w:val="00E05BD0"/>
    <w:rsid w:val="00E13AEA"/>
    <w:rsid w:val="00E2052F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B571F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3E16"/>
    <w:rsid w:val="00F75719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486F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F43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86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lu.lv/dspace/handle/7/4475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space.lu.lv/dspace/handle/7/4524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0E7B"/>
    <w:rsid w:val="00061AAD"/>
    <w:rsid w:val="000B4DB4"/>
    <w:rsid w:val="001023BA"/>
    <w:rsid w:val="00221A22"/>
    <w:rsid w:val="00251532"/>
    <w:rsid w:val="002D3F45"/>
    <w:rsid w:val="00301385"/>
    <w:rsid w:val="003761D2"/>
    <w:rsid w:val="003D2600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35450"/>
    <w:rsid w:val="00791A44"/>
    <w:rsid w:val="007D173C"/>
    <w:rsid w:val="00822C5F"/>
    <w:rsid w:val="008440A1"/>
    <w:rsid w:val="00866491"/>
    <w:rsid w:val="008C0028"/>
    <w:rsid w:val="008D4407"/>
    <w:rsid w:val="008D5A07"/>
    <w:rsid w:val="00963956"/>
    <w:rsid w:val="0098321F"/>
    <w:rsid w:val="009B588C"/>
    <w:rsid w:val="00A33476"/>
    <w:rsid w:val="00A802D5"/>
    <w:rsid w:val="00A95349"/>
    <w:rsid w:val="00AD54F6"/>
    <w:rsid w:val="00AE25C7"/>
    <w:rsid w:val="00B4587E"/>
    <w:rsid w:val="00B47D5A"/>
    <w:rsid w:val="00B74947"/>
    <w:rsid w:val="00B83D99"/>
    <w:rsid w:val="00BE448D"/>
    <w:rsid w:val="00C109AD"/>
    <w:rsid w:val="00C47012"/>
    <w:rsid w:val="00C64EBB"/>
    <w:rsid w:val="00C81B03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D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DC6A-3667-4D50-AD85-29F7F7D7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6256</Words>
  <Characters>3567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5</cp:revision>
  <cp:lastPrinted>2018-11-16T11:31:00Z</cp:lastPrinted>
  <dcterms:created xsi:type="dcterms:W3CDTF">2022-06-20T17:35:00Z</dcterms:created>
  <dcterms:modified xsi:type="dcterms:W3CDTF">2022-06-20T19:14:00Z</dcterms:modified>
</cp:coreProperties>
</file>