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CBB970" w14:textId="77777777" w:rsidR="001348A3" w:rsidRPr="00305CB5" w:rsidRDefault="001348A3" w:rsidP="001348A3">
      <w:pPr>
        <w:pStyle w:val="Header"/>
        <w:jc w:val="center"/>
        <w:rPr>
          <w:b/>
        </w:rPr>
      </w:pPr>
      <w:r w:rsidRPr="00305CB5">
        <w:rPr>
          <w:b/>
        </w:rPr>
        <w:t>DAUGAVPILS UNIVERSITĀTES</w:t>
      </w:r>
    </w:p>
    <w:p w14:paraId="4095C219" w14:textId="77777777" w:rsidR="001348A3" w:rsidRPr="00305CB5" w:rsidRDefault="001348A3" w:rsidP="001348A3">
      <w:pPr>
        <w:jc w:val="center"/>
        <w:rPr>
          <w:b/>
        </w:rPr>
      </w:pPr>
      <w:r w:rsidRPr="00305CB5">
        <w:rPr>
          <w:b/>
        </w:rPr>
        <w:t>STUDIJU KURSA APRAKSTS</w:t>
      </w:r>
    </w:p>
    <w:p w14:paraId="4C440CB4" w14:textId="77777777" w:rsidR="001348A3" w:rsidRPr="00305CB5" w:rsidRDefault="001348A3" w:rsidP="001348A3"/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4779"/>
        <w:gridCol w:w="4571"/>
      </w:tblGrid>
      <w:tr w:rsidR="001348A3" w:rsidRPr="00305CB5" w14:paraId="190FF962" w14:textId="77777777" w:rsidTr="00F579A1">
        <w:tc>
          <w:tcPr>
            <w:tcW w:w="4603" w:type="dxa"/>
          </w:tcPr>
          <w:p w14:paraId="69A82423" w14:textId="77777777" w:rsidR="001348A3" w:rsidRPr="00305CB5" w:rsidRDefault="001348A3" w:rsidP="000909BA">
            <w:pPr>
              <w:pStyle w:val="Nosaukumi"/>
            </w:pPr>
            <w:r w:rsidRPr="00305CB5">
              <w:br w:type="page"/>
            </w:r>
            <w:r w:rsidRPr="00305CB5">
              <w:br w:type="page"/>
            </w:r>
            <w:r w:rsidRPr="00305CB5">
              <w:br w:type="page"/>
            </w:r>
            <w:r w:rsidRPr="00305CB5">
              <w:br w:type="page"/>
              <w:t>Studiju kursa nosaukums</w:t>
            </w:r>
          </w:p>
        </w:tc>
        <w:tc>
          <w:tcPr>
            <w:tcW w:w="4747" w:type="dxa"/>
            <w:vAlign w:val="center"/>
          </w:tcPr>
          <w:p w14:paraId="727F4F3E" w14:textId="77777777" w:rsidR="001348A3" w:rsidRPr="00305CB5" w:rsidRDefault="001348A3" w:rsidP="000909BA">
            <w:pPr>
              <w:rPr>
                <w:lang w:eastAsia="lv-LV"/>
              </w:rPr>
            </w:pPr>
            <w:r w:rsidRPr="00132710">
              <w:rPr>
                <w:b/>
                <w:bCs w:val="0"/>
                <w:i/>
                <w:iCs w:val="0"/>
              </w:rPr>
              <w:t>Valoda pierobežas un pārrobežas kontekstā</w:t>
            </w:r>
          </w:p>
        </w:tc>
      </w:tr>
      <w:tr w:rsidR="001348A3" w:rsidRPr="00305CB5" w14:paraId="5900BE5D" w14:textId="77777777" w:rsidTr="00F579A1">
        <w:tc>
          <w:tcPr>
            <w:tcW w:w="4603" w:type="dxa"/>
          </w:tcPr>
          <w:p w14:paraId="14DEE1D2" w14:textId="77777777" w:rsidR="001348A3" w:rsidRPr="00305CB5" w:rsidRDefault="001348A3" w:rsidP="000909BA">
            <w:pPr>
              <w:pStyle w:val="Nosaukumi"/>
            </w:pPr>
            <w:r w:rsidRPr="00305CB5">
              <w:t>Studiju kursa kods (DUIS)</w:t>
            </w:r>
          </w:p>
        </w:tc>
        <w:tc>
          <w:tcPr>
            <w:tcW w:w="4747" w:type="dxa"/>
            <w:vAlign w:val="center"/>
          </w:tcPr>
          <w:p w14:paraId="4589F820" w14:textId="77777777" w:rsidR="001348A3" w:rsidRPr="00305CB5" w:rsidRDefault="001348A3" w:rsidP="000909BA">
            <w:pPr>
              <w:rPr>
                <w:lang w:eastAsia="lv-LV"/>
              </w:rPr>
            </w:pPr>
            <w:r w:rsidRPr="00132710">
              <w:t>Filo6028</w:t>
            </w:r>
          </w:p>
        </w:tc>
      </w:tr>
      <w:tr w:rsidR="001348A3" w:rsidRPr="00305CB5" w14:paraId="0BDEA95C" w14:textId="77777777" w:rsidTr="00F579A1">
        <w:tc>
          <w:tcPr>
            <w:tcW w:w="4603" w:type="dxa"/>
          </w:tcPr>
          <w:p w14:paraId="0C93CE5B" w14:textId="77777777" w:rsidR="001348A3" w:rsidRPr="00305CB5" w:rsidRDefault="001348A3" w:rsidP="000909BA">
            <w:pPr>
              <w:pStyle w:val="Nosaukumi"/>
            </w:pPr>
            <w:r w:rsidRPr="00305CB5">
              <w:t>Zinātnes nozare</w:t>
            </w:r>
          </w:p>
        </w:tc>
        <w:sdt>
          <w:sdtPr>
            <w:rPr>
              <w:rFonts w:eastAsia="Times New Roman"/>
              <w:iCs w:val="0"/>
              <w:lang w:eastAsia="lv-LV"/>
            </w:rPr>
            <w:id w:val="-1206555440"/>
            <w:placeholder>
              <w:docPart w:val="250F164524334B0B84E45C3490361540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tc>
              <w:tcPr>
                <w:tcW w:w="4747" w:type="dxa"/>
              </w:tcPr>
              <w:p w14:paraId="1D6020FF" w14:textId="77777777" w:rsidR="001348A3" w:rsidRPr="00305CB5" w:rsidRDefault="001348A3" w:rsidP="000909BA">
                <w:pPr>
                  <w:rPr>
                    <w:b/>
                  </w:rPr>
                </w:pPr>
                <w:r w:rsidRPr="00305CB5">
                  <w:rPr>
                    <w:rFonts w:eastAsia="Times New Roman"/>
                    <w:iCs w:val="0"/>
                    <w:lang w:eastAsia="lv-LV"/>
                  </w:rPr>
                  <w:t>Filoloģija</w:t>
                </w:r>
              </w:p>
            </w:tc>
          </w:sdtContent>
        </w:sdt>
      </w:tr>
      <w:tr w:rsidR="001348A3" w:rsidRPr="00305CB5" w14:paraId="7EA23ADE" w14:textId="77777777" w:rsidTr="00F579A1">
        <w:tc>
          <w:tcPr>
            <w:tcW w:w="4603" w:type="dxa"/>
          </w:tcPr>
          <w:p w14:paraId="7813F646" w14:textId="77777777" w:rsidR="001348A3" w:rsidRPr="00305CB5" w:rsidRDefault="001348A3" w:rsidP="000909BA">
            <w:pPr>
              <w:pStyle w:val="Nosaukumi"/>
            </w:pPr>
            <w:r w:rsidRPr="00305CB5">
              <w:t>Kursa līmenis</w:t>
            </w:r>
          </w:p>
        </w:tc>
        <w:tc>
          <w:tcPr>
            <w:tcW w:w="4747" w:type="dxa"/>
          </w:tcPr>
          <w:p w14:paraId="30DBE30D" w14:textId="77777777" w:rsidR="001348A3" w:rsidRPr="00305CB5" w:rsidRDefault="001348A3" w:rsidP="000909BA">
            <w:pPr>
              <w:rPr>
                <w:lang w:eastAsia="lv-LV"/>
              </w:rPr>
            </w:pPr>
            <w:r>
              <w:rPr>
                <w:lang w:eastAsia="lv-LV"/>
              </w:rPr>
              <w:t>7</w:t>
            </w:r>
          </w:p>
        </w:tc>
      </w:tr>
      <w:tr w:rsidR="001348A3" w:rsidRPr="00305CB5" w14:paraId="054275A3" w14:textId="77777777" w:rsidTr="00F579A1">
        <w:tc>
          <w:tcPr>
            <w:tcW w:w="4603" w:type="dxa"/>
          </w:tcPr>
          <w:p w14:paraId="30B94BFD" w14:textId="77777777" w:rsidR="001348A3" w:rsidRPr="00305CB5" w:rsidRDefault="001348A3" w:rsidP="000909BA">
            <w:pPr>
              <w:pStyle w:val="Nosaukumi"/>
              <w:rPr>
                <w:u w:val="single"/>
              </w:rPr>
            </w:pPr>
            <w:r w:rsidRPr="00305CB5">
              <w:t>Kredītpunkti</w:t>
            </w:r>
          </w:p>
        </w:tc>
        <w:tc>
          <w:tcPr>
            <w:tcW w:w="4747" w:type="dxa"/>
            <w:vAlign w:val="center"/>
          </w:tcPr>
          <w:p w14:paraId="4FA4EDC5" w14:textId="77777777" w:rsidR="001348A3" w:rsidRPr="00305CB5" w:rsidRDefault="001348A3" w:rsidP="000909BA">
            <w:pPr>
              <w:rPr>
                <w:lang w:eastAsia="lv-LV"/>
              </w:rPr>
            </w:pPr>
            <w:r w:rsidRPr="00305CB5">
              <w:t>2</w:t>
            </w:r>
          </w:p>
        </w:tc>
      </w:tr>
      <w:tr w:rsidR="001348A3" w:rsidRPr="00305CB5" w14:paraId="023B3E22" w14:textId="77777777" w:rsidTr="00F579A1">
        <w:tc>
          <w:tcPr>
            <w:tcW w:w="4603" w:type="dxa"/>
          </w:tcPr>
          <w:p w14:paraId="61A7A43D" w14:textId="77777777" w:rsidR="001348A3" w:rsidRPr="00305CB5" w:rsidRDefault="001348A3" w:rsidP="000909BA">
            <w:pPr>
              <w:pStyle w:val="Nosaukumi"/>
              <w:rPr>
                <w:u w:val="single"/>
              </w:rPr>
            </w:pPr>
            <w:r w:rsidRPr="00305CB5">
              <w:t>ECTS kredītpunkti</w:t>
            </w:r>
          </w:p>
        </w:tc>
        <w:tc>
          <w:tcPr>
            <w:tcW w:w="4747" w:type="dxa"/>
          </w:tcPr>
          <w:p w14:paraId="77549093" w14:textId="77777777" w:rsidR="001348A3" w:rsidRPr="00305CB5" w:rsidRDefault="001348A3" w:rsidP="000909BA">
            <w:r w:rsidRPr="00305CB5">
              <w:t>3</w:t>
            </w:r>
          </w:p>
        </w:tc>
      </w:tr>
      <w:tr w:rsidR="001348A3" w:rsidRPr="00305CB5" w14:paraId="43740595" w14:textId="77777777" w:rsidTr="00F579A1">
        <w:tc>
          <w:tcPr>
            <w:tcW w:w="4603" w:type="dxa"/>
          </w:tcPr>
          <w:p w14:paraId="35CB5307" w14:textId="77777777" w:rsidR="001348A3" w:rsidRPr="00305CB5" w:rsidRDefault="001348A3" w:rsidP="000909BA">
            <w:pPr>
              <w:pStyle w:val="Nosaukumi"/>
            </w:pPr>
            <w:r w:rsidRPr="00305CB5">
              <w:t>Kopējais kontaktstundu skaits</w:t>
            </w:r>
          </w:p>
        </w:tc>
        <w:tc>
          <w:tcPr>
            <w:tcW w:w="4747" w:type="dxa"/>
            <w:vAlign w:val="center"/>
          </w:tcPr>
          <w:p w14:paraId="543D019F" w14:textId="77777777" w:rsidR="001348A3" w:rsidRPr="00305CB5" w:rsidRDefault="001348A3" w:rsidP="000909BA">
            <w:pPr>
              <w:rPr>
                <w:lang w:eastAsia="lv-LV"/>
              </w:rPr>
            </w:pPr>
            <w:r w:rsidRPr="00305CB5">
              <w:t>32</w:t>
            </w:r>
          </w:p>
        </w:tc>
      </w:tr>
      <w:tr w:rsidR="001348A3" w:rsidRPr="00305CB5" w14:paraId="67AEC305" w14:textId="77777777" w:rsidTr="00F579A1">
        <w:tc>
          <w:tcPr>
            <w:tcW w:w="4603" w:type="dxa"/>
          </w:tcPr>
          <w:p w14:paraId="5506F048" w14:textId="77777777" w:rsidR="001348A3" w:rsidRPr="00305CB5" w:rsidRDefault="001348A3" w:rsidP="000909BA">
            <w:pPr>
              <w:pStyle w:val="Nosaukumi2"/>
            </w:pPr>
            <w:r w:rsidRPr="00305CB5">
              <w:t>Lekciju stundu skaits</w:t>
            </w:r>
          </w:p>
        </w:tc>
        <w:tc>
          <w:tcPr>
            <w:tcW w:w="4747" w:type="dxa"/>
          </w:tcPr>
          <w:p w14:paraId="063CDB1E" w14:textId="77777777" w:rsidR="001348A3" w:rsidRPr="00305CB5" w:rsidRDefault="00CA1222" w:rsidP="000909BA">
            <w:r>
              <w:t>14</w:t>
            </w:r>
          </w:p>
        </w:tc>
      </w:tr>
      <w:tr w:rsidR="001348A3" w:rsidRPr="00305CB5" w14:paraId="0E58E6F0" w14:textId="77777777" w:rsidTr="00F579A1">
        <w:tc>
          <w:tcPr>
            <w:tcW w:w="4603" w:type="dxa"/>
          </w:tcPr>
          <w:p w14:paraId="367C8EB4" w14:textId="77777777" w:rsidR="001348A3" w:rsidRPr="00305CB5" w:rsidRDefault="001348A3" w:rsidP="000909BA">
            <w:pPr>
              <w:pStyle w:val="Nosaukumi2"/>
            </w:pPr>
            <w:r w:rsidRPr="00305CB5">
              <w:t>Semināru stundu skaits</w:t>
            </w:r>
          </w:p>
        </w:tc>
        <w:tc>
          <w:tcPr>
            <w:tcW w:w="4747" w:type="dxa"/>
          </w:tcPr>
          <w:p w14:paraId="637B5AD7" w14:textId="77777777" w:rsidR="001348A3" w:rsidRPr="00305CB5" w:rsidRDefault="00CA1222" w:rsidP="000909BA">
            <w:r>
              <w:t>18</w:t>
            </w:r>
          </w:p>
        </w:tc>
      </w:tr>
      <w:tr w:rsidR="001348A3" w:rsidRPr="00305CB5" w14:paraId="53AA6E05" w14:textId="77777777" w:rsidTr="00F579A1">
        <w:tc>
          <w:tcPr>
            <w:tcW w:w="4603" w:type="dxa"/>
          </w:tcPr>
          <w:p w14:paraId="03A05032" w14:textId="77777777" w:rsidR="001348A3" w:rsidRPr="00305CB5" w:rsidRDefault="001348A3" w:rsidP="000909BA">
            <w:pPr>
              <w:pStyle w:val="Nosaukumi2"/>
            </w:pPr>
            <w:r w:rsidRPr="00305CB5">
              <w:t>Praktisko darbu stundu skaits</w:t>
            </w:r>
          </w:p>
        </w:tc>
        <w:tc>
          <w:tcPr>
            <w:tcW w:w="4747" w:type="dxa"/>
          </w:tcPr>
          <w:p w14:paraId="38313AD2" w14:textId="77777777" w:rsidR="001348A3" w:rsidRPr="00305CB5" w:rsidRDefault="001348A3" w:rsidP="000909BA">
            <w:r w:rsidRPr="00305CB5">
              <w:t>-</w:t>
            </w:r>
          </w:p>
        </w:tc>
      </w:tr>
      <w:tr w:rsidR="001348A3" w:rsidRPr="00305CB5" w14:paraId="5D475302" w14:textId="77777777" w:rsidTr="00F579A1">
        <w:tc>
          <w:tcPr>
            <w:tcW w:w="4603" w:type="dxa"/>
          </w:tcPr>
          <w:p w14:paraId="4C4B8697" w14:textId="77777777" w:rsidR="001348A3" w:rsidRPr="00305CB5" w:rsidRDefault="001348A3" w:rsidP="000909BA">
            <w:pPr>
              <w:pStyle w:val="Nosaukumi2"/>
            </w:pPr>
            <w:r w:rsidRPr="00305CB5">
              <w:t>Laboratorijas darbu stundu skaits</w:t>
            </w:r>
          </w:p>
        </w:tc>
        <w:tc>
          <w:tcPr>
            <w:tcW w:w="4747" w:type="dxa"/>
          </w:tcPr>
          <w:p w14:paraId="0877215B" w14:textId="77777777" w:rsidR="001348A3" w:rsidRPr="00305CB5" w:rsidRDefault="001348A3" w:rsidP="000909BA">
            <w:r w:rsidRPr="00305CB5">
              <w:t>-</w:t>
            </w:r>
          </w:p>
        </w:tc>
      </w:tr>
      <w:tr w:rsidR="001348A3" w:rsidRPr="00305CB5" w14:paraId="10A9B3DC" w14:textId="77777777" w:rsidTr="00F579A1">
        <w:tc>
          <w:tcPr>
            <w:tcW w:w="4603" w:type="dxa"/>
          </w:tcPr>
          <w:p w14:paraId="1448615A" w14:textId="77777777" w:rsidR="001348A3" w:rsidRPr="00305CB5" w:rsidRDefault="001348A3" w:rsidP="000909BA">
            <w:pPr>
              <w:pStyle w:val="Nosaukumi2"/>
              <w:rPr>
                <w:lang w:eastAsia="lv-LV"/>
              </w:rPr>
            </w:pPr>
            <w:r w:rsidRPr="00305CB5">
              <w:rPr>
                <w:lang w:eastAsia="lv-LV"/>
              </w:rPr>
              <w:t>Studējošā patstāvīgā darba stundu skaits</w:t>
            </w:r>
          </w:p>
        </w:tc>
        <w:tc>
          <w:tcPr>
            <w:tcW w:w="4747" w:type="dxa"/>
            <w:vAlign w:val="center"/>
          </w:tcPr>
          <w:p w14:paraId="37CB6335" w14:textId="77777777" w:rsidR="001348A3" w:rsidRPr="00305CB5" w:rsidRDefault="001348A3" w:rsidP="000909BA">
            <w:pPr>
              <w:rPr>
                <w:lang w:eastAsia="lv-LV"/>
              </w:rPr>
            </w:pPr>
            <w:r w:rsidRPr="00305CB5">
              <w:t>48</w:t>
            </w:r>
          </w:p>
        </w:tc>
      </w:tr>
      <w:tr w:rsidR="001348A3" w:rsidRPr="00305CB5" w14:paraId="2F0F127E" w14:textId="77777777" w:rsidTr="00F579A1">
        <w:tc>
          <w:tcPr>
            <w:tcW w:w="9350" w:type="dxa"/>
            <w:gridSpan w:val="2"/>
          </w:tcPr>
          <w:p w14:paraId="5965BCF6" w14:textId="77777777" w:rsidR="001348A3" w:rsidRPr="00305CB5" w:rsidRDefault="001348A3" w:rsidP="000909BA">
            <w:pPr>
              <w:rPr>
                <w:lang w:eastAsia="lv-LV"/>
              </w:rPr>
            </w:pPr>
          </w:p>
        </w:tc>
      </w:tr>
      <w:tr w:rsidR="001348A3" w:rsidRPr="00305CB5" w14:paraId="2BA3942F" w14:textId="77777777" w:rsidTr="00F579A1">
        <w:tc>
          <w:tcPr>
            <w:tcW w:w="9350" w:type="dxa"/>
            <w:gridSpan w:val="2"/>
          </w:tcPr>
          <w:p w14:paraId="70453F8A" w14:textId="77777777" w:rsidR="001348A3" w:rsidRPr="00305CB5" w:rsidRDefault="001348A3" w:rsidP="000909BA">
            <w:pPr>
              <w:pStyle w:val="Nosaukumi"/>
            </w:pPr>
            <w:r w:rsidRPr="00305CB5">
              <w:t>Kursa autors(-i)</w:t>
            </w:r>
          </w:p>
        </w:tc>
      </w:tr>
      <w:tr w:rsidR="001348A3" w:rsidRPr="00305CB5" w14:paraId="572EBF1D" w14:textId="77777777" w:rsidTr="00F579A1">
        <w:sdt>
          <w:sdtPr>
            <w:id w:val="-843860552"/>
            <w:placeholder>
              <w:docPart w:val="C2A7123BC4A64E419BC18DD45C18232C"/>
            </w:placeholder>
          </w:sdtPr>
          <w:sdtContent>
            <w:tc>
              <w:tcPr>
                <w:tcW w:w="9350" w:type="dxa"/>
                <w:gridSpan w:val="2"/>
              </w:tcPr>
              <w:p w14:paraId="3D789D13" w14:textId="77777777" w:rsidR="001348A3" w:rsidRPr="00305CB5" w:rsidRDefault="001348A3" w:rsidP="000909BA">
                <w:r w:rsidRPr="00305CB5">
                  <w:t>Dr. philol. doc. Svetlana Polkovņikova</w:t>
                </w:r>
              </w:p>
            </w:tc>
          </w:sdtContent>
        </w:sdt>
      </w:tr>
      <w:tr w:rsidR="001348A3" w:rsidRPr="00305CB5" w14:paraId="7543D821" w14:textId="77777777" w:rsidTr="00F579A1">
        <w:tc>
          <w:tcPr>
            <w:tcW w:w="9350" w:type="dxa"/>
            <w:gridSpan w:val="2"/>
          </w:tcPr>
          <w:p w14:paraId="376693E0" w14:textId="77777777" w:rsidR="001348A3" w:rsidRPr="00305CB5" w:rsidRDefault="001348A3" w:rsidP="000909BA">
            <w:pPr>
              <w:pStyle w:val="Nosaukumi"/>
            </w:pPr>
            <w:r w:rsidRPr="00305CB5">
              <w:t>Kursa docētājs(-i)</w:t>
            </w:r>
          </w:p>
        </w:tc>
      </w:tr>
      <w:tr w:rsidR="00F579A1" w:rsidRPr="00305CB5" w14:paraId="6C0AE27E" w14:textId="77777777" w:rsidTr="00F579A1">
        <w:sdt>
          <w:sdtPr>
            <w:id w:val="1032841163"/>
            <w:placeholder>
              <w:docPart w:val="40DFECC120354BAE954469BE34FDB1ED"/>
            </w:placeholder>
          </w:sdtPr>
          <w:sdtContent>
            <w:tc>
              <w:tcPr>
                <w:tcW w:w="9350" w:type="dxa"/>
                <w:gridSpan w:val="2"/>
              </w:tcPr>
              <w:p w14:paraId="46C76F6F" w14:textId="5EA3CC7F" w:rsidR="00F579A1" w:rsidRPr="00305CB5" w:rsidRDefault="00F579A1" w:rsidP="00F579A1">
                <w:r w:rsidRPr="00305CB5">
                  <w:t>Dr. philol. doc. Svetlana Polkovņikova</w:t>
                </w:r>
              </w:p>
            </w:tc>
          </w:sdtContent>
        </w:sdt>
      </w:tr>
      <w:tr w:rsidR="00F579A1" w:rsidRPr="00305CB5" w14:paraId="2A8FEEA5" w14:textId="77777777" w:rsidTr="00F579A1">
        <w:tc>
          <w:tcPr>
            <w:tcW w:w="9350" w:type="dxa"/>
            <w:gridSpan w:val="2"/>
          </w:tcPr>
          <w:p w14:paraId="789FEE8F" w14:textId="77777777" w:rsidR="00F579A1" w:rsidRPr="00305CB5" w:rsidRDefault="00F579A1" w:rsidP="00F579A1">
            <w:pPr>
              <w:pStyle w:val="Nosaukumi"/>
            </w:pPr>
            <w:r w:rsidRPr="00305CB5">
              <w:t>Priekšzināšanas</w:t>
            </w:r>
          </w:p>
        </w:tc>
      </w:tr>
      <w:tr w:rsidR="00F579A1" w:rsidRPr="00305CB5" w14:paraId="46DD430F" w14:textId="77777777" w:rsidTr="00F579A1">
        <w:tc>
          <w:tcPr>
            <w:tcW w:w="9350" w:type="dxa"/>
            <w:gridSpan w:val="2"/>
          </w:tcPr>
          <w:p w14:paraId="6EC2EBCE" w14:textId="243EC175" w:rsidR="00F579A1" w:rsidRPr="00305CB5" w:rsidRDefault="00F579A1" w:rsidP="00F579A1">
            <w:r>
              <w:t>Nav</w:t>
            </w:r>
          </w:p>
        </w:tc>
      </w:tr>
      <w:tr w:rsidR="00F579A1" w:rsidRPr="00305CB5" w14:paraId="28411B25" w14:textId="77777777" w:rsidTr="00F579A1">
        <w:tc>
          <w:tcPr>
            <w:tcW w:w="9350" w:type="dxa"/>
            <w:gridSpan w:val="2"/>
          </w:tcPr>
          <w:p w14:paraId="31626ECA" w14:textId="77777777" w:rsidR="00F579A1" w:rsidRPr="00305CB5" w:rsidRDefault="00F579A1" w:rsidP="00F579A1">
            <w:pPr>
              <w:pStyle w:val="Nosaukumi"/>
            </w:pPr>
            <w:r w:rsidRPr="00305CB5">
              <w:t xml:space="preserve">Studiju kursa anotācija </w:t>
            </w:r>
          </w:p>
        </w:tc>
      </w:tr>
      <w:tr w:rsidR="00F579A1" w:rsidRPr="00305CB5" w14:paraId="58ECE5F8" w14:textId="77777777" w:rsidTr="00F579A1">
        <w:tc>
          <w:tcPr>
            <w:tcW w:w="9350" w:type="dxa"/>
            <w:gridSpan w:val="2"/>
          </w:tcPr>
          <w:p w14:paraId="64BB1329" w14:textId="77777777" w:rsidR="00F579A1" w:rsidRPr="00305CB5" w:rsidRDefault="00F579A1" w:rsidP="00F579A1">
            <w:pPr>
              <w:jc w:val="both"/>
              <w:rPr>
                <w:rFonts w:eastAsia="Times New Roman"/>
              </w:rPr>
            </w:pPr>
            <w:r w:rsidRPr="00305CB5">
              <w:t xml:space="preserve">Studiju kursa mērķis: veidot izpratni par </w:t>
            </w:r>
            <w:r w:rsidRPr="00132710">
              <w:t>pierobežas un pārrobežas fenomenu sociolingvistiskā</w:t>
            </w:r>
            <w:r>
              <w:t xml:space="preserve">, </w:t>
            </w:r>
            <w:r w:rsidRPr="00132710">
              <w:t xml:space="preserve">etnolingvistiskā </w:t>
            </w:r>
            <w:r>
              <w:t xml:space="preserve">u. c. </w:t>
            </w:r>
            <w:r w:rsidRPr="00132710">
              <w:t>aspektā</w:t>
            </w:r>
            <w:r>
              <w:t xml:space="preserve"> un </w:t>
            </w:r>
            <w:r w:rsidRPr="00132710">
              <w:t>valodas situāciju pierobežā un pārrobežā</w:t>
            </w:r>
            <w:r>
              <w:t>.</w:t>
            </w:r>
          </w:p>
          <w:p w14:paraId="77DAF8FD" w14:textId="77777777" w:rsidR="00F579A1" w:rsidRPr="00305CB5" w:rsidRDefault="00F579A1" w:rsidP="00F579A1"/>
          <w:p w14:paraId="268EEDBC" w14:textId="77777777" w:rsidR="00F579A1" w:rsidRPr="00305CB5" w:rsidRDefault="00F579A1" w:rsidP="00F579A1">
            <w:pPr>
              <w:jc w:val="both"/>
              <w:rPr>
                <w:lang w:eastAsia="ru-RU"/>
              </w:rPr>
            </w:pPr>
            <w:r w:rsidRPr="00305CB5">
              <w:rPr>
                <w:lang w:eastAsia="ru-RU"/>
              </w:rPr>
              <w:t>Kursa uzdevumi:</w:t>
            </w:r>
          </w:p>
          <w:p w14:paraId="54430775" w14:textId="77777777" w:rsidR="00F579A1" w:rsidRPr="00305CB5" w:rsidRDefault="00F579A1" w:rsidP="00F579A1">
            <w:pPr>
              <w:jc w:val="both"/>
            </w:pPr>
            <w:r w:rsidRPr="00305CB5">
              <w:t xml:space="preserve">– paplašināt studentu teorētiskās zināšanas par </w:t>
            </w:r>
            <w:r w:rsidRPr="00132710">
              <w:t>valodas situāciju pierobežā un pārrobežā</w:t>
            </w:r>
            <w:r>
              <w:t xml:space="preserve">, </w:t>
            </w:r>
          </w:p>
          <w:p w14:paraId="2A81FC41" w14:textId="77777777" w:rsidR="00F579A1" w:rsidRPr="00305CB5" w:rsidRDefault="00F579A1" w:rsidP="00F579A1">
            <w:pPr>
              <w:jc w:val="both"/>
            </w:pPr>
            <w:r w:rsidRPr="00305CB5">
              <w:t xml:space="preserve">– pilnveidot izpratni par </w:t>
            </w:r>
            <w:r>
              <w:t xml:space="preserve">sociolingvistisko, etnolingvistisko u. c. faktoru mijiedarbi pierobežā </w:t>
            </w:r>
            <w:r w:rsidRPr="00305CB5">
              <w:t>diahroniskā un sinhroniskā skatījumā,</w:t>
            </w:r>
          </w:p>
          <w:p w14:paraId="57B720E7" w14:textId="77777777" w:rsidR="00F579A1" w:rsidRPr="00305CB5" w:rsidRDefault="00F579A1" w:rsidP="00F579A1">
            <w:pPr>
              <w:jc w:val="both"/>
            </w:pPr>
            <w:r w:rsidRPr="00305CB5">
              <w:t xml:space="preserve">– saistīt teorētiskās zināšanas ar praksi, </w:t>
            </w:r>
          </w:p>
          <w:p w14:paraId="27762F36" w14:textId="77777777" w:rsidR="00F579A1" w:rsidRPr="00305CB5" w:rsidRDefault="00F579A1" w:rsidP="00F579A1">
            <w:pPr>
              <w:jc w:val="both"/>
            </w:pPr>
            <w:r w:rsidRPr="00305CB5">
              <w:t>– pilnveidot lingvistiskās analīzes prasmes.</w:t>
            </w:r>
          </w:p>
          <w:p w14:paraId="7BFDF6AB" w14:textId="77777777" w:rsidR="00F579A1" w:rsidRPr="00305CB5" w:rsidRDefault="00F579A1" w:rsidP="00F579A1">
            <w:pPr>
              <w:jc w:val="both"/>
            </w:pPr>
          </w:p>
        </w:tc>
      </w:tr>
      <w:tr w:rsidR="00F579A1" w:rsidRPr="00305CB5" w14:paraId="7F39D450" w14:textId="77777777" w:rsidTr="00F579A1">
        <w:tc>
          <w:tcPr>
            <w:tcW w:w="9350" w:type="dxa"/>
            <w:gridSpan w:val="2"/>
          </w:tcPr>
          <w:p w14:paraId="133F5202" w14:textId="77777777" w:rsidR="00F579A1" w:rsidRPr="00305CB5" w:rsidRDefault="00F579A1" w:rsidP="00F579A1">
            <w:pPr>
              <w:pStyle w:val="Nosaukumi"/>
            </w:pPr>
            <w:r w:rsidRPr="00305CB5">
              <w:t>Studiju kursa kalendārais plāns</w:t>
            </w:r>
          </w:p>
        </w:tc>
      </w:tr>
      <w:tr w:rsidR="00F579A1" w:rsidRPr="00305CB5" w14:paraId="187B1838" w14:textId="77777777" w:rsidTr="00F579A1">
        <w:tc>
          <w:tcPr>
            <w:tcW w:w="9350" w:type="dxa"/>
            <w:gridSpan w:val="2"/>
          </w:tcPr>
          <w:p w14:paraId="68930D1A" w14:textId="77777777" w:rsidR="00F579A1" w:rsidRPr="00305CB5" w:rsidRDefault="00F579A1" w:rsidP="00F579A1">
            <w:r w:rsidRPr="00305CB5">
              <w:t>Lekcijas 1</w:t>
            </w:r>
            <w:r>
              <w:t>4</w:t>
            </w:r>
            <w:r w:rsidRPr="00305CB5">
              <w:t xml:space="preserve"> st., semināri 1</w:t>
            </w:r>
            <w:r>
              <w:t>8</w:t>
            </w:r>
            <w:r w:rsidRPr="00305CB5">
              <w:t xml:space="preserve"> st., patstāvīgais darbs 48 st.</w:t>
            </w:r>
          </w:p>
          <w:p w14:paraId="6C6A8B04" w14:textId="77777777" w:rsidR="00F579A1" w:rsidRPr="00305CB5" w:rsidRDefault="00F579A1" w:rsidP="00F579A1"/>
          <w:p w14:paraId="4E63F9DC" w14:textId="77777777" w:rsidR="00F579A1" w:rsidRPr="002F2E8E" w:rsidRDefault="00F579A1" w:rsidP="00F579A1">
            <w:pPr>
              <w:jc w:val="both"/>
            </w:pPr>
            <w:r w:rsidRPr="002F2E8E">
              <w:t>1. Pierobežas un pārrobežas lingvistiskās vides vispārīgs raksturojums</w:t>
            </w:r>
            <w:r w:rsidRPr="002F2E8E">
              <w:rPr>
                <w:rFonts w:eastAsia="Times New Roman"/>
                <w:lang w:eastAsia="lv-LV"/>
              </w:rPr>
              <w:t xml:space="preserve">. </w:t>
            </w:r>
            <w:r w:rsidRPr="002F2E8E">
              <w:t>L2, S2, Pd8</w:t>
            </w:r>
          </w:p>
          <w:p w14:paraId="6C754BDB" w14:textId="77777777" w:rsidR="00F579A1" w:rsidRPr="002F2E8E" w:rsidRDefault="00F579A1" w:rsidP="00F579A1">
            <w:pPr>
              <w:jc w:val="both"/>
            </w:pPr>
            <w:r w:rsidRPr="002F2E8E">
              <w:t>2. Etnosu kultūrvēsturiskie kontakti un valodu mijiedarbe</w:t>
            </w:r>
            <w:r w:rsidRPr="002F2E8E">
              <w:rPr>
                <w:shd w:val="clear" w:color="auto" w:fill="FFFFFF"/>
              </w:rPr>
              <w:t>.</w:t>
            </w:r>
            <w:r w:rsidRPr="002F2E8E">
              <w:t xml:space="preserve"> L4, S4, Pd12</w:t>
            </w:r>
          </w:p>
          <w:p w14:paraId="6AEBEFB7" w14:textId="77777777" w:rsidR="00F579A1" w:rsidRDefault="00F579A1" w:rsidP="00F579A1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lang w:val="lv-LV"/>
              </w:rPr>
            </w:pPr>
            <w:r>
              <w:rPr>
                <w:lang w:val="lv-LV"/>
              </w:rPr>
              <w:t xml:space="preserve">1. </w:t>
            </w:r>
            <w:r w:rsidRPr="002F2E8E">
              <w:rPr>
                <w:lang w:val="lv-LV"/>
              </w:rPr>
              <w:t>starppārbaudījums.</w:t>
            </w:r>
          </w:p>
          <w:p w14:paraId="785833B1" w14:textId="77777777" w:rsidR="00F579A1" w:rsidRPr="00233B94" w:rsidRDefault="00F579A1" w:rsidP="00F579A1">
            <w:pPr>
              <w:jc w:val="both"/>
            </w:pPr>
            <w:r>
              <w:t xml:space="preserve">3. </w:t>
            </w:r>
            <w:r w:rsidRPr="00233B94">
              <w:t>Valodas situācija Latvijā</w:t>
            </w:r>
            <w:r w:rsidRPr="00233B94">
              <w:rPr>
                <w:rFonts w:eastAsia="Times New Roman"/>
                <w:lang w:eastAsia="lv-LV"/>
              </w:rPr>
              <w:t xml:space="preserve">. </w:t>
            </w:r>
            <w:r w:rsidRPr="00233B94">
              <w:t>L</w:t>
            </w:r>
            <w:r>
              <w:t>2</w:t>
            </w:r>
            <w:r w:rsidRPr="00233B94">
              <w:t>, S4, Pd</w:t>
            </w:r>
            <w:r>
              <w:t>8</w:t>
            </w:r>
          </w:p>
          <w:p w14:paraId="6AC40303" w14:textId="77777777" w:rsidR="00F579A1" w:rsidRPr="002F2E8E" w:rsidRDefault="00F579A1" w:rsidP="00F579A1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lang w:val="lv-LV"/>
              </w:rPr>
            </w:pPr>
            <w:r>
              <w:rPr>
                <w:lang w:val="lv-LV"/>
              </w:rPr>
              <w:t>4</w:t>
            </w:r>
            <w:r w:rsidRPr="002F2E8E">
              <w:rPr>
                <w:lang w:val="lv-LV"/>
              </w:rPr>
              <w:t xml:space="preserve">. </w:t>
            </w:r>
            <w:r>
              <w:rPr>
                <w:lang w:val="lv-LV"/>
              </w:rPr>
              <w:t>V</w:t>
            </w:r>
            <w:r w:rsidRPr="002F2E8E">
              <w:rPr>
                <w:lang w:val="lv-LV"/>
              </w:rPr>
              <w:t>alodu lingvistiskās paralēles</w:t>
            </w:r>
            <w:r w:rsidRPr="002F2E8E">
              <w:rPr>
                <w:lang w:val="lv-LV" w:eastAsia="lv-LV"/>
              </w:rPr>
              <w:t xml:space="preserve">. </w:t>
            </w:r>
            <w:r w:rsidRPr="002F2E8E">
              <w:rPr>
                <w:lang w:val="lv-LV"/>
              </w:rPr>
              <w:t>L</w:t>
            </w:r>
            <w:r>
              <w:rPr>
                <w:lang w:val="lv-LV"/>
              </w:rPr>
              <w:t>4</w:t>
            </w:r>
            <w:r w:rsidRPr="002F2E8E">
              <w:rPr>
                <w:lang w:val="lv-LV"/>
              </w:rPr>
              <w:t>, S4, Pd1</w:t>
            </w:r>
            <w:r>
              <w:rPr>
                <w:lang w:val="lv-LV"/>
              </w:rPr>
              <w:t>0</w:t>
            </w:r>
          </w:p>
          <w:p w14:paraId="7CB471B6" w14:textId="77777777" w:rsidR="00F579A1" w:rsidRPr="00627EB2" w:rsidRDefault="00F579A1" w:rsidP="00F579A1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lang w:val="lv-LV"/>
              </w:rPr>
            </w:pPr>
            <w:r w:rsidRPr="00627EB2">
              <w:rPr>
                <w:lang w:val="lv-LV"/>
              </w:rPr>
              <w:t xml:space="preserve">5. Lingvistiskās identitātes jēdziens. </w:t>
            </w:r>
            <w:r>
              <w:rPr>
                <w:lang w:val="lv-LV"/>
              </w:rPr>
              <w:t>L2, S4, Pd10</w:t>
            </w:r>
          </w:p>
          <w:p w14:paraId="317B5B57" w14:textId="77777777" w:rsidR="00F579A1" w:rsidRPr="00627EB2" w:rsidRDefault="00F579A1" w:rsidP="00F579A1">
            <w:pPr>
              <w:jc w:val="both"/>
            </w:pPr>
            <w:r w:rsidRPr="00627EB2">
              <w:t xml:space="preserve">Referāts, referāta prezentācija. </w:t>
            </w:r>
          </w:p>
          <w:p w14:paraId="646BD4C5" w14:textId="77777777" w:rsidR="00F579A1" w:rsidRDefault="00F579A1" w:rsidP="00F579A1">
            <w:pPr>
              <w:ind w:left="34"/>
              <w:jc w:val="both"/>
              <w:rPr>
                <w:i/>
                <w:lang w:eastAsia="ko-KR"/>
              </w:rPr>
            </w:pPr>
          </w:p>
          <w:p w14:paraId="17CE844D" w14:textId="77777777" w:rsidR="00F579A1" w:rsidRPr="00305CB5" w:rsidRDefault="00F579A1" w:rsidP="00F579A1">
            <w:pPr>
              <w:ind w:left="34"/>
              <w:jc w:val="both"/>
              <w:rPr>
                <w:i/>
                <w:lang w:eastAsia="ko-KR"/>
              </w:rPr>
            </w:pPr>
            <w:r w:rsidRPr="00305CB5">
              <w:rPr>
                <w:i/>
                <w:lang w:eastAsia="ko-KR"/>
              </w:rPr>
              <w:t>L – lekcija</w:t>
            </w:r>
          </w:p>
          <w:p w14:paraId="68B645AD" w14:textId="77777777" w:rsidR="00F579A1" w:rsidRPr="00305CB5" w:rsidRDefault="00F579A1" w:rsidP="00F579A1">
            <w:pPr>
              <w:ind w:left="34"/>
              <w:jc w:val="both"/>
              <w:rPr>
                <w:i/>
                <w:lang w:eastAsia="ko-KR"/>
              </w:rPr>
            </w:pPr>
            <w:r w:rsidRPr="00305CB5">
              <w:rPr>
                <w:i/>
                <w:lang w:eastAsia="ko-KR"/>
              </w:rPr>
              <w:t>S – seminārs</w:t>
            </w:r>
          </w:p>
          <w:p w14:paraId="339BF788" w14:textId="77777777" w:rsidR="00F579A1" w:rsidRPr="00305CB5" w:rsidRDefault="00F579A1" w:rsidP="00F579A1">
            <w:pPr>
              <w:ind w:left="34"/>
              <w:jc w:val="both"/>
              <w:rPr>
                <w:i/>
                <w:lang w:eastAsia="ko-KR"/>
              </w:rPr>
            </w:pPr>
            <w:r w:rsidRPr="00305CB5">
              <w:rPr>
                <w:i/>
                <w:lang w:eastAsia="ko-KR"/>
              </w:rPr>
              <w:lastRenderedPageBreak/>
              <w:t>P – praktiskie darbi</w:t>
            </w:r>
          </w:p>
          <w:p w14:paraId="0173F5A6" w14:textId="77777777" w:rsidR="00F579A1" w:rsidRPr="00305CB5" w:rsidRDefault="00F579A1" w:rsidP="00F579A1">
            <w:r w:rsidRPr="00305CB5">
              <w:rPr>
                <w:i/>
                <w:lang w:eastAsia="ko-KR"/>
              </w:rPr>
              <w:t>Pd – patstāvīgais darbs</w:t>
            </w:r>
          </w:p>
          <w:p w14:paraId="58A3A198" w14:textId="77777777" w:rsidR="00F579A1" w:rsidRPr="00305CB5" w:rsidRDefault="00F579A1" w:rsidP="00F579A1"/>
        </w:tc>
      </w:tr>
      <w:tr w:rsidR="00F579A1" w:rsidRPr="00305CB5" w14:paraId="61426359" w14:textId="77777777" w:rsidTr="00F579A1">
        <w:tc>
          <w:tcPr>
            <w:tcW w:w="9350" w:type="dxa"/>
            <w:gridSpan w:val="2"/>
          </w:tcPr>
          <w:p w14:paraId="455CCCAC" w14:textId="77777777" w:rsidR="00F579A1" w:rsidRPr="00305CB5" w:rsidRDefault="00F579A1" w:rsidP="00F579A1">
            <w:pPr>
              <w:pStyle w:val="Nosaukumi"/>
            </w:pPr>
            <w:r w:rsidRPr="00305CB5">
              <w:lastRenderedPageBreak/>
              <w:t>Studiju rezultāti</w:t>
            </w:r>
          </w:p>
          <w:p w14:paraId="1424C265" w14:textId="77777777" w:rsidR="00F579A1" w:rsidRPr="00305CB5" w:rsidRDefault="00F579A1" w:rsidP="00F579A1">
            <w:pPr>
              <w:pStyle w:val="Nosaukumi"/>
            </w:pPr>
          </w:p>
        </w:tc>
      </w:tr>
      <w:tr w:rsidR="00F579A1" w:rsidRPr="00305CB5" w14:paraId="05C22801" w14:textId="77777777" w:rsidTr="00F579A1">
        <w:tc>
          <w:tcPr>
            <w:tcW w:w="9350" w:type="dxa"/>
            <w:gridSpan w:val="2"/>
          </w:tcPr>
          <w:sdt>
            <w:sdtPr>
              <w:rPr>
                <w:rFonts w:eastAsiaTheme="minorHAnsi"/>
                <w:bCs/>
                <w:iCs/>
                <w:lang w:eastAsia="en-US"/>
              </w:rPr>
              <w:id w:val="894706925"/>
              <w:placeholder>
                <w:docPart w:val="F84C69E90E174761B72F08A685FBF3CE"/>
              </w:placeholder>
            </w:sdtPr>
            <w:sdtContent>
              <w:p w14:paraId="4AEA322F" w14:textId="77777777" w:rsidR="00F579A1" w:rsidRPr="00305CB5" w:rsidRDefault="00F579A1" w:rsidP="00F579A1">
                <w:pPr>
                  <w:pStyle w:val="Sraopastraipa1"/>
                  <w:ind w:left="0"/>
                </w:pPr>
              </w:p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F579A1" w:rsidRPr="00305CB5" w14:paraId="6EDB9858" w14:textId="77777777" w:rsidTr="000909BA">
                  <w:tc>
                    <w:tcPr>
                      <w:tcW w:w="9351" w:type="dxa"/>
                    </w:tcPr>
                    <w:p w14:paraId="159421A6" w14:textId="77777777" w:rsidR="00F579A1" w:rsidRPr="00305CB5" w:rsidRDefault="00F579A1" w:rsidP="00F579A1">
                      <w:r w:rsidRPr="00305CB5">
                        <w:t>ZINĀŠANAS</w:t>
                      </w:r>
                    </w:p>
                  </w:tc>
                </w:tr>
                <w:tr w:rsidR="00F579A1" w:rsidRPr="00305CB5" w14:paraId="6ECEFDCD" w14:textId="77777777" w:rsidTr="000909BA">
                  <w:tc>
                    <w:tcPr>
                      <w:tcW w:w="9351" w:type="dxa"/>
                    </w:tcPr>
                    <w:p w14:paraId="79706D43" w14:textId="77777777" w:rsidR="00F579A1" w:rsidRPr="00305CB5" w:rsidRDefault="00F579A1" w:rsidP="00F579A1">
                      <w:pPr>
                        <w:pStyle w:val="ListParagraph"/>
                        <w:ind w:left="0"/>
                        <w:jc w:val="both"/>
                        <w:rPr>
                          <w:color w:val="auto"/>
                        </w:rPr>
                      </w:pPr>
                      <w:r w:rsidRPr="00305CB5">
                        <w:rPr>
                          <w:color w:val="auto"/>
                        </w:rPr>
                        <w:t xml:space="preserve">1. Pārzina nozīmīgākos pētījumus par </w:t>
                      </w:r>
                      <w:r>
                        <w:rPr>
                          <w:color w:val="auto"/>
                        </w:rPr>
                        <w:t>valodas</w:t>
                      </w:r>
                      <w:r w:rsidRPr="00305CB5">
                        <w:rPr>
                          <w:color w:val="auto"/>
                        </w:rPr>
                        <w:t xml:space="preserve"> </w:t>
                      </w:r>
                      <w:r>
                        <w:rPr>
                          <w:color w:val="auto"/>
                        </w:rPr>
                        <w:t>situācijas īpatnībām pierobežā un pārrobežā.</w:t>
                      </w:r>
                    </w:p>
                    <w:p w14:paraId="691CA8EF" w14:textId="77777777" w:rsidR="00F579A1" w:rsidRPr="00C73C4A" w:rsidRDefault="00F579A1" w:rsidP="00F579A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0" w:hanging="306"/>
                        <w:jc w:val="both"/>
                        <w:rPr>
                          <w:color w:val="auto"/>
                        </w:rPr>
                      </w:pPr>
                      <w:r w:rsidRPr="00C73C4A">
                        <w:rPr>
                          <w:color w:val="auto"/>
                        </w:rPr>
                        <w:t>2. Izprot pierobežas lingvistiskās situācijas fenomenu sociolingvistiskā</w:t>
                      </w:r>
                      <w:r>
                        <w:t xml:space="preserve">, </w:t>
                      </w:r>
                      <w:r w:rsidRPr="00C73C4A">
                        <w:rPr>
                          <w:color w:val="auto"/>
                        </w:rPr>
                        <w:t xml:space="preserve">etnolingvistiskā </w:t>
                      </w:r>
                      <w:r>
                        <w:t xml:space="preserve">u. c. </w:t>
                      </w:r>
                      <w:r w:rsidRPr="00C73C4A">
                        <w:rPr>
                          <w:color w:val="auto"/>
                        </w:rPr>
                        <w:t>aspektā</w:t>
                      </w:r>
                      <w:r>
                        <w:rPr>
                          <w:color w:val="auto"/>
                        </w:rPr>
                        <w:t>.</w:t>
                      </w:r>
                    </w:p>
                    <w:p w14:paraId="0B89D3EF" w14:textId="77777777" w:rsidR="00F579A1" w:rsidRPr="00305CB5" w:rsidRDefault="00F579A1" w:rsidP="00F579A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0" w:hanging="306"/>
                        <w:jc w:val="both"/>
                        <w:rPr>
                          <w:color w:val="auto"/>
                        </w:rPr>
                      </w:pPr>
                      <w:r w:rsidRPr="00305CB5">
                        <w:rPr>
                          <w:color w:val="auto"/>
                        </w:rPr>
                        <w:t xml:space="preserve">3. Spēj definēt studiju kursā aktualizētos pamatjēdzienus. </w:t>
                      </w:r>
                    </w:p>
                    <w:p w14:paraId="41943C02" w14:textId="77777777" w:rsidR="00F579A1" w:rsidRPr="00305CB5" w:rsidRDefault="00F579A1" w:rsidP="00F579A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0" w:hanging="306"/>
                        <w:jc w:val="both"/>
                        <w:rPr>
                          <w:color w:val="auto"/>
                        </w:rPr>
                      </w:pPr>
                    </w:p>
                  </w:tc>
                </w:tr>
                <w:tr w:rsidR="00F579A1" w:rsidRPr="00305CB5" w14:paraId="0BD71953" w14:textId="77777777" w:rsidTr="000909BA">
                  <w:tc>
                    <w:tcPr>
                      <w:tcW w:w="9351" w:type="dxa"/>
                    </w:tcPr>
                    <w:p w14:paraId="15EBA2F4" w14:textId="77777777" w:rsidR="00F579A1" w:rsidRPr="00305CB5" w:rsidRDefault="00F579A1" w:rsidP="00F579A1">
                      <w:pPr>
                        <w:rPr>
                          <w:highlight w:val="yellow"/>
                        </w:rPr>
                      </w:pPr>
                      <w:r w:rsidRPr="00305CB5">
                        <w:t>PRASMES</w:t>
                      </w:r>
                    </w:p>
                  </w:tc>
                </w:tr>
                <w:tr w:rsidR="00F579A1" w:rsidRPr="00305CB5" w14:paraId="529C1F93" w14:textId="77777777" w:rsidTr="000909BA">
                  <w:tc>
                    <w:tcPr>
                      <w:tcW w:w="9351" w:type="dxa"/>
                    </w:tcPr>
                    <w:p w14:paraId="55F33ED9" w14:textId="77777777" w:rsidR="00F579A1" w:rsidRPr="00305CB5" w:rsidRDefault="00F579A1" w:rsidP="00F579A1">
                      <w:pPr>
                        <w:pStyle w:val="ListParagraph"/>
                        <w:ind w:left="0"/>
                        <w:jc w:val="both"/>
                        <w:rPr>
                          <w:color w:val="auto"/>
                        </w:rPr>
                      </w:pPr>
                      <w:r w:rsidRPr="00305CB5">
                        <w:rPr>
                          <w:color w:val="auto"/>
                        </w:rPr>
                        <w:t>4. Analizē un izvērtē savu zināšanu un prasmju kvalitāti, mērķtiecīgi pilnveido tās, izmantojot jaunāko lingvistisko teorētisko un uzziņu literatūru un organizējot patstāvīgo darbu.</w:t>
                      </w:r>
                    </w:p>
                    <w:p w14:paraId="6FBEDF6C" w14:textId="77777777" w:rsidR="00F579A1" w:rsidRPr="00305CB5" w:rsidRDefault="00F579A1" w:rsidP="00F579A1">
                      <w:pPr>
                        <w:pStyle w:val="ListParagraph"/>
                        <w:ind w:left="0"/>
                        <w:jc w:val="both"/>
                        <w:rPr>
                          <w:color w:val="auto"/>
                        </w:rPr>
                      </w:pPr>
                      <w:r w:rsidRPr="00305CB5">
                        <w:rPr>
                          <w:color w:val="auto"/>
                        </w:rPr>
                        <w:t>5. Prot analizēt</w:t>
                      </w:r>
                      <w:r>
                        <w:rPr>
                          <w:color w:val="auto"/>
                        </w:rPr>
                        <w:t xml:space="preserve"> un </w:t>
                      </w:r>
                      <w:r w:rsidRPr="00132710">
                        <w:t>raksturot valodas situāciju pierobežā un pārrobežā</w:t>
                      </w:r>
                      <w:r>
                        <w:t>.</w:t>
                      </w:r>
                      <w:r w:rsidRPr="00305CB5">
                        <w:rPr>
                          <w:color w:val="auto"/>
                        </w:rPr>
                        <w:t xml:space="preserve"> </w:t>
                      </w:r>
                    </w:p>
                    <w:p w14:paraId="088E3536" w14:textId="77777777" w:rsidR="00F579A1" w:rsidRPr="00305CB5" w:rsidRDefault="00F579A1" w:rsidP="00F579A1">
                      <w:pPr>
                        <w:pStyle w:val="ListParagraph"/>
                        <w:ind w:left="0"/>
                        <w:jc w:val="both"/>
                      </w:pPr>
                    </w:p>
                  </w:tc>
                </w:tr>
                <w:tr w:rsidR="00F579A1" w:rsidRPr="00305CB5" w14:paraId="64B34F4A" w14:textId="77777777" w:rsidTr="000909BA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4A7424C4" w14:textId="77777777" w:rsidR="00F579A1" w:rsidRPr="00305CB5" w:rsidRDefault="00F579A1" w:rsidP="00F579A1">
                      <w:pPr>
                        <w:rPr>
                          <w:highlight w:val="yellow"/>
                        </w:rPr>
                      </w:pPr>
                      <w:r w:rsidRPr="00305CB5">
                        <w:t>KOMPETENCE</w:t>
                      </w:r>
                    </w:p>
                  </w:tc>
                </w:tr>
                <w:tr w:rsidR="00F579A1" w:rsidRPr="00305CB5" w14:paraId="706EDEBF" w14:textId="77777777" w:rsidTr="000909BA">
                  <w:tc>
                    <w:tcPr>
                      <w:tcW w:w="9351" w:type="dxa"/>
                    </w:tcPr>
                    <w:p w14:paraId="4DF5ACCA" w14:textId="77777777" w:rsidR="00F579A1" w:rsidRPr="00C73C4A" w:rsidRDefault="00F579A1" w:rsidP="00F579A1">
                      <w:pPr>
                        <w:pStyle w:val="NoSpacing"/>
                        <w:numPr>
                          <w:ilvl w:val="0"/>
                          <w:numId w:val="2"/>
                        </w:numPr>
                        <w:spacing w:after="0" w:line="240" w:lineRule="auto"/>
                        <w:ind w:left="0" w:hanging="306"/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6</w:t>
                      </w:r>
                      <w:r w:rsidRPr="00305CB5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. Pastāvīgi pilnveido savu </w:t>
                      </w:r>
                      <w:r w:rsidRPr="00C73C4A">
                        <w:rPr>
                          <w:rFonts w:ascii="Times New Roman" w:hAnsi="Times New Roman"/>
                          <w:sz w:val="24"/>
                          <w:szCs w:val="24"/>
                        </w:rPr>
                        <w:t>lingvistisko kompetenci, apzinot aktuālas tendences mūsdienu latviešu valodā.</w:t>
                      </w:r>
                    </w:p>
                    <w:p w14:paraId="64F2923A" w14:textId="77777777" w:rsidR="00F579A1" w:rsidRPr="00C73C4A" w:rsidRDefault="00F579A1" w:rsidP="00F579A1">
                      <w:pPr>
                        <w:pStyle w:val="NoSpacing"/>
                        <w:numPr>
                          <w:ilvl w:val="0"/>
                          <w:numId w:val="2"/>
                        </w:numPr>
                        <w:spacing w:after="0" w:line="240" w:lineRule="auto"/>
                        <w:ind w:left="0" w:hanging="306"/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C73C4A">
                        <w:rPr>
                          <w:rFonts w:ascii="Times New Roman" w:hAnsi="Times New Roman"/>
                          <w:sz w:val="24"/>
                          <w:szCs w:val="24"/>
                        </w:rPr>
                        <w:t>7. Stabili orientējas valodas situācijā pierobežas un pārrobežas kontekstā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.</w:t>
                      </w:r>
                    </w:p>
                    <w:p w14:paraId="48E0BAE6" w14:textId="77777777" w:rsidR="00F579A1" w:rsidRPr="00305CB5" w:rsidRDefault="00F579A1" w:rsidP="00F579A1"/>
                  </w:tc>
                </w:tr>
              </w:tbl>
              <w:p w14:paraId="68643361" w14:textId="77777777" w:rsidR="00F579A1" w:rsidRPr="00305CB5" w:rsidRDefault="00F579A1" w:rsidP="00F579A1"/>
            </w:sdtContent>
          </w:sdt>
          <w:p w14:paraId="671402F4" w14:textId="77777777" w:rsidR="00F579A1" w:rsidRPr="00305CB5" w:rsidRDefault="00F579A1" w:rsidP="00F579A1"/>
        </w:tc>
      </w:tr>
      <w:tr w:rsidR="00F579A1" w:rsidRPr="00305CB5" w14:paraId="0DE47150" w14:textId="77777777" w:rsidTr="00F579A1">
        <w:tc>
          <w:tcPr>
            <w:tcW w:w="9350" w:type="dxa"/>
            <w:gridSpan w:val="2"/>
          </w:tcPr>
          <w:p w14:paraId="04856E48" w14:textId="77777777" w:rsidR="00F579A1" w:rsidRPr="00305CB5" w:rsidRDefault="00F579A1" w:rsidP="00F579A1">
            <w:pPr>
              <w:pStyle w:val="Nosaukumi"/>
            </w:pPr>
            <w:r w:rsidRPr="00305CB5">
              <w:t>Studējošo patstāvīgo darbu organizācijas un uzdevumu raksturojums</w:t>
            </w:r>
          </w:p>
        </w:tc>
      </w:tr>
      <w:tr w:rsidR="00F579A1" w:rsidRPr="00305CB5" w14:paraId="50FE10D0" w14:textId="77777777" w:rsidTr="00F579A1">
        <w:tc>
          <w:tcPr>
            <w:tcW w:w="9350" w:type="dxa"/>
            <w:gridSpan w:val="2"/>
          </w:tcPr>
          <w:p w14:paraId="0FDBC389" w14:textId="77777777" w:rsidR="00F579A1" w:rsidRPr="00305CB5" w:rsidRDefault="00F579A1" w:rsidP="00F579A1">
            <w:pPr>
              <w:ind w:left="34"/>
              <w:jc w:val="both"/>
              <w:rPr>
                <w:lang w:eastAsia="ko-KR"/>
              </w:rPr>
            </w:pPr>
            <w:r w:rsidRPr="00305CB5">
              <w:t xml:space="preserve">Patstāvīgais darbs: </w:t>
            </w:r>
            <w:r w:rsidRPr="00305CB5">
              <w:rPr>
                <w:lang w:eastAsia="ko-KR"/>
              </w:rPr>
              <w:t>teorētiskās literatūras studijas un balstkonspektu veidošana, gatavošanās semināriem, kontroldarbiem un ieskaitei, praktisko darbu izpilde.</w:t>
            </w:r>
          </w:p>
          <w:p w14:paraId="7CE91E75" w14:textId="77777777" w:rsidR="00F579A1" w:rsidRPr="00305CB5" w:rsidRDefault="00F579A1" w:rsidP="00F579A1">
            <w:pPr>
              <w:ind w:left="34"/>
              <w:jc w:val="both"/>
              <w:rPr>
                <w:lang w:eastAsia="ko-KR"/>
              </w:rPr>
            </w:pPr>
            <w:r w:rsidRPr="00305CB5">
              <w:rPr>
                <w:lang w:eastAsia="ko-KR"/>
              </w:rPr>
              <w:t>Zinātniskās literatūras studijas. Pd10</w:t>
            </w:r>
          </w:p>
          <w:p w14:paraId="1642577B" w14:textId="77777777" w:rsidR="00F579A1" w:rsidRPr="00305CB5" w:rsidRDefault="00F579A1" w:rsidP="00F579A1">
            <w:pPr>
              <w:ind w:left="34"/>
              <w:jc w:val="both"/>
              <w:rPr>
                <w:lang w:eastAsia="ko-KR"/>
              </w:rPr>
            </w:pPr>
            <w:r w:rsidRPr="00305CB5">
              <w:rPr>
                <w:lang w:eastAsia="ko-KR"/>
              </w:rPr>
              <w:t>Ziņojumu sagatavošana seminārnodarbībām. Pd8</w:t>
            </w:r>
          </w:p>
          <w:p w14:paraId="0A22CF98" w14:textId="77777777" w:rsidR="00F579A1" w:rsidRPr="00305CB5" w:rsidRDefault="00F579A1" w:rsidP="00F579A1">
            <w:pPr>
              <w:ind w:left="34"/>
              <w:jc w:val="both"/>
              <w:rPr>
                <w:lang w:eastAsia="ko-KR"/>
              </w:rPr>
            </w:pPr>
            <w:r w:rsidRPr="00305CB5">
              <w:rPr>
                <w:lang w:eastAsia="ko-KR"/>
              </w:rPr>
              <w:t>Gatavošanās kontroldarbiem un ieskaitei. Pd10</w:t>
            </w:r>
          </w:p>
          <w:p w14:paraId="7482BFC0" w14:textId="77777777" w:rsidR="00F579A1" w:rsidRPr="00305CB5" w:rsidRDefault="00F579A1" w:rsidP="00F579A1">
            <w:pPr>
              <w:rPr>
                <w:lang w:eastAsia="ko-KR"/>
              </w:rPr>
            </w:pPr>
            <w:r w:rsidRPr="00305CB5">
              <w:rPr>
                <w:lang w:eastAsia="ko-KR"/>
              </w:rPr>
              <w:t>Praktisko darbu izpilde. Pd10</w:t>
            </w:r>
          </w:p>
          <w:p w14:paraId="5703182B" w14:textId="77777777" w:rsidR="00F579A1" w:rsidRPr="00305CB5" w:rsidRDefault="00F579A1" w:rsidP="00F579A1">
            <w:r w:rsidRPr="00305CB5">
              <w:rPr>
                <w:lang w:eastAsia="ko-KR"/>
              </w:rPr>
              <w:t>Referāta izstrāde un prezentācijas sagatavošana. Pd10</w:t>
            </w:r>
          </w:p>
          <w:p w14:paraId="2CC3075C" w14:textId="77777777" w:rsidR="00F579A1" w:rsidRPr="00305CB5" w:rsidRDefault="00F579A1" w:rsidP="00F579A1">
            <w:pPr>
              <w:jc w:val="both"/>
            </w:pPr>
          </w:p>
        </w:tc>
      </w:tr>
      <w:tr w:rsidR="00F579A1" w:rsidRPr="00305CB5" w14:paraId="1E72C773" w14:textId="77777777" w:rsidTr="00F579A1">
        <w:tc>
          <w:tcPr>
            <w:tcW w:w="9350" w:type="dxa"/>
            <w:gridSpan w:val="2"/>
          </w:tcPr>
          <w:p w14:paraId="3DD7E4D6" w14:textId="77777777" w:rsidR="00F579A1" w:rsidRPr="00305CB5" w:rsidRDefault="00F579A1" w:rsidP="00F579A1">
            <w:pPr>
              <w:pStyle w:val="Nosaukumi"/>
            </w:pPr>
            <w:r w:rsidRPr="00305CB5">
              <w:t>Prasības kredītpunktu iegūšanai</w:t>
            </w:r>
          </w:p>
        </w:tc>
      </w:tr>
      <w:tr w:rsidR="00F579A1" w:rsidRPr="00305CB5" w14:paraId="062D7343" w14:textId="77777777" w:rsidTr="00F579A1">
        <w:tc>
          <w:tcPr>
            <w:tcW w:w="9350" w:type="dxa"/>
            <w:gridSpan w:val="2"/>
          </w:tcPr>
          <w:p w14:paraId="345A5B39" w14:textId="77777777" w:rsidR="00F579A1" w:rsidRPr="00305CB5" w:rsidRDefault="00F579A1" w:rsidP="00F579A1">
            <w:pPr>
              <w:jc w:val="both"/>
            </w:pPr>
            <w:r w:rsidRPr="00305CB5">
              <w:t>Studiju kursa gala vērtējums veidojas, summējot patstāvīgi veiktā darba rezultātus, kuri tiek prezentēti un apspriesti nodarbībās, kā arī sekmīgi nokārtots eksāmens:</w:t>
            </w:r>
          </w:p>
          <w:p w14:paraId="096A6863" w14:textId="77777777" w:rsidR="00F579A1" w:rsidRPr="00305CB5" w:rsidRDefault="00F579A1" w:rsidP="00F579A1">
            <w:pPr>
              <w:pStyle w:val="NoSpacing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CB5">
              <w:rPr>
                <w:rFonts w:ascii="Times New Roman" w:hAnsi="Times New Roman"/>
                <w:sz w:val="24"/>
                <w:szCs w:val="24"/>
              </w:rPr>
              <w:t>– regulāru nodarbību apmeklējumu un aktīvu darbu semināros (pozitīvs vērtējums par semināra jautājumiem) – 20%;</w:t>
            </w:r>
          </w:p>
          <w:p w14:paraId="523346CD" w14:textId="77777777" w:rsidR="00F579A1" w:rsidRPr="00305CB5" w:rsidRDefault="00F579A1" w:rsidP="00F579A1">
            <w:r w:rsidRPr="00305CB5">
              <w:t>– patstāvīgo darbu izpilde un starppārbaudījumu rezultāti – 60%;</w:t>
            </w:r>
          </w:p>
          <w:p w14:paraId="14300017" w14:textId="77777777" w:rsidR="00F579A1" w:rsidRPr="00305CB5" w:rsidRDefault="00F579A1" w:rsidP="00F579A1">
            <w:r w:rsidRPr="00305CB5">
              <w:t>– noslēguma pārbaudījums: diferencētā ieskaite – 20%.</w:t>
            </w:r>
          </w:p>
          <w:p w14:paraId="10802F20" w14:textId="77777777" w:rsidR="00F579A1" w:rsidRPr="00305CB5" w:rsidRDefault="00F579A1" w:rsidP="00F579A1"/>
          <w:p w14:paraId="209C9E04" w14:textId="77777777" w:rsidR="00F579A1" w:rsidRPr="00305CB5" w:rsidRDefault="00F579A1" w:rsidP="00F579A1">
            <w:r w:rsidRPr="00305CB5">
              <w:t xml:space="preserve">STARPPĀRBAUDĪJUMI </w:t>
            </w:r>
          </w:p>
          <w:p w14:paraId="3366CC8E" w14:textId="77777777" w:rsidR="00F579A1" w:rsidRPr="00305CB5" w:rsidRDefault="00F579A1" w:rsidP="00F579A1">
            <w:pPr>
              <w:pStyle w:val="NoSpacing"/>
              <w:numPr>
                <w:ilvl w:val="0"/>
                <w:numId w:val="2"/>
              </w:numPr>
              <w:spacing w:after="0" w:line="240" w:lineRule="auto"/>
              <w:ind w:left="0" w:hanging="30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5CB5">
              <w:rPr>
                <w:rFonts w:ascii="Times New Roman" w:hAnsi="Times New Roman"/>
                <w:sz w:val="24"/>
                <w:szCs w:val="24"/>
              </w:rPr>
              <w:t xml:space="preserve">1. starppārbaudījums. </w:t>
            </w:r>
            <w:r>
              <w:rPr>
                <w:rFonts w:ascii="Times New Roman" w:hAnsi="Times New Roman"/>
                <w:sz w:val="24"/>
                <w:szCs w:val="24"/>
              </w:rPr>
              <w:t>lingvistiskās situācijas raksturojums pierobežā.</w:t>
            </w:r>
          </w:p>
          <w:p w14:paraId="09C239E8" w14:textId="77777777" w:rsidR="00F579A1" w:rsidRPr="00305CB5" w:rsidRDefault="00F579A1" w:rsidP="00F579A1">
            <w:r w:rsidRPr="00305CB5">
              <w:t>2. referāts, referāta prezentācija.</w:t>
            </w:r>
          </w:p>
          <w:p w14:paraId="7B343658" w14:textId="77777777" w:rsidR="00F579A1" w:rsidRPr="00305CB5" w:rsidRDefault="00F579A1" w:rsidP="00F579A1">
            <w:r w:rsidRPr="00305CB5">
              <w:t>3. patstāvīgie darbi.</w:t>
            </w:r>
          </w:p>
          <w:p w14:paraId="1D15CF99" w14:textId="77777777" w:rsidR="00F579A1" w:rsidRPr="00305CB5" w:rsidRDefault="00F579A1" w:rsidP="00F579A1"/>
          <w:p w14:paraId="68C9DD59" w14:textId="77777777" w:rsidR="00F579A1" w:rsidRPr="00305CB5" w:rsidRDefault="00F579A1" w:rsidP="00F579A1">
            <w:r w:rsidRPr="00305CB5">
              <w:lastRenderedPageBreak/>
              <w:t xml:space="preserve">NOSLĒGUMA PĀRBAUDĪJUMS </w:t>
            </w:r>
          </w:p>
          <w:p w14:paraId="233D8516" w14:textId="77777777" w:rsidR="00F579A1" w:rsidRPr="00305CB5" w:rsidRDefault="00F579A1" w:rsidP="00F579A1">
            <w:r w:rsidRPr="00305CB5">
              <w:t>Diferencētā ieskaite</w:t>
            </w:r>
          </w:p>
          <w:p w14:paraId="0A276A19" w14:textId="77777777" w:rsidR="00F579A1" w:rsidRPr="00305CB5" w:rsidRDefault="00F579A1" w:rsidP="00F579A1"/>
          <w:p w14:paraId="251DF10A" w14:textId="77777777" w:rsidR="00F579A1" w:rsidRDefault="00F579A1" w:rsidP="00F579A1">
            <w:r w:rsidRPr="00305CB5">
              <w:t>STUDIJU REZULTĀTU VĒRTĒŠANA</w:t>
            </w:r>
          </w:p>
          <w:p w14:paraId="08B4C9B4" w14:textId="77777777" w:rsidR="00F579A1" w:rsidRDefault="00F579A1" w:rsidP="00F579A1"/>
          <w:tbl>
            <w:tblPr>
              <w:tblW w:w="5732" w:type="dxa"/>
              <w:jc w:val="center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169"/>
              <w:gridCol w:w="541"/>
              <w:gridCol w:w="422"/>
              <w:gridCol w:w="420"/>
              <w:gridCol w:w="545"/>
              <w:gridCol w:w="545"/>
              <w:gridCol w:w="545"/>
              <w:gridCol w:w="545"/>
            </w:tblGrid>
            <w:tr w:rsidR="00F579A1" w:rsidRPr="00305CB5" w14:paraId="0506F61B" w14:textId="77777777" w:rsidTr="000909BA">
              <w:trPr>
                <w:jc w:val="center"/>
              </w:trPr>
              <w:tc>
                <w:tcPr>
                  <w:tcW w:w="216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AAAB34B" w14:textId="77777777" w:rsidR="00F579A1" w:rsidRPr="00305CB5" w:rsidRDefault="00F579A1" w:rsidP="00F579A1">
                  <w:r w:rsidRPr="00305CB5">
                    <w:t>Pārbaudījumu veidi</w:t>
                  </w:r>
                </w:p>
              </w:tc>
              <w:tc>
                <w:tcPr>
                  <w:tcW w:w="3563" w:type="dxa"/>
                  <w:gridSpan w:val="7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1AD00DE" w14:textId="77777777" w:rsidR="00F579A1" w:rsidRPr="00305CB5" w:rsidRDefault="00F579A1" w:rsidP="00F579A1">
                  <w:pPr>
                    <w:jc w:val="center"/>
                  </w:pPr>
                  <w:r w:rsidRPr="00305CB5">
                    <w:t>Studiju rezultāti</w:t>
                  </w:r>
                </w:p>
              </w:tc>
            </w:tr>
            <w:tr w:rsidR="00F579A1" w:rsidRPr="00305CB5" w14:paraId="55336BC6" w14:textId="77777777" w:rsidTr="000909BA">
              <w:trPr>
                <w:jc w:val="center"/>
              </w:trPr>
              <w:tc>
                <w:tcPr>
                  <w:tcW w:w="216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71C18C9" w14:textId="77777777" w:rsidR="00F579A1" w:rsidRPr="00305CB5" w:rsidRDefault="00F579A1" w:rsidP="00F579A1"/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BEFD2F4" w14:textId="77777777" w:rsidR="00F579A1" w:rsidRPr="00305CB5" w:rsidRDefault="00F579A1" w:rsidP="00F579A1">
                  <w:r w:rsidRPr="00305CB5">
                    <w:t>1.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A7C9EE7" w14:textId="77777777" w:rsidR="00F579A1" w:rsidRPr="00305CB5" w:rsidRDefault="00F579A1" w:rsidP="00F579A1">
                  <w:r w:rsidRPr="00305CB5">
                    <w:t>2.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9E8C999" w14:textId="77777777" w:rsidR="00F579A1" w:rsidRPr="00305CB5" w:rsidRDefault="00F579A1" w:rsidP="00F579A1">
                  <w:r w:rsidRPr="00305CB5">
                    <w:t>3.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28AEFF0" w14:textId="77777777" w:rsidR="00F579A1" w:rsidRPr="00305CB5" w:rsidRDefault="00F579A1" w:rsidP="00F579A1">
                  <w:r w:rsidRPr="00305CB5">
                    <w:t>4.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7239F9B" w14:textId="77777777" w:rsidR="00F579A1" w:rsidRPr="00305CB5" w:rsidRDefault="00F579A1" w:rsidP="00F579A1">
                  <w:r w:rsidRPr="00305CB5">
                    <w:t>5.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CAED9D8" w14:textId="77777777" w:rsidR="00F579A1" w:rsidRPr="00305CB5" w:rsidRDefault="00F579A1" w:rsidP="00F579A1">
                  <w:r w:rsidRPr="00305CB5">
                    <w:t>6.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AE819D3" w14:textId="77777777" w:rsidR="00F579A1" w:rsidRPr="00305CB5" w:rsidRDefault="00F579A1" w:rsidP="00F579A1">
                  <w:r w:rsidRPr="00305CB5">
                    <w:t>7.</w:t>
                  </w:r>
                </w:p>
              </w:tc>
            </w:tr>
            <w:tr w:rsidR="00F579A1" w:rsidRPr="00305CB5" w14:paraId="1070102D" w14:textId="77777777" w:rsidTr="000909BA">
              <w:trPr>
                <w:jc w:val="center"/>
              </w:trPr>
              <w:tc>
                <w:tcPr>
                  <w:tcW w:w="2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0BA66A5" w14:textId="77777777" w:rsidR="00F579A1" w:rsidRPr="00305CB5" w:rsidRDefault="00F579A1" w:rsidP="00F579A1">
                  <w:r w:rsidRPr="00305CB5">
                    <w:t>Darbs semināros</w:t>
                  </w:r>
                </w:p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A008800" w14:textId="77777777" w:rsidR="00F579A1" w:rsidRPr="00305CB5" w:rsidRDefault="00F579A1" w:rsidP="00F579A1">
                  <w:r w:rsidRPr="00305CB5">
                    <w:t>+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16E73D2" w14:textId="77777777" w:rsidR="00F579A1" w:rsidRPr="00305CB5" w:rsidRDefault="00F579A1" w:rsidP="00F579A1">
                  <w:r w:rsidRPr="00305CB5"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55DF0AC" w14:textId="77777777" w:rsidR="00F579A1" w:rsidRPr="00305CB5" w:rsidRDefault="00F579A1" w:rsidP="00F579A1">
                  <w:r w:rsidRPr="00305CB5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FE69E7E" w14:textId="77777777" w:rsidR="00F579A1" w:rsidRPr="00305CB5" w:rsidRDefault="00F579A1" w:rsidP="00F579A1">
                  <w:r w:rsidRPr="00305CB5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D5B5352" w14:textId="77777777" w:rsidR="00F579A1" w:rsidRPr="00305CB5" w:rsidRDefault="00F579A1" w:rsidP="00F579A1">
                  <w:r w:rsidRPr="00305CB5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3986201" w14:textId="77777777" w:rsidR="00F579A1" w:rsidRPr="00305CB5" w:rsidRDefault="00F579A1" w:rsidP="00F579A1">
                  <w:r w:rsidRPr="00305CB5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7F4ABCF" w14:textId="77777777" w:rsidR="00F579A1" w:rsidRPr="00305CB5" w:rsidRDefault="00F579A1" w:rsidP="00F579A1">
                  <w:r w:rsidRPr="00305CB5">
                    <w:t>+</w:t>
                  </w:r>
                </w:p>
              </w:tc>
            </w:tr>
            <w:tr w:rsidR="00F579A1" w:rsidRPr="00305CB5" w14:paraId="339F0480" w14:textId="77777777" w:rsidTr="000909BA">
              <w:trPr>
                <w:jc w:val="center"/>
              </w:trPr>
              <w:tc>
                <w:tcPr>
                  <w:tcW w:w="2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6293802" w14:textId="77777777" w:rsidR="00F579A1" w:rsidRPr="00305CB5" w:rsidRDefault="00F579A1" w:rsidP="00F579A1">
                  <w:r w:rsidRPr="00305CB5">
                    <w:t>1.starppārbaudījums</w:t>
                  </w:r>
                </w:p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6567E44" w14:textId="77777777" w:rsidR="00F579A1" w:rsidRPr="00305CB5" w:rsidRDefault="00F579A1" w:rsidP="00F579A1">
                  <w:r w:rsidRPr="00305CB5">
                    <w:t>+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F36D2DE" w14:textId="77777777" w:rsidR="00F579A1" w:rsidRPr="00305CB5" w:rsidRDefault="00F579A1" w:rsidP="00F579A1">
                  <w:r w:rsidRPr="00305CB5"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5445229" w14:textId="77777777" w:rsidR="00F579A1" w:rsidRPr="00305CB5" w:rsidRDefault="00F579A1" w:rsidP="00F579A1">
                  <w:r w:rsidRPr="00305CB5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910BB9E" w14:textId="77777777" w:rsidR="00F579A1" w:rsidRPr="00305CB5" w:rsidRDefault="00F579A1" w:rsidP="00F579A1">
                  <w:r w:rsidRPr="00305CB5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1FA9C9B" w14:textId="77777777" w:rsidR="00F579A1" w:rsidRPr="00305CB5" w:rsidRDefault="00F579A1" w:rsidP="00F579A1">
                  <w:r w:rsidRPr="00305CB5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65691B1" w14:textId="77777777" w:rsidR="00F579A1" w:rsidRPr="00305CB5" w:rsidRDefault="00F579A1" w:rsidP="00F579A1">
                  <w:r w:rsidRPr="00305CB5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22013A8" w14:textId="77777777" w:rsidR="00F579A1" w:rsidRPr="00305CB5" w:rsidRDefault="00F579A1" w:rsidP="00F579A1">
                  <w:r w:rsidRPr="00305CB5">
                    <w:t>+</w:t>
                  </w:r>
                </w:p>
              </w:tc>
            </w:tr>
            <w:tr w:rsidR="00F579A1" w:rsidRPr="00305CB5" w14:paraId="50E1A681" w14:textId="77777777" w:rsidTr="000909BA">
              <w:trPr>
                <w:jc w:val="center"/>
              </w:trPr>
              <w:tc>
                <w:tcPr>
                  <w:tcW w:w="2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67C6EA0" w14:textId="77777777" w:rsidR="00F579A1" w:rsidRPr="00305CB5" w:rsidRDefault="00F579A1" w:rsidP="00F579A1">
                  <w:r w:rsidRPr="00305CB5">
                    <w:t>referāts</w:t>
                  </w:r>
                </w:p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EACDEF2" w14:textId="77777777" w:rsidR="00F579A1" w:rsidRPr="00305CB5" w:rsidRDefault="00F579A1" w:rsidP="00F579A1">
                  <w:r w:rsidRPr="00305CB5">
                    <w:t>+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8F1B644" w14:textId="77777777" w:rsidR="00F579A1" w:rsidRPr="00305CB5" w:rsidRDefault="00F579A1" w:rsidP="00F579A1">
                  <w:r w:rsidRPr="00305CB5"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BEA2C11" w14:textId="77777777" w:rsidR="00F579A1" w:rsidRPr="00305CB5" w:rsidRDefault="00F579A1" w:rsidP="00F579A1">
                  <w:r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1A94818" w14:textId="77777777" w:rsidR="00F579A1" w:rsidRPr="00305CB5" w:rsidRDefault="00F579A1" w:rsidP="00F579A1">
                  <w:r w:rsidRPr="00305CB5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63F71DF" w14:textId="77777777" w:rsidR="00F579A1" w:rsidRPr="00305CB5" w:rsidRDefault="00F579A1" w:rsidP="00F579A1">
                  <w:r w:rsidRPr="00305CB5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B0057D8" w14:textId="77777777" w:rsidR="00F579A1" w:rsidRPr="00305CB5" w:rsidRDefault="00F579A1" w:rsidP="00F579A1">
                  <w:r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736EAFC" w14:textId="77777777" w:rsidR="00F579A1" w:rsidRPr="00305CB5" w:rsidRDefault="00F579A1" w:rsidP="00F579A1">
                  <w:r w:rsidRPr="00305CB5">
                    <w:t>+</w:t>
                  </w:r>
                </w:p>
              </w:tc>
            </w:tr>
            <w:tr w:rsidR="00F579A1" w:rsidRPr="00305CB5" w14:paraId="6D3F7FEA" w14:textId="77777777" w:rsidTr="000909BA">
              <w:trPr>
                <w:jc w:val="center"/>
              </w:trPr>
              <w:tc>
                <w:tcPr>
                  <w:tcW w:w="2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BBD7E59" w14:textId="77777777" w:rsidR="00F579A1" w:rsidRPr="00305CB5" w:rsidRDefault="00F579A1" w:rsidP="00F579A1">
                  <w:r w:rsidRPr="00305CB5">
                    <w:t>noslēguma pārbaudījums</w:t>
                  </w:r>
                </w:p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FA51438" w14:textId="77777777" w:rsidR="00F579A1" w:rsidRPr="00305CB5" w:rsidRDefault="00F579A1" w:rsidP="00F579A1">
                  <w:r w:rsidRPr="00305CB5">
                    <w:t>+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B0573CB" w14:textId="77777777" w:rsidR="00F579A1" w:rsidRPr="00305CB5" w:rsidRDefault="00F579A1" w:rsidP="00F579A1">
                  <w:r w:rsidRPr="00305CB5"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B382F94" w14:textId="77777777" w:rsidR="00F579A1" w:rsidRPr="00305CB5" w:rsidRDefault="00F579A1" w:rsidP="00F579A1">
                  <w:r w:rsidRPr="00305CB5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5860BEB" w14:textId="77777777" w:rsidR="00F579A1" w:rsidRPr="00305CB5" w:rsidRDefault="00F579A1" w:rsidP="00F579A1">
                  <w:r w:rsidRPr="00305CB5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2841754" w14:textId="77777777" w:rsidR="00F579A1" w:rsidRPr="00305CB5" w:rsidRDefault="00F579A1" w:rsidP="00F579A1">
                  <w:r w:rsidRPr="00305CB5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07FCD00" w14:textId="77777777" w:rsidR="00F579A1" w:rsidRPr="00305CB5" w:rsidRDefault="00F579A1" w:rsidP="00F579A1">
                  <w:r w:rsidRPr="00305CB5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1E870E3" w14:textId="77777777" w:rsidR="00F579A1" w:rsidRPr="00305CB5" w:rsidRDefault="00F579A1" w:rsidP="00F579A1">
                  <w:r w:rsidRPr="00305CB5">
                    <w:t>+</w:t>
                  </w:r>
                </w:p>
              </w:tc>
            </w:tr>
          </w:tbl>
          <w:p w14:paraId="381B30D7" w14:textId="77777777" w:rsidR="00F579A1" w:rsidRPr="00305CB5" w:rsidRDefault="00F579A1" w:rsidP="00F579A1"/>
        </w:tc>
      </w:tr>
      <w:tr w:rsidR="00F579A1" w:rsidRPr="00305CB5" w14:paraId="6E9E6D95" w14:textId="77777777" w:rsidTr="00F579A1">
        <w:tc>
          <w:tcPr>
            <w:tcW w:w="9350" w:type="dxa"/>
            <w:gridSpan w:val="2"/>
          </w:tcPr>
          <w:p w14:paraId="18AB8BF0" w14:textId="77777777" w:rsidR="00F579A1" w:rsidRPr="00305CB5" w:rsidRDefault="00F579A1" w:rsidP="00F579A1">
            <w:pPr>
              <w:pStyle w:val="Nosaukumi"/>
            </w:pPr>
            <w:r w:rsidRPr="00305CB5">
              <w:lastRenderedPageBreak/>
              <w:t>Kursa saturs</w:t>
            </w:r>
          </w:p>
          <w:p w14:paraId="08242B51" w14:textId="77777777" w:rsidR="00F579A1" w:rsidRPr="00305CB5" w:rsidRDefault="00F579A1" w:rsidP="00F579A1">
            <w:pPr>
              <w:pStyle w:val="Nosaukumi"/>
            </w:pPr>
          </w:p>
        </w:tc>
      </w:tr>
      <w:tr w:rsidR="00F579A1" w:rsidRPr="00305CB5" w14:paraId="096D296B" w14:textId="77777777" w:rsidTr="00F579A1">
        <w:tc>
          <w:tcPr>
            <w:tcW w:w="9350" w:type="dxa"/>
            <w:gridSpan w:val="2"/>
          </w:tcPr>
          <w:p w14:paraId="4EDEDEF2" w14:textId="77777777" w:rsidR="00F579A1" w:rsidRPr="002F2E8E" w:rsidRDefault="00F579A1" w:rsidP="00F579A1">
            <w:pPr>
              <w:jc w:val="both"/>
            </w:pPr>
            <w:r w:rsidRPr="002F2E8E">
              <w:t>1. tēma. Pierobežas un pārrobežas lingvistiskās vides vispārīgs raksturojums</w:t>
            </w:r>
            <w:r w:rsidRPr="002F2E8E">
              <w:rPr>
                <w:rFonts w:eastAsia="Times New Roman"/>
                <w:lang w:eastAsia="lv-LV"/>
              </w:rPr>
              <w:t xml:space="preserve">. </w:t>
            </w:r>
            <w:r w:rsidRPr="002F2E8E">
              <w:t>L2, S2, Pd8</w:t>
            </w:r>
          </w:p>
          <w:p w14:paraId="571BC075" w14:textId="77777777" w:rsidR="00F579A1" w:rsidRDefault="00F579A1" w:rsidP="00F579A1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lang w:val="lv-LV"/>
              </w:rPr>
            </w:pPr>
            <w:r w:rsidRPr="002F2E8E">
              <w:rPr>
                <w:lang w:val="lv-LV"/>
              </w:rPr>
              <w:t>Pierobežas un pārrobežas lingvistiskās vides raksturojums sociolingvistiskā</w:t>
            </w:r>
            <w:r>
              <w:rPr>
                <w:lang w:val="lv-LV"/>
              </w:rPr>
              <w:t xml:space="preserve">, </w:t>
            </w:r>
            <w:r w:rsidRPr="002F2E8E">
              <w:rPr>
                <w:lang w:val="lv-LV"/>
              </w:rPr>
              <w:t>etnolingvistiskā</w:t>
            </w:r>
            <w:r>
              <w:rPr>
                <w:lang w:val="lv-LV"/>
              </w:rPr>
              <w:t xml:space="preserve"> u. c. </w:t>
            </w:r>
            <w:r w:rsidRPr="002F2E8E">
              <w:rPr>
                <w:lang w:val="lv-LV"/>
              </w:rPr>
              <w:t>aspektā.</w:t>
            </w:r>
            <w:r>
              <w:rPr>
                <w:lang w:val="lv-LV"/>
              </w:rPr>
              <w:t xml:space="preserve"> </w:t>
            </w:r>
            <w:r w:rsidRPr="002F2E8E">
              <w:rPr>
                <w:lang w:val="lv-LV"/>
              </w:rPr>
              <w:t xml:space="preserve">Etnolingvistiskie </w:t>
            </w:r>
            <w:r>
              <w:rPr>
                <w:lang w:val="lv-LV"/>
              </w:rPr>
              <w:t>faktori</w:t>
            </w:r>
            <w:r w:rsidRPr="002F2E8E">
              <w:rPr>
                <w:lang w:val="lv-LV"/>
              </w:rPr>
              <w:t xml:space="preserve"> pierobežā un pārrobežā.</w:t>
            </w:r>
            <w:r>
              <w:rPr>
                <w:lang w:val="lv-LV"/>
              </w:rPr>
              <w:t xml:space="preserve"> </w:t>
            </w:r>
            <w:r w:rsidRPr="002F2E8E">
              <w:rPr>
                <w:lang w:val="lv-LV"/>
              </w:rPr>
              <w:t xml:space="preserve">Sociolingvistiskie </w:t>
            </w:r>
            <w:r>
              <w:rPr>
                <w:lang w:val="lv-LV"/>
              </w:rPr>
              <w:t>faktori</w:t>
            </w:r>
            <w:r w:rsidRPr="002F2E8E">
              <w:rPr>
                <w:lang w:val="lv-LV"/>
              </w:rPr>
              <w:t xml:space="preserve"> pierobežā un pārrobežā.</w:t>
            </w:r>
            <w:r>
              <w:rPr>
                <w:lang w:val="lv-LV"/>
              </w:rPr>
              <w:t xml:space="preserve"> </w:t>
            </w:r>
            <w:r w:rsidRPr="002F2E8E">
              <w:rPr>
                <w:lang w:val="lv-LV"/>
              </w:rPr>
              <w:t xml:space="preserve">Lingvokulturoloģiskie </w:t>
            </w:r>
            <w:r>
              <w:rPr>
                <w:lang w:val="lv-LV"/>
              </w:rPr>
              <w:t>faktori</w:t>
            </w:r>
            <w:r w:rsidRPr="002F2E8E">
              <w:rPr>
                <w:lang w:val="lv-LV"/>
              </w:rPr>
              <w:t xml:space="preserve"> pierobežā un pārrobežā.</w:t>
            </w:r>
            <w:r>
              <w:rPr>
                <w:lang w:val="lv-LV"/>
              </w:rPr>
              <w:t xml:space="preserve"> Valodas sociolingvistikās funkcijas pierobežas un pārrobežas kontekstā.</w:t>
            </w:r>
          </w:p>
          <w:p w14:paraId="5EB31A79" w14:textId="77777777" w:rsidR="00F579A1" w:rsidRPr="002F2E8E" w:rsidRDefault="00F579A1" w:rsidP="00F579A1">
            <w:pPr>
              <w:jc w:val="both"/>
              <w:rPr>
                <w:lang w:eastAsia="ko-KR"/>
              </w:rPr>
            </w:pPr>
            <w:r w:rsidRPr="002F2E8E">
              <w:t xml:space="preserve">Patstāvīgais darbs: </w:t>
            </w:r>
            <w:r w:rsidRPr="002F2E8E">
              <w:rPr>
                <w:lang w:eastAsia="ko-KR"/>
              </w:rPr>
              <w:t>teorētiskās literatūras studijas un balstkonspektu veidošana, gatavošanās semināram.</w:t>
            </w:r>
          </w:p>
          <w:p w14:paraId="180B8939" w14:textId="77777777" w:rsidR="00F579A1" w:rsidRPr="002F2E8E" w:rsidRDefault="00F579A1" w:rsidP="00F579A1">
            <w:pPr>
              <w:jc w:val="both"/>
            </w:pPr>
          </w:p>
          <w:p w14:paraId="0D9C0D74" w14:textId="77777777" w:rsidR="00F579A1" w:rsidRPr="002F2E8E" w:rsidRDefault="00F579A1" w:rsidP="00F579A1">
            <w:pPr>
              <w:jc w:val="both"/>
            </w:pPr>
            <w:r w:rsidRPr="002F2E8E">
              <w:t>2. tēma. Etnosu kultūrvēsturiskie kontakti un valodu mijiedarbe</w:t>
            </w:r>
            <w:r w:rsidRPr="002F2E8E">
              <w:rPr>
                <w:shd w:val="clear" w:color="auto" w:fill="FFFFFF"/>
              </w:rPr>
              <w:t>.</w:t>
            </w:r>
            <w:r w:rsidRPr="002F2E8E">
              <w:t xml:space="preserve"> L4, S4, Pd12</w:t>
            </w:r>
          </w:p>
          <w:p w14:paraId="36BCC208" w14:textId="77777777" w:rsidR="00F579A1" w:rsidRDefault="00F579A1" w:rsidP="00F579A1">
            <w:pPr>
              <w:jc w:val="both"/>
              <w:rPr>
                <w:shd w:val="clear" w:color="auto" w:fill="FFFFFF"/>
              </w:rPr>
            </w:pPr>
            <w:r w:rsidRPr="002F2E8E">
              <w:t>Etnisko vienību</w:t>
            </w:r>
            <w:r>
              <w:t xml:space="preserve"> kontakti un valodu mijiedarbe. </w:t>
            </w:r>
            <w:r w:rsidRPr="002F2E8E">
              <w:rPr>
                <w:shd w:val="clear" w:color="auto" w:fill="FFFFFF"/>
              </w:rPr>
              <w:t>Valodu kontaktu saskares veidi.</w:t>
            </w:r>
            <w:r>
              <w:rPr>
                <w:shd w:val="clear" w:color="auto" w:fill="FFFFFF"/>
              </w:rPr>
              <w:t xml:space="preserve"> </w:t>
            </w:r>
            <w:r w:rsidRPr="002F2E8E">
              <w:t xml:space="preserve">Tuvkontakti un tālkontakti: tiešā un netiešā kontaktvalodas ietekme. </w:t>
            </w:r>
            <w:r>
              <w:t>Latviešu valoda un k</w:t>
            </w:r>
            <w:r w:rsidRPr="002F2E8E">
              <w:rPr>
                <w:shd w:val="clear" w:color="auto" w:fill="FFFFFF"/>
              </w:rPr>
              <w:t>ontaktvalodas</w:t>
            </w:r>
            <w:r>
              <w:rPr>
                <w:shd w:val="clear" w:color="auto" w:fill="FFFFFF"/>
              </w:rPr>
              <w:t xml:space="preserve"> </w:t>
            </w:r>
            <w:r w:rsidRPr="002F2E8E">
              <w:rPr>
                <w:shd w:val="clear" w:color="auto" w:fill="FFFFFF"/>
              </w:rPr>
              <w:t>dažādos</w:t>
            </w:r>
            <w:r>
              <w:rPr>
                <w:shd w:val="clear" w:color="auto" w:fill="FFFFFF"/>
              </w:rPr>
              <w:t xml:space="preserve"> </w:t>
            </w:r>
            <w:r w:rsidRPr="002F2E8E">
              <w:rPr>
                <w:shd w:val="clear" w:color="auto" w:fill="FFFFFF"/>
              </w:rPr>
              <w:t>laika</w:t>
            </w:r>
            <w:r>
              <w:rPr>
                <w:shd w:val="clear" w:color="auto" w:fill="FFFFFF"/>
              </w:rPr>
              <w:t xml:space="preserve"> </w:t>
            </w:r>
            <w:r w:rsidRPr="002F2E8E">
              <w:rPr>
                <w:shd w:val="clear" w:color="auto" w:fill="FFFFFF"/>
              </w:rPr>
              <w:t>posmos.</w:t>
            </w:r>
            <w:r>
              <w:rPr>
                <w:shd w:val="clear" w:color="auto" w:fill="FFFFFF"/>
              </w:rPr>
              <w:t xml:space="preserve"> L</w:t>
            </w:r>
            <w:r w:rsidRPr="002F2E8E">
              <w:rPr>
                <w:shd w:val="clear" w:color="auto" w:fill="FFFFFF"/>
              </w:rPr>
              <w:t>atviešu</w:t>
            </w:r>
            <w:r>
              <w:rPr>
                <w:shd w:val="clear" w:color="auto" w:fill="FFFFFF"/>
              </w:rPr>
              <w:t xml:space="preserve"> </w:t>
            </w:r>
            <w:r w:rsidRPr="002F2E8E">
              <w:rPr>
                <w:shd w:val="clear" w:color="auto" w:fill="FFFFFF"/>
              </w:rPr>
              <w:t>valodas</w:t>
            </w:r>
            <w:r>
              <w:rPr>
                <w:shd w:val="clear" w:color="auto" w:fill="FFFFFF"/>
              </w:rPr>
              <w:t xml:space="preserve"> </w:t>
            </w:r>
            <w:r w:rsidRPr="002F2E8E">
              <w:rPr>
                <w:shd w:val="clear" w:color="auto" w:fill="FFFFFF"/>
              </w:rPr>
              <w:t>iekšējie</w:t>
            </w:r>
            <w:r>
              <w:rPr>
                <w:shd w:val="clear" w:color="auto" w:fill="FFFFFF"/>
              </w:rPr>
              <w:t xml:space="preserve"> </w:t>
            </w:r>
            <w:r w:rsidRPr="002F2E8E">
              <w:rPr>
                <w:shd w:val="clear" w:color="auto" w:fill="FFFFFF"/>
              </w:rPr>
              <w:t>un</w:t>
            </w:r>
            <w:r>
              <w:rPr>
                <w:shd w:val="clear" w:color="auto" w:fill="FFFFFF"/>
              </w:rPr>
              <w:t xml:space="preserve"> </w:t>
            </w:r>
            <w:r w:rsidRPr="002F2E8E">
              <w:rPr>
                <w:shd w:val="clear" w:color="auto" w:fill="FFFFFF"/>
              </w:rPr>
              <w:t>ārējie</w:t>
            </w:r>
            <w:r>
              <w:rPr>
                <w:shd w:val="clear" w:color="auto" w:fill="FFFFFF"/>
              </w:rPr>
              <w:t xml:space="preserve"> </w:t>
            </w:r>
            <w:r w:rsidRPr="002F2E8E">
              <w:rPr>
                <w:shd w:val="clear" w:color="auto" w:fill="FFFFFF"/>
              </w:rPr>
              <w:t>kontakti.</w:t>
            </w:r>
            <w:r>
              <w:rPr>
                <w:shd w:val="clear" w:color="auto" w:fill="FFFFFF"/>
              </w:rPr>
              <w:t xml:space="preserve"> </w:t>
            </w:r>
            <w:r w:rsidRPr="002F2E8E">
              <w:rPr>
                <w:shd w:val="clear" w:color="auto" w:fill="FFFFFF"/>
              </w:rPr>
              <w:t>Diglosija</w:t>
            </w:r>
            <w:r>
              <w:rPr>
                <w:shd w:val="clear" w:color="auto" w:fill="FFFFFF"/>
              </w:rPr>
              <w:t xml:space="preserve">s, </w:t>
            </w:r>
            <w:r w:rsidRPr="002F2E8E">
              <w:rPr>
                <w:shd w:val="clear" w:color="auto" w:fill="FFFFFF"/>
              </w:rPr>
              <w:t>kodu maiņa</w:t>
            </w:r>
            <w:r>
              <w:rPr>
                <w:shd w:val="clear" w:color="auto" w:fill="FFFFFF"/>
              </w:rPr>
              <w:t>s jēdzienu izpratne. Interference, tās veidi pierobežā.</w:t>
            </w:r>
            <w:r w:rsidRPr="002F2E8E">
              <w:t xml:space="preserve"> Valodu konsolidācijas un asimilācijas procesi.</w:t>
            </w:r>
          </w:p>
          <w:p w14:paraId="026C6ACD" w14:textId="77777777" w:rsidR="00F579A1" w:rsidRPr="002F2E8E" w:rsidRDefault="00F579A1" w:rsidP="00F579A1">
            <w:pPr>
              <w:jc w:val="both"/>
              <w:rPr>
                <w:lang w:eastAsia="ko-KR"/>
              </w:rPr>
            </w:pPr>
            <w:r w:rsidRPr="002F2E8E">
              <w:t xml:space="preserve">Patstāvīgais darbs: </w:t>
            </w:r>
            <w:r w:rsidRPr="002F2E8E">
              <w:rPr>
                <w:lang w:eastAsia="ko-KR"/>
              </w:rPr>
              <w:t>teorētiskās literatūras studijas un balstkonspektu veidošana, gatavošanās semināram.</w:t>
            </w:r>
            <w:r w:rsidRPr="002F2E8E">
              <w:t xml:space="preserve"> </w:t>
            </w:r>
          </w:p>
          <w:p w14:paraId="1449EF4D" w14:textId="77777777" w:rsidR="00F579A1" w:rsidRDefault="00F579A1" w:rsidP="00F579A1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lang w:val="lv-LV"/>
              </w:rPr>
            </w:pPr>
            <w:r>
              <w:rPr>
                <w:lang w:val="lv-LV"/>
              </w:rPr>
              <w:t xml:space="preserve">1. </w:t>
            </w:r>
            <w:r w:rsidRPr="002F2E8E">
              <w:rPr>
                <w:lang w:val="lv-LV"/>
              </w:rPr>
              <w:t>starppārbaudījums.</w:t>
            </w:r>
          </w:p>
          <w:p w14:paraId="736E129F" w14:textId="77777777" w:rsidR="00F579A1" w:rsidRPr="00305CB5" w:rsidRDefault="00F579A1" w:rsidP="00F579A1">
            <w:pPr>
              <w:jc w:val="both"/>
              <w:rPr>
                <w:lang w:eastAsia="ko-KR"/>
              </w:rPr>
            </w:pPr>
            <w:r w:rsidRPr="00305CB5">
              <w:t xml:space="preserve">Patstāvīgais darbs: </w:t>
            </w:r>
            <w:r w:rsidRPr="00305CB5">
              <w:rPr>
                <w:lang w:eastAsia="ko-KR"/>
              </w:rPr>
              <w:t>teorētiskās literatūras studijas un balstkonspektu veidošana, gatavošanās semināram, praktisko darbu izpilde.</w:t>
            </w:r>
          </w:p>
          <w:p w14:paraId="60CD50B3" w14:textId="77777777" w:rsidR="00F579A1" w:rsidRPr="002F2E8E" w:rsidRDefault="00F579A1" w:rsidP="00F579A1">
            <w:pPr>
              <w:jc w:val="both"/>
            </w:pPr>
          </w:p>
          <w:p w14:paraId="3F9DD571" w14:textId="77777777" w:rsidR="00F579A1" w:rsidRPr="00233B94" w:rsidRDefault="00F579A1" w:rsidP="00F579A1">
            <w:pPr>
              <w:jc w:val="both"/>
            </w:pPr>
            <w:r>
              <w:t xml:space="preserve">3. </w:t>
            </w:r>
            <w:r w:rsidRPr="00233B94">
              <w:t>tēma.</w:t>
            </w:r>
            <w:r w:rsidRPr="00233B94">
              <w:rPr>
                <w:rFonts w:eastAsia="Times New Roman"/>
              </w:rPr>
              <w:t xml:space="preserve"> </w:t>
            </w:r>
            <w:r w:rsidRPr="00233B94">
              <w:t>Valodas situācija Latvijā</w:t>
            </w:r>
            <w:r w:rsidRPr="00233B94">
              <w:rPr>
                <w:rFonts w:eastAsia="Times New Roman"/>
                <w:lang w:eastAsia="lv-LV"/>
              </w:rPr>
              <w:t xml:space="preserve">. </w:t>
            </w:r>
            <w:r w:rsidRPr="00233B94">
              <w:t>L</w:t>
            </w:r>
            <w:r>
              <w:t>2</w:t>
            </w:r>
            <w:r w:rsidRPr="00233B94">
              <w:t>, S4, Pd</w:t>
            </w:r>
            <w:r>
              <w:t>8</w:t>
            </w:r>
          </w:p>
          <w:p w14:paraId="251237E7" w14:textId="77777777" w:rsidR="00F579A1" w:rsidRDefault="00F579A1" w:rsidP="00F579A1">
            <w:pPr>
              <w:jc w:val="both"/>
            </w:pPr>
            <w:r>
              <w:rPr>
                <w:shd w:val="clear" w:color="auto" w:fill="FFFFFF"/>
              </w:rPr>
              <w:t xml:space="preserve">Latvijas iedzīvotāju etnolingvistiskais sastāvs pierobežā. </w:t>
            </w:r>
            <w:r w:rsidRPr="002F2E8E">
              <w:rPr>
                <w:shd w:val="clear" w:color="auto" w:fill="FFFFFF"/>
              </w:rPr>
              <w:t>Latviešu</w:t>
            </w:r>
            <w:r>
              <w:rPr>
                <w:shd w:val="clear" w:color="auto" w:fill="FFFFFF"/>
              </w:rPr>
              <w:t xml:space="preserve"> </w:t>
            </w:r>
            <w:r w:rsidRPr="002F2E8E">
              <w:rPr>
                <w:shd w:val="clear" w:color="auto" w:fill="FFFFFF"/>
              </w:rPr>
              <w:t>valodas</w:t>
            </w:r>
            <w:r>
              <w:rPr>
                <w:shd w:val="clear" w:color="auto" w:fill="FFFFFF"/>
              </w:rPr>
              <w:t xml:space="preserve"> </w:t>
            </w:r>
            <w:r w:rsidRPr="002F2E8E">
              <w:rPr>
                <w:shd w:val="clear" w:color="auto" w:fill="FFFFFF"/>
              </w:rPr>
              <w:t>kontakti</w:t>
            </w:r>
            <w:r>
              <w:rPr>
                <w:shd w:val="clear" w:color="auto" w:fill="FFFFFF"/>
              </w:rPr>
              <w:t xml:space="preserve"> </w:t>
            </w:r>
            <w:r w:rsidRPr="002F2E8E">
              <w:rPr>
                <w:shd w:val="clear" w:color="auto" w:fill="FFFFFF"/>
              </w:rPr>
              <w:t>ar</w:t>
            </w:r>
            <w:r>
              <w:rPr>
                <w:shd w:val="clear" w:color="auto" w:fill="FFFFFF"/>
              </w:rPr>
              <w:t xml:space="preserve"> </w:t>
            </w:r>
            <w:r w:rsidRPr="002F2E8E">
              <w:rPr>
                <w:shd w:val="clear" w:color="auto" w:fill="FFFFFF"/>
              </w:rPr>
              <w:t>somugru</w:t>
            </w:r>
            <w:r>
              <w:rPr>
                <w:shd w:val="clear" w:color="auto" w:fill="FFFFFF"/>
              </w:rPr>
              <w:t xml:space="preserve"> </w:t>
            </w:r>
            <w:r w:rsidRPr="002F2E8E">
              <w:rPr>
                <w:shd w:val="clear" w:color="auto" w:fill="FFFFFF"/>
              </w:rPr>
              <w:t>valodām.</w:t>
            </w:r>
            <w:r>
              <w:rPr>
                <w:shd w:val="clear" w:color="auto" w:fill="FFFFFF"/>
              </w:rPr>
              <w:t xml:space="preserve"> </w:t>
            </w:r>
            <w:r w:rsidRPr="002F2E8E">
              <w:rPr>
                <w:shd w:val="clear" w:color="auto" w:fill="FFFFFF"/>
              </w:rPr>
              <w:t>Latviešu</w:t>
            </w:r>
            <w:r>
              <w:rPr>
                <w:shd w:val="clear" w:color="auto" w:fill="FFFFFF"/>
              </w:rPr>
              <w:t xml:space="preserve"> </w:t>
            </w:r>
            <w:r w:rsidRPr="002F2E8E">
              <w:rPr>
                <w:shd w:val="clear" w:color="auto" w:fill="FFFFFF"/>
              </w:rPr>
              <w:t>valodas</w:t>
            </w:r>
            <w:r>
              <w:rPr>
                <w:shd w:val="clear" w:color="auto" w:fill="FFFFFF"/>
              </w:rPr>
              <w:t xml:space="preserve"> </w:t>
            </w:r>
            <w:r w:rsidRPr="002F2E8E">
              <w:rPr>
                <w:shd w:val="clear" w:color="auto" w:fill="FFFFFF"/>
              </w:rPr>
              <w:t>kontakti</w:t>
            </w:r>
            <w:r>
              <w:rPr>
                <w:shd w:val="clear" w:color="auto" w:fill="FFFFFF"/>
              </w:rPr>
              <w:t xml:space="preserve"> </w:t>
            </w:r>
            <w:r w:rsidRPr="002F2E8E">
              <w:rPr>
                <w:shd w:val="clear" w:color="auto" w:fill="FFFFFF"/>
              </w:rPr>
              <w:t>ar</w:t>
            </w:r>
            <w:r>
              <w:rPr>
                <w:shd w:val="clear" w:color="auto" w:fill="FFFFFF"/>
              </w:rPr>
              <w:t xml:space="preserve"> </w:t>
            </w:r>
            <w:r w:rsidRPr="002F2E8E">
              <w:rPr>
                <w:shd w:val="clear" w:color="auto" w:fill="FFFFFF"/>
              </w:rPr>
              <w:t>slāvu</w:t>
            </w:r>
            <w:r>
              <w:rPr>
                <w:shd w:val="clear" w:color="auto" w:fill="FFFFFF"/>
              </w:rPr>
              <w:t xml:space="preserve"> </w:t>
            </w:r>
            <w:r w:rsidRPr="002F2E8E">
              <w:rPr>
                <w:shd w:val="clear" w:color="auto" w:fill="FFFFFF"/>
              </w:rPr>
              <w:t>valodām. Latviešu</w:t>
            </w:r>
            <w:r>
              <w:rPr>
                <w:shd w:val="clear" w:color="auto" w:fill="FFFFFF"/>
              </w:rPr>
              <w:t xml:space="preserve"> </w:t>
            </w:r>
            <w:r w:rsidRPr="002F2E8E">
              <w:rPr>
                <w:shd w:val="clear" w:color="auto" w:fill="FFFFFF"/>
              </w:rPr>
              <w:t>valodas</w:t>
            </w:r>
            <w:r>
              <w:rPr>
                <w:shd w:val="clear" w:color="auto" w:fill="FFFFFF"/>
              </w:rPr>
              <w:t xml:space="preserve"> </w:t>
            </w:r>
            <w:r w:rsidRPr="002F2E8E">
              <w:rPr>
                <w:shd w:val="clear" w:color="auto" w:fill="FFFFFF"/>
              </w:rPr>
              <w:t>kontakti</w:t>
            </w:r>
            <w:r>
              <w:rPr>
                <w:shd w:val="clear" w:color="auto" w:fill="FFFFFF"/>
              </w:rPr>
              <w:t xml:space="preserve"> </w:t>
            </w:r>
            <w:r w:rsidRPr="002F2E8E">
              <w:rPr>
                <w:shd w:val="clear" w:color="auto" w:fill="FFFFFF"/>
              </w:rPr>
              <w:t>ar</w:t>
            </w:r>
            <w:r>
              <w:rPr>
                <w:shd w:val="clear" w:color="auto" w:fill="FFFFFF"/>
              </w:rPr>
              <w:t xml:space="preserve"> </w:t>
            </w:r>
            <w:r w:rsidRPr="002F2E8E">
              <w:rPr>
                <w:shd w:val="clear" w:color="auto" w:fill="FFFFFF"/>
              </w:rPr>
              <w:t>vācu</w:t>
            </w:r>
            <w:r>
              <w:rPr>
                <w:shd w:val="clear" w:color="auto" w:fill="FFFFFF"/>
              </w:rPr>
              <w:t xml:space="preserve"> </w:t>
            </w:r>
            <w:r w:rsidRPr="002F2E8E">
              <w:rPr>
                <w:shd w:val="clear" w:color="auto" w:fill="FFFFFF"/>
              </w:rPr>
              <w:t>valodu. Aizguvumi latviešu valodā vēsturiskā un kultūras mijiedarbes kontekstā. Aizguvumu integrācijas raksturojums. Aizguvumu</w:t>
            </w:r>
            <w:r>
              <w:rPr>
                <w:shd w:val="clear" w:color="auto" w:fill="FFFFFF"/>
              </w:rPr>
              <w:t xml:space="preserve"> </w:t>
            </w:r>
            <w:r w:rsidRPr="002F2E8E">
              <w:rPr>
                <w:shd w:val="clear" w:color="auto" w:fill="FFFFFF"/>
              </w:rPr>
              <w:t>semantiskā</w:t>
            </w:r>
            <w:r>
              <w:rPr>
                <w:shd w:val="clear" w:color="auto" w:fill="FFFFFF"/>
              </w:rPr>
              <w:t xml:space="preserve"> </w:t>
            </w:r>
            <w:r w:rsidRPr="002F2E8E">
              <w:rPr>
                <w:shd w:val="clear" w:color="auto" w:fill="FFFFFF"/>
              </w:rPr>
              <w:t>attīstība.</w:t>
            </w:r>
            <w:r>
              <w:rPr>
                <w:shd w:val="clear" w:color="auto" w:fill="FFFFFF"/>
              </w:rPr>
              <w:t xml:space="preserve"> </w:t>
            </w:r>
            <w:r w:rsidRPr="002F2E8E">
              <w:t xml:space="preserve">Valodas situācija Latvijā un ārvalstīs. </w:t>
            </w:r>
            <w:r>
              <w:rPr>
                <w:shd w:val="clear" w:color="auto" w:fill="FFFFFF"/>
              </w:rPr>
              <w:t xml:space="preserve">Latviešu valoda pārrobežas kontekstā. </w:t>
            </w:r>
            <w:r w:rsidRPr="002F2E8E">
              <w:t>Valodas politika dažādās valstīs.</w:t>
            </w:r>
            <w:r>
              <w:t xml:space="preserve"> Bilingvisms un multilingvisms pierobežā.</w:t>
            </w:r>
          </w:p>
          <w:p w14:paraId="46F76951" w14:textId="77777777" w:rsidR="00F579A1" w:rsidRPr="002F2E8E" w:rsidRDefault="00F579A1" w:rsidP="00F579A1">
            <w:pPr>
              <w:jc w:val="both"/>
              <w:rPr>
                <w:lang w:eastAsia="ko-KR"/>
              </w:rPr>
            </w:pPr>
            <w:r w:rsidRPr="002F2E8E">
              <w:t xml:space="preserve">Patstāvīgais darbs: </w:t>
            </w:r>
            <w:r w:rsidRPr="002F2E8E">
              <w:rPr>
                <w:lang w:eastAsia="ko-KR"/>
              </w:rPr>
              <w:t>teorētiskās literatūras studijas un balstkonspektu veidošana, gatavošanās semināram.</w:t>
            </w:r>
          </w:p>
          <w:p w14:paraId="1C901E72" w14:textId="77777777" w:rsidR="00F579A1" w:rsidRPr="002F2E8E" w:rsidRDefault="00F579A1" w:rsidP="00F579A1">
            <w:pPr>
              <w:jc w:val="both"/>
              <w:rPr>
                <w:rFonts w:eastAsia="Times New Roman"/>
                <w:lang w:eastAsia="ru-RU"/>
              </w:rPr>
            </w:pPr>
          </w:p>
          <w:p w14:paraId="5FECC2F8" w14:textId="77777777" w:rsidR="00F579A1" w:rsidRPr="002F2E8E" w:rsidRDefault="00F579A1" w:rsidP="00F579A1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lang w:val="lv-LV"/>
              </w:rPr>
            </w:pPr>
            <w:r>
              <w:rPr>
                <w:lang w:val="lv-LV"/>
              </w:rPr>
              <w:t>4</w:t>
            </w:r>
            <w:r w:rsidRPr="002F2E8E">
              <w:rPr>
                <w:lang w:val="lv-LV"/>
              </w:rPr>
              <w:t>. tēma. Valodu lingvistiskās paralēles</w:t>
            </w:r>
            <w:r w:rsidRPr="002F2E8E">
              <w:rPr>
                <w:lang w:val="lv-LV" w:eastAsia="lv-LV"/>
              </w:rPr>
              <w:t xml:space="preserve">. </w:t>
            </w:r>
            <w:r w:rsidRPr="002F2E8E">
              <w:rPr>
                <w:lang w:val="lv-LV"/>
              </w:rPr>
              <w:t>L</w:t>
            </w:r>
            <w:r>
              <w:rPr>
                <w:lang w:val="lv-LV"/>
              </w:rPr>
              <w:t>4</w:t>
            </w:r>
            <w:r w:rsidRPr="002F2E8E">
              <w:rPr>
                <w:lang w:val="lv-LV"/>
              </w:rPr>
              <w:t>, S4, Pd1</w:t>
            </w:r>
            <w:r>
              <w:rPr>
                <w:lang w:val="lv-LV"/>
              </w:rPr>
              <w:t>0</w:t>
            </w:r>
          </w:p>
          <w:p w14:paraId="19008FD8" w14:textId="77777777" w:rsidR="00F579A1" w:rsidRDefault="00F579A1" w:rsidP="00F579A1">
            <w:pPr>
              <w:jc w:val="both"/>
              <w:rPr>
                <w:shd w:val="clear" w:color="auto" w:fill="FFFFFF"/>
              </w:rPr>
            </w:pPr>
            <w:r w:rsidRPr="002F2E8E">
              <w:t>Valodu lingvistiskās paralēles.</w:t>
            </w:r>
            <w:r>
              <w:t xml:space="preserve"> </w:t>
            </w:r>
            <w:r w:rsidRPr="002F2E8E">
              <w:t>Lingvistiskie un ekstralingvistiskie motīvi aizgūšanā.</w:t>
            </w:r>
            <w:r>
              <w:t xml:space="preserve"> </w:t>
            </w:r>
            <w:r w:rsidRPr="002F2E8E">
              <w:rPr>
                <w:shd w:val="clear" w:color="auto" w:fill="FFFFFF"/>
              </w:rPr>
              <w:t>Lituānismi,</w:t>
            </w:r>
            <w:r>
              <w:rPr>
                <w:shd w:val="clear" w:color="auto" w:fill="FFFFFF"/>
              </w:rPr>
              <w:t xml:space="preserve"> </w:t>
            </w:r>
            <w:r w:rsidRPr="002F2E8E">
              <w:rPr>
                <w:shd w:val="clear" w:color="auto" w:fill="FFFFFF"/>
              </w:rPr>
              <w:t>ģermānismi, slāvismi latviešu valodā. Lituānismu,</w:t>
            </w:r>
            <w:r>
              <w:rPr>
                <w:shd w:val="clear" w:color="auto" w:fill="FFFFFF"/>
              </w:rPr>
              <w:t xml:space="preserve"> </w:t>
            </w:r>
            <w:r w:rsidRPr="002F2E8E">
              <w:rPr>
                <w:shd w:val="clear" w:color="auto" w:fill="FFFFFF"/>
              </w:rPr>
              <w:t xml:space="preserve">ģermānismu, slāvismu u. c. </w:t>
            </w:r>
            <w:r w:rsidRPr="002F2E8E">
              <w:rPr>
                <w:shd w:val="clear" w:color="auto" w:fill="FFFFFF"/>
              </w:rPr>
              <w:lastRenderedPageBreak/>
              <w:t>valodu aizguvumu īpatsvars latviešu literārajā valodā un izloksnēs. Aizguvumu areālais aspekts un tematiskā klasifikācija.</w:t>
            </w:r>
            <w:r>
              <w:rPr>
                <w:shd w:val="clear" w:color="auto" w:fill="FFFFFF"/>
              </w:rPr>
              <w:t xml:space="preserve"> </w:t>
            </w:r>
            <w:r w:rsidRPr="002F2E8E">
              <w:rPr>
                <w:shd w:val="clear" w:color="auto" w:fill="FFFFFF"/>
              </w:rPr>
              <w:t>Lituānismu, somugrismu, slāvismu</w:t>
            </w:r>
            <w:r>
              <w:rPr>
                <w:shd w:val="clear" w:color="auto" w:fill="FFFFFF"/>
              </w:rPr>
              <w:t xml:space="preserve"> </w:t>
            </w:r>
            <w:r w:rsidRPr="002F2E8E">
              <w:rPr>
                <w:shd w:val="clear" w:color="auto" w:fill="FFFFFF"/>
              </w:rPr>
              <w:t xml:space="preserve">u. c. </w:t>
            </w:r>
            <w:r>
              <w:rPr>
                <w:shd w:val="clear" w:color="auto" w:fill="FFFFFF"/>
              </w:rPr>
              <w:t xml:space="preserve">valodu aizguvumu </w:t>
            </w:r>
            <w:r w:rsidRPr="002F2E8E">
              <w:rPr>
                <w:shd w:val="clear" w:color="auto" w:fill="FFFFFF"/>
              </w:rPr>
              <w:t>pētīšanas</w:t>
            </w:r>
            <w:r>
              <w:rPr>
                <w:shd w:val="clear" w:color="auto" w:fill="FFFFFF"/>
              </w:rPr>
              <w:t xml:space="preserve"> </w:t>
            </w:r>
            <w:r w:rsidRPr="002F2E8E">
              <w:rPr>
                <w:shd w:val="clear" w:color="auto" w:fill="FFFFFF"/>
              </w:rPr>
              <w:t xml:space="preserve">vēsture. Lituānismu, somugrismu, slāvismu </w:t>
            </w:r>
            <w:r>
              <w:rPr>
                <w:shd w:val="clear" w:color="auto" w:fill="FFFFFF"/>
              </w:rPr>
              <w:t xml:space="preserve">u. c. valodu aizguvumu </w:t>
            </w:r>
            <w:r w:rsidRPr="002F2E8E">
              <w:rPr>
                <w:shd w:val="clear" w:color="auto" w:fill="FFFFFF"/>
              </w:rPr>
              <w:t>noteikšanas</w:t>
            </w:r>
            <w:r>
              <w:rPr>
                <w:shd w:val="clear" w:color="auto" w:fill="FFFFFF"/>
              </w:rPr>
              <w:t xml:space="preserve"> </w:t>
            </w:r>
            <w:r w:rsidRPr="002F2E8E">
              <w:rPr>
                <w:shd w:val="clear" w:color="auto" w:fill="FFFFFF"/>
              </w:rPr>
              <w:t>kritēriji.</w:t>
            </w:r>
            <w:r>
              <w:rPr>
                <w:shd w:val="clear" w:color="auto" w:fill="FFFFFF"/>
              </w:rPr>
              <w:t xml:space="preserve"> </w:t>
            </w:r>
            <w:r w:rsidRPr="002F2E8E">
              <w:rPr>
                <w:shd w:val="clear" w:color="auto" w:fill="FFFFFF"/>
              </w:rPr>
              <w:t>Lietuviešu</w:t>
            </w:r>
            <w:r>
              <w:rPr>
                <w:shd w:val="clear" w:color="auto" w:fill="FFFFFF"/>
              </w:rPr>
              <w:t xml:space="preserve"> </w:t>
            </w:r>
            <w:r w:rsidRPr="002F2E8E">
              <w:rPr>
                <w:shd w:val="clear" w:color="auto" w:fill="FFFFFF"/>
              </w:rPr>
              <w:t>valodas</w:t>
            </w:r>
            <w:r>
              <w:rPr>
                <w:shd w:val="clear" w:color="auto" w:fill="FFFFFF"/>
              </w:rPr>
              <w:t xml:space="preserve"> </w:t>
            </w:r>
            <w:r w:rsidRPr="002F2E8E">
              <w:rPr>
                <w:shd w:val="clear" w:color="auto" w:fill="FFFFFF"/>
              </w:rPr>
              <w:t>leticismi.</w:t>
            </w:r>
          </w:p>
          <w:p w14:paraId="459B0C96" w14:textId="77777777" w:rsidR="00F579A1" w:rsidRPr="00627EB2" w:rsidRDefault="00F579A1" w:rsidP="00F579A1">
            <w:pPr>
              <w:jc w:val="both"/>
              <w:rPr>
                <w:lang w:eastAsia="ko-KR"/>
              </w:rPr>
            </w:pPr>
            <w:r w:rsidRPr="002F2E8E">
              <w:t xml:space="preserve">Patstāvīgais darbs: </w:t>
            </w:r>
            <w:r w:rsidRPr="002F2E8E">
              <w:rPr>
                <w:lang w:eastAsia="ko-KR"/>
              </w:rPr>
              <w:t xml:space="preserve">teorētiskās </w:t>
            </w:r>
            <w:r w:rsidRPr="00627EB2">
              <w:rPr>
                <w:lang w:eastAsia="ko-KR"/>
              </w:rPr>
              <w:t>literatūras studijas un balstkonspektu veidošana, gatavošanās semināram</w:t>
            </w:r>
            <w:r>
              <w:rPr>
                <w:lang w:eastAsia="ko-KR"/>
              </w:rPr>
              <w:t xml:space="preserve">. </w:t>
            </w:r>
          </w:p>
          <w:p w14:paraId="683EBC64" w14:textId="77777777" w:rsidR="00F579A1" w:rsidRPr="00627EB2" w:rsidRDefault="00F579A1" w:rsidP="00F579A1">
            <w:pPr>
              <w:jc w:val="both"/>
              <w:rPr>
                <w:lang w:eastAsia="ko-KR"/>
              </w:rPr>
            </w:pPr>
          </w:p>
          <w:p w14:paraId="49CE49BB" w14:textId="77777777" w:rsidR="00F579A1" w:rsidRPr="00627EB2" w:rsidRDefault="00F579A1" w:rsidP="00F579A1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lang w:val="lv-LV"/>
              </w:rPr>
            </w:pPr>
            <w:r w:rsidRPr="00627EB2">
              <w:rPr>
                <w:lang w:val="lv-LV"/>
              </w:rPr>
              <w:t xml:space="preserve">5. tēma. Lingvistiskās identitātes jēdziens. </w:t>
            </w:r>
            <w:r>
              <w:rPr>
                <w:lang w:val="lv-LV"/>
              </w:rPr>
              <w:t>L2, S4, Pd10</w:t>
            </w:r>
          </w:p>
          <w:p w14:paraId="09EF5903" w14:textId="77777777" w:rsidR="00F579A1" w:rsidRPr="00627EB2" w:rsidRDefault="00F579A1" w:rsidP="00F579A1">
            <w:pPr>
              <w:jc w:val="both"/>
            </w:pPr>
            <w:r w:rsidRPr="00627EB2">
              <w:t xml:space="preserve">Etniskās iezīmes valodā; leksikas un frazeoloģijas nacionālā specifika. Etniskie stereotipi valodā. Autostereotipi un heterostereitipi. Etniskie stereotipi pierobežā. Valodas kā etniskās iezīmes saglabāšanās problēma. </w:t>
            </w:r>
            <w:r w:rsidRPr="00627EB2">
              <w:rPr>
                <w:shd w:val="clear" w:color="auto" w:fill="FFFFFF"/>
              </w:rPr>
              <w:t xml:space="preserve">Kultūrmarķēti valodas līdzekļi, to funkcionēšana literārajā valodā un tās paveidos. </w:t>
            </w:r>
          </w:p>
          <w:p w14:paraId="3E3685E8" w14:textId="77777777" w:rsidR="00F579A1" w:rsidRPr="00627EB2" w:rsidRDefault="00F579A1" w:rsidP="00F579A1">
            <w:pPr>
              <w:jc w:val="both"/>
            </w:pPr>
            <w:r w:rsidRPr="00627EB2">
              <w:t xml:space="preserve">Referāts, referāta prezentācija. </w:t>
            </w:r>
          </w:p>
          <w:p w14:paraId="4CBBE980" w14:textId="77777777" w:rsidR="00F579A1" w:rsidRPr="00627EB2" w:rsidRDefault="00F579A1" w:rsidP="00F579A1">
            <w:pPr>
              <w:jc w:val="both"/>
              <w:rPr>
                <w:lang w:eastAsia="ko-KR"/>
              </w:rPr>
            </w:pPr>
            <w:r w:rsidRPr="00627EB2">
              <w:t xml:space="preserve">Patstāvīgais darbs: </w:t>
            </w:r>
            <w:r w:rsidRPr="00627EB2">
              <w:rPr>
                <w:lang w:eastAsia="ko-KR"/>
              </w:rPr>
              <w:t>teorētiskās literatūras studijas un balstkonspektu veidošana, gatavošanās semināram, referāta izstrāde par kādas lingvistiskās problēmas izpēti, referāta prezentācija.</w:t>
            </w:r>
          </w:p>
          <w:p w14:paraId="5FF9B3A2" w14:textId="77777777" w:rsidR="00F579A1" w:rsidRPr="002F2E8E" w:rsidRDefault="00F579A1" w:rsidP="00F579A1">
            <w:pPr>
              <w:jc w:val="both"/>
            </w:pPr>
          </w:p>
        </w:tc>
      </w:tr>
      <w:tr w:rsidR="00F579A1" w:rsidRPr="00305CB5" w14:paraId="4D38E755" w14:textId="77777777" w:rsidTr="00F579A1">
        <w:tc>
          <w:tcPr>
            <w:tcW w:w="9350" w:type="dxa"/>
            <w:gridSpan w:val="2"/>
          </w:tcPr>
          <w:p w14:paraId="3BDAA000" w14:textId="77777777" w:rsidR="00F579A1" w:rsidRPr="00305CB5" w:rsidRDefault="00F579A1" w:rsidP="00F579A1">
            <w:pPr>
              <w:pStyle w:val="Nosaukumi"/>
            </w:pPr>
            <w:r w:rsidRPr="00305CB5">
              <w:lastRenderedPageBreak/>
              <w:t>Obligāti izmantojamie informācijas avoti</w:t>
            </w:r>
          </w:p>
        </w:tc>
      </w:tr>
      <w:tr w:rsidR="00F579A1" w:rsidRPr="00305CB5" w14:paraId="33163880" w14:textId="77777777" w:rsidTr="00F579A1">
        <w:tc>
          <w:tcPr>
            <w:tcW w:w="9350" w:type="dxa"/>
            <w:gridSpan w:val="2"/>
          </w:tcPr>
          <w:p w14:paraId="1B0F7EB9" w14:textId="77777777" w:rsidR="00F579A1" w:rsidRDefault="00F579A1" w:rsidP="00F579A1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1. </w:t>
            </w:r>
            <w:r w:rsidRPr="00494456">
              <w:rPr>
                <w:shd w:val="clear" w:color="auto" w:fill="FFFFFF"/>
              </w:rPr>
              <w:t>Dini</w:t>
            </w:r>
            <w:r>
              <w:rPr>
                <w:shd w:val="clear" w:color="auto" w:fill="FFFFFF"/>
              </w:rPr>
              <w:t xml:space="preserve"> </w:t>
            </w:r>
            <w:r w:rsidRPr="00494456">
              <w:rPr>
                <w:shd w:val="clear" w:color="auto" w:fill="FFFFFF"/>
              </w:rPr>
              <w:t>U.</w:t>
            </w:r>
            <w:r>
              <w:rPr>
                <w:shd w:val="clear" w:color="auto" w:fill="FFFFFF"/>
              </w:rPr>
              <w:t xml:space="preserve"> </w:t>
            </w:r>
            <w:r w:rsidRPr="00494456">
              <w:rPr>
                <w:shd w:val="clear" w:color="auto" w:fill="FFFFFF"/>
              </w:rPr>
              <w:t>Foundation</w:t>
            </w:r>
            <w:r>
              <w:rPr>
                <w:shd w:val="clear" w:color="auto" w:fill="FFFFFF"/>
              </w:rPr>
              <w:t xml:space="preserve"> </w:t>
            </w:r>
            <w:r w:rsidRPr="00494456">
              <w:rPr>
                <w:shd w:val="clear" w:color="auto" w:fill="FFFFFF"/>
              </w:rPr>
              <w:t>of</w:t>
            </w:r>
            <w:r>
              <w:rPr>
                <w:shd w:val="clear" w:color="auto" w:fill="FFFFFF"/>
              </w:rPr>
              <w:t xml:space="preserve"> </w:t>
            </w:r>
            <w:r w:rsidRPr="00494456">
              <w:rPr>
                <w:shd w:val="clear" w:color="auto" w:fill="FFFFFF"/>
              </w:rPr>
              <w:t>Baltic</w:t>
            </w:r>
            <w:r>
              <w:rPr>
                <w:shd w:val="clear" w:color="auto" w:fill="FFFFFF"/>
              </w:rPr>
              <w:t xml:space="preserve"> </w:t>
            </w:r>
            <w:r w:rsidRPr="00494456">
              <w:rPr>
                <w:shd w:val="clear" w:color="auto" w:fill="FFFFFF"/>
              </w:rPr>
              <w:t>Languages.</w:t>
            </w:r>
            <w:r>
              <w:rPr>
                <w:shd w:val="clear" w:color="auto" w:fill="FFFFFF"/>
              </w:rPr>
              <w:t xml:space="preserve"> </w:t>
            </w:r>
            <w:r w:rsidRPr="00494456">
              <w:rPr>
                <w:shd w:val="clear" w:color="auto" w:fill="FFFFFF"/>
              </w:rPr>
              <w:t>Vilnius,</w:t>
            </w:r>
            <w:r>
              <w:rPr>
                <w:shd w:val="clear" w:color="auto" w:fill="FFFFFF"/>
              </w:rPr>
              <w:t xml:space="preserve"> </w:t>
            </w:r>
            <w:r w:rsidRPr="00494456">
              <w:rPr>
                <w:shd w:val="clear" w:color="auto" w:fill="FFFFFF"/>
              </w:rPr>
              <w:t>2014</w:t>
            </w:r>
            <w:r>
              <w:rPr>
                <w:shd w:val="clear" w:color="auto" w:fill="FFFFFF"/>
              </w:rPr>
              <w:t xml:space="preserve">. </w:t>
            </w:r>
          </w:p>
          <w:p w14:paraId="3C7D46B0" w14:textId="77777777" w:rsidR="00F579A1" w:rsidRPr="00494456" w:rsidRDefault="00F579A1" w:rsidP="00F579A1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2. </w:t>
            </w:r>
            <w:r w:rsidRPr="00494456">
              <w:rPr>
                <w:shd w:val="clear" w:color="auto" w:fill="FFFFFF"/>
              </w:rPr>
              <w:t xml:space="preserve">Druviete I. </w:t>
            </w:r>
            <w:r w:rsidRPr="00494456">
              <w:rPr>
                <w:iCs w:val="0"/>
                <w:shd w:val="clear" w:color="auto" w:fill="FFFFFF"/>
              </w:rPr>
              <w:t>Skatījums. Valoda, sabiedrība, politika.</w:t>
            </w:r>
            <w:r>
              <w:rPr>
                <w:iCs w:val="0"/>
                <w:shd w:val="clear" w:color="auto" w:fill="FFFFFF"/>
              </w:rPr>
              <w:t xml:space="preserve"> </w:t>
            </w:r>
            <w:r w:rsidRPr="00494456">
              <w:rPr>
                <w:shd w:val="clear" w:color="auto" w:fill="FFFFFF"/>
              </w:rPr>
              <w:t xml:space="preserve">Rīga, 2010. </w:t>
            </w:r>
          </w:p>
          <w:p w14:paraId="2D0DB2B8" w14:textId="77777777" w:rsidR="00F579A1" w:rsidRPr="00494456" w:rsidRDefault="00F579A1" w:rsidP="00F579A1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3. </w:t>
            </w:r>
            <w:r w:rsidRPr="00494456">
              <w:rPr>
                <w:shd w:val="clear" w:color="auto" w:fill="FFFFFF"/>
              </w:rPr>
              <w:t xml:space="preserve">Kursīte J. </w:t>
            </w:r>
            <w:r w:rsidRPr="00494456">
              <w:rPr>
                <w:iCs w:val="0"/>
                <w:shd w:val="clear" w:color="auto" w:fill="FFFFFF"/>
              </w:rPr>
              <w:t>Zīmju valoda: latviešu žesti</w:t>
            </w:r>
            <w:r w:rsidRPr="00494456">
              <w:rPr>
                <w:shd w:val="clear" w:color="auto" w:fill="FFFFFF"/>
              </w:rPr>
              <w:t xml:space="preserve">. Rīga, 2016. </w:t>
            </w:r>
          </w:p>
          <w:p w14:paraId="018DFC16" w14:textId="77777777" w:rsidR="00F579A1" w:rsidRDefault="00F579A1" w:rsidP="00F579A1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4. </w:t>
            </w:r>
            <w:r w:rsidRPr="00494456">
              <w:rPr>
                <w:shd w:val="clear" w:color="auto" w:fill="FFFFFF"/>
              </w:rPr>
              <w:t>Latvija:</w:t>
            </w:r>
            <w:r>
              <w:rPr>
                <w:shd w:val="clear" w:color="auto" w:fill="FFFFFF"/>
              </w:rPr>
              <w:t xml:space="preserve"> </w:t>
            </w:r>
            <w:r w:rsidRPr="00494456">
              <w:rPr>
                <w:shd w:val="clear" w:color="auto" w:fill="FFFFFF"/>
              </w:rPr>
              <w:t>kultūru</w:t>
            </w:r>
            <w:r>
              <w:rPr>
                <w:shd w:val="clear" w:color="auto" w:fill="FFFFFF"/>
              </w:rPr>
              <w:t xml:space="preserve"> </w:t>
            </w:r>
            <w:r w:rsidRPr="00494456">
              <w:rPr>
                <w:shd w:val="clear" w:color="auto" w:fill="FFFFFF"/>
              </w:rPr>
              <w:t>migrācija.</w:t>
            </w:r>
            <w:r>
              <w:rPr>
                <w:shd w:val="clear" w:color="auto" w:fill="FFFFFF"/>
              </w:rPr>
              <w:t xml:space="preserve"> </w:t>
            </w:r>
            <w:r w:rsidRPr="00494456">
              <w:rPr>
                <w:shd w:val="clear" w:color="auto" w:fill="FFFFFF"/>
              </w:rPr>
              <w:t>Rīga,</w:t>
            </w:r>
            <w:r>
              <w:rPr>
                <w:shd w:val="clear" w:color="auto" w:fill="FFFFFF"/>
              </w:rPr>
              <w:t xml:space="preserve"> </w:t>
            </w:r>
            <w:r w:rsidRPr="00494456">
              <w:rPr>
                <w:shd w:val="clear" w:color="auto" w:fill="FFFFFF"/>
              </w:rPr>
              <w:t>2019.</w:t>
            </w:r>
          </w:p>
          <w:p w14:paraId="3F0C9728" w14:textId="77777777" w:rsidR="00F579A1" w:rsidRPr="00494456" w:rsidRDefault="00F579A1" w:rsidP="00F579A1">
            <w:pPr>
              <w:rPr>
                <w:rFonts w:eastAsia="Times New Roman"/>
                <w:bCs w:val="0"/>
                <w:iCs w:val="0"/>
                <w:lang w:eastAsia="lv-LV"/>
              </w:rPr>
            </w:pPr>
            <w:r>
              <w:rPr>
                <w:shd w:val="clear" w:color="auto" w:fill="FFFFFF"/>
              </w:rPr>
              <w:t xml:space="preserve">5. </w:t>
            </w:r>
            <w:r w:rsidRPr="00494456">
              <w:rPr>
                <w:shd w:val="clear" w:color="auto" w:fill="FFFFFF"/>
              </w:rPr>
              <w:t>Trumpa</w:t>
            </w:r>
            <w:r>
              <w:rPr>
                <w:shd w:val="clear" w:color="auto" w:fill="FFFFFF"/>
              </w:rPr>
              <w:t xml:space="preserve"> </w:t>
            </w:r>
            <w:r w:rsidRPr="00494456">
              <w:rPr>
                <w:shd w:val="clear" w:color="auto" w:fill="FFFFFF"/>
              </w:rPr>
              <w:t>E.</w:t>
            </w:r>
            <w:r>
              <w:rPr>
                <w:shd w:val="clear" w:color="auto" w:fill="FFFFFF"/>
              </w:rPr>
              <w:t xml:space="preserve"> </w:t>
            </w:r>
            <w:r w:rsidRPr="00494456">
              <w:rPr>
                <w:shd w:val="clear" w:color="auto" w:fill="FFFFFF"/>
              </w:rPr>
              <w:t>Latviešu</w:t>
            </w:r>
            <w:r>
              <w:rPr>
                <w:shd w:val="clear" w:color="auto" w:fill="FFFFFF"/>
              </w:rPr>
              <w:t xml:space="preserve"> </w:t>
            </w:r>
            <w:r w:rsidRPr="00494456">
              <w:rPr>
                <w:shd w:val="clear" w:color="auto" w:fill="FFFFFF"/>
              </w:rPr>
              <w:t>ģeolingvistikas</w:t>
            </w:r>
            <w:r>
              <w:rPr>
                <w:shd w:val="clear" w:color="auto" w:fill="FFFFFF"/>
              </w:rPr>
              <w:t xml:space="preserve"> </w:t>
            </w:r>
            <w:r w:rsidRPr="00494456">
              <w:rPr>
                <w:shd w:val="clear" w:color="auto" w:fill="FFFFFF"/>
              </w:rPr>
              <w:t>etīdes.</w:t>
            </w:r>
            <w:r>
              <w:rPr>
                <w:shd w:val="clear" w:color="auto" w:fill="FFFFFF"/>
              </w:rPr>
              <w:t xml:space="preserve"> </w:t>
            </w:r>
            <w:r w:rsidRPr="00494456">
              <w:rPr>
                <w:shd w:val="clear" w:color="auto" w:fill="FFFFFF"/>
              </w:rPr>
              <w:t>Rīga,2012.</w:t>
            </w:r>
          </w:p>
          <w:p w14:paraId="610FB817" w14:textId="77777777" w:rsidR="00F579A1" w:rsidRPr="00494456" w:rsidRDefault="00F579A1" w:rsidP="00F579A1">
            <w:pPr>
              <w:jc w:val="both"/>
            </w:pPr>
          </w:p>
        </w:tc>
      </w:tr>
      <w:tr w:rsidR="00F579A1" w:rsidRPr="00305CB5" w14:paraId="02C7FA81" w14:textId="77777777" w:rsidTr="00F579A1">
        <w:tc>
          <w:tcPr>
            <w:tcW w:w="9350" w:type="dxa"/>
            <w:gridSpan w:val="2"/>
          </w:tcPr>
          <w:p w14:paraId="768260C9" w14:textId="77777777" w:rsidR="00F579A1" w:rsidRPr="00494456" w:rsidRDefault="00F579A1" w:rsidP="00F579A1">
            <w:pPr>
              <w:pStyle w:val="Nosaukumi"/>
              <w:rPr>
                <w:i w:val="0"/>
              </w:rPr>
            </w:pPr>
            <w:r w:rsidRPr="00494456">
              <w:rPr>
                <w:i w:val="0"/>
              </w:rPr>
              <w:t>Papildus informācijas avoti</w:t>
            </w:r>
          </w:p>
        </w:tc>
      </w:tr>
      <w:tr w:rsidR="00F579A1" w:rsidRPr="00305CB5" w14:paraId="1BEE3D3F" w14:textId="77777777" w:rsidTr="00F579A1">
        <w:tc>
          <w:tcPr>
            <w:tcW w:w="9350" w:type="dxa"/>
            <w:gridSpan w:val="2"/>
            <w:shd w:val="clear" w:color="auto" w:fill="auto"/>
          </w:tcPr>
          <w:p w14:paraId="4CE1E787" w14:textId="77777777" w:rsidR="00F579A1" w:rsidRDefault="00F579A1" w:rsidP="00F579A1">
            <w:r>
              <w:t xml:space="preserve">1. </w:t>
            </w:r>
            <w:r w:rsidRPr="00494456">
              <w:t>Beikers</w:t>
            </w:r>
            <w:r>
              <w:t xml:space="preserve"> K. </w:t>
            </w:r>
            <w:r w:rsidRPr="00494456">
              <w:t>Bilingvisma un bilingvālās izglītības pamati. Rīga, 2002.</w:t>
            </w:r>
          </w:p>
          <w:p w14:paraId="117BF685" w14:textId="77777777" w:rsidR="00F579A1" w:rsidRDefault="00F579A1" w:rsidP="00F579A1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2. </w:t>
            </w:r>
            <w:r w:rsidRPr="00494456">
              <w:rPr>
                <w:shd w:val="clear" w:color="auto" w:fill="FFFFFF"/>
              </w:rPr>
              <w:t>Boldāne I. Par etnisko stereotipu teoriju: sākotnējs ieskats Latvijas apstākļos. </w:t>
            </w:r>
            <w:r w:rsidRPr="00494456">
              <w:rPr>
                <w:iCs w:val="0"/>
                <w:shd w:val="clear" w:color="auto" w:fill="FFFFFF"/>
              </w:rPr>
              <w:t>LU Latvijas Vēstures Institūta Žurnāls</w:t>
            </w:r>
            <w:r w:rsidRPr="00494456">
              <w:rPr>
                <w:shd w:val="clear" w:color="auto" w:fill="FFFFFF"/>
              </w:rPr>
              <w:t>, Nr. 1. Rīga</w:t>
            </w:r>
            <w:r>
              <w:rPr>
                <w:shd w:val="clear" w:color="auto" w:fill="FFFFFF"/>
              </w:rPr>
              <w:t xml:space="preserve">, 2005, </w:t>
            </w:r>
            <w:r w:rsidRPr="00494456">
              <w:rPr>
                <w:shd w:val="clear" w:color="auto" w:fill="FFFFFF"/>
              </w:rPr>
              <w:t xml:space="preserve">23.–47. lpp. </w:t>
            </w:r>
            <w:hyperlink r:id="rId5" w:history="1">
              <w:r w:rsidRPr="00EC696B">
                <w:rPr>
                  <w:rStyle w:val="Hyperlink"/>
                  <w:shd w:val="clear" w:color="auto" w:fill="FFFFFF"/>
                </w:rPr>
                <w:t>http://www.lvi.lv/lv/LVIZ_2005.htm</w:t>
              </w:r>
            </w:hyperlink>
          </w:p>
          <w:p w14:paraId="5BAD19F1" w14:textId="77777777" w:rsidR="00F579A1" w:rsidRDefault="00F579A1" w:rsidP="00F579A1">
            <w:r>
              <w:t xml:space="preserve">3. </w:t>
            </w:r>
            <w:r w:rsidRPr="00494456">
              <w:t>Džons Ē. Džozefs. Valoda un politika. Rīga: Zinātne, 2008.</w:t>
            </w:r>
          </w:p>
          <w:p w14:paraId="1AC91349" w14:textId="77777777" w:rsidR="00F579A1" w:rsidRPr="00494456" w:rsidRDefault="00F579A1" w:rsidP="00F579A1">
            <w:r>
              <w:t xml:space="preserve">4. </w:t>
            </w:r>
            <w:r w:rsidRPr="00494456">
              <w:t>Gudavičius A. Etnolingvistika (Tauta kalboje). Šiauliai, 2009.</w:t>
            </w:r>
          </w:p>
          <w:p w14:paraId="2EF59E1A" w14:textId="77777777" w:rsidR="00F579A1" w:rsidRDefault="00F579A1" w:rsidP="00F579A1">
            <w:r>
              <w:t xml:space="preserve">5. </w:t>
            </w:r>
            <w:r w:rsidRPr="00494456">
              <w:t>Jansone I. Galvas un plecu segas: lingvistiskais aspekts latviešu valodā. Rīga, 2003.</w:t>
            </w:r>
          </w:p>
          <w:p w14:paraId="1FBF2955" w14:textId="77777777" w:rsidR="00F579A1" w:rsidRDefault="00F579A1" w:rsidP="00F579A1">
            <w:r>
              <w:t xml:space="preserve">6. </w:t>
            </w:r>
            <w:r w:rsidRPr="00494456">
              <w:t>Kagaine E. Lokālie somugrismi latviešu valodas Ziemeļvidzemes izloksnēs. Rīga, 2004. </w:t>
            </w:r>
          </w:p>
          <w:p w14:paraId="03A16C36" w14:textId="77777777" w:rsidR="00F579A1" w:rsidRDefault="00F579A1" w:rsidP="00F579A1">
            <w:pPr>
              <w:rPr>
                <w:shd w:val="clear" w:color="auto" w:fill="FFFFFF"/>
              </w:rPr>
            </w:pPr>
            <w:r>
              <w:t xml:space="preserve">7. </w:t>
            </w:r>
            <w:r w:rsidRPr="00494456">
              <w:rPr>
                <w:shd w:val="clear" w:color="auto" w:fill="FFFFFF"/>
              </w:rPr>
              <w:t>Kurzemniece</w:t>
            </w:r>
            <w:r>
              <w:rPr>
                <w:shd w:val="clear" w:color="auto" w:fill="FFFFFF"/>
              </w:rPr>
              <w:t xml:space="preserve"> </w:t>
            </w:r>
            <w:r w:rsidRPr="00494456">
              <w:rPr>
                <w:shd w:val="clear" w:color="auto" w:fill="FFFFFF"/>
              </w:rPr>
              <w:t>I.</w:t>
            </w:r>
            <w:r>
              <w:rPr>
                <w:shd w:val="clear" w:color="auto" w:fill="FFFFFF"/>
              </w:rPr>
              <w:t xml:space="preserve"> </w:t>
            </w:r>
            <w:r w:rsidRPr="00494456">
              <w:rPr>
                <w:shd w:val="clear" w:color="auto" w:fill="FFFFFF"/>
              </w:rPr>
              <w:t>Žogu</w:t>
            </w:r>
            <w:r>
              <w:rPr>
                <w:shd w:val="clear" w:color="auto" w:fill="FFFFFF"/>
              </w:rPr>
              <w:t xml:space="preserve"> </w:t>
            </w:r>
            <w:r w:rsidRPr="00494456">
              <w:rPr>
                <w:shd w:val="clear" w:color="auto" w:fill="FFFFFF"/>
              </w:rPr>
              <w:t>nosaukumi</w:t>
            </w:r>
            <w:r>
              <w:rPr>
                <w:shd w:val="clear" w:color="auto" w:fill="FFFFFF"/>
              </w:rPr>
              <w:t xml:space="preserve"> </w:t>
            </w:r>
            <w:r w:rsidRPr="00494456">
              <w:rPr>
                <w:shd w:val="clear" w:color="auto" w:fill="FFFFFF"/>
              </w:rPr>
              <w:t>latviešu</w:t>
            </w:r>
            <w:r>
              <w:rPr>
                <w:shd w:val="clear" w:color="auto" w:fill="FFFFFF"/>
              </w:rPr>
              <w:t xml:space="preserve"> </w:t>
            </w:r>
            <w:r w:rsidRPr="00494456">
              <w:rPr>
                <w:shd w:val="clear" w:color="auto" w:fill="FFFFFF"/>
              </w:rPr>
              <w:t>valodas</w:t>
            </w:r>
            <w:r>
              <w:rPr>
                <w:shd w:val="clear" w:color="auto" w:fill="FFFFFF"/>
              </w:rPr>
              <w:t xml:space="preserve"> </w:t>
            </w:r>
            <w:r w:rsidRPr="00494456">
              <w:rPr>
                <w:shd w:val="clear" w:color="auto" w:fill="FFFFFF"/>
              </w:rPr>
              <w:t>izloksnēs.</w:t>
            </w:r>
            <w:r>
              <w:rPr>
                <w:shd w:val="clear" w:color="auto" w:fill="FFFFFF"/>
              </w:rPr>
              <w:t xml:space="preserve"> </w:t>
            </w:r>
            <w:r w:rsidRPr="00494456">
              <w:rPr>
                <w:shd w:val="clear" w:color="auto" w:fill="FFFFFF"/>
              </w:rPr>
              <w:t>Rīga,</w:t>
            </w:r>
            <w:r>
              <w:rPr>
                <w:shd w:val="clear" w:color="auto" w:fill="FFFFFF"/>
              </w:rPr>
              <w:t xml:space="preserve"> 20008.</w:t>
            </w:r>
          </w:p>
          <w:p w14:paraId="62C10E49" w14:textId="77777777" w:rsidR="00F579A1" w:rsidRDefault="00F579A1" w:rsidP="00F579A1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8. </w:t>
            </w:r>
            <w:r w:rsidRPr="00494456">
              <w:rPr>
                <w:shd w:val="clear" w:color="auto" w:fill="FFFFFF"/>
              </w:rPr>
              <w:t>Laumane B. Vēju un vētru grāmata: Dabas parādību nosaukumi latviešu valodā. Liepāja, 2015.</w:t>
            </w:r>
          </w:p>
          <w:p w14:paraId="234DE8FA" w14:textId="77777777" w:rsidR="00F579A1" w:rsidRDefault="00F579A1" w:rsidP="00F579A1">
            <w:pPr>
              <w:rPr>
                <w:bCs w:val="0"/>
                <w:iCs w:val="0"/>
              </w:rPr>
            </w:pPr>
            <w:r>
              <w:t xml:space="preserve">9. </w:t>
            </w:r>
            <w:r w:rsidRPr="00BC26BE">
              <w:t>Spolskis B</w:t>
            </w:r>
            <w:r w:rsidRPr="00494456">
              <w:t xml:space="preserve">. Valodas pārvaldība. </w:t>
            </w:r>
            <w:r w:rsidRPr="00494456">
              <w:rPr>
                <w:bCs w:val="0"/>
                <w:iCs w:val="0"/>
              </w:rPr>
              <w:t>R</w:t>
            </w:r>
            <w:r>
              <w:rPr>
                <w:bCs w:val="0"/>
                <w:iCs w:val="0"/>
              </w:rPr>
              <w:t>īga</w:t>
            </w:r>
            <w:r w:rsidRPr="00494456">
              <w:rPr>
                <w:bCs w:val="0"/>
                <w:iCs w:val="0"/>
              </w:rPr>
              <w:t>, 2011.</w:t>
            </w:r>
          </w:p>
          <w:p w14:paraId="7EEF8C38" w14:textId="77777777" w:rsidR="00F579A1" w:rsidRDefault="00F579A1" w:rsidP="00F579A1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10. </w:t>
            </w:r>
            <w:r w:rsidRPr="00494456">
              <w:rPr>
                <w:shd w:val="clear" w:color="auto" w:fill="FFFFFF"/>
              </w:rPr>
              <w:t>Trumpa A. Adjektīvu semantiskā diferenciācija latviešu un lietuviešu valodā. Rīga, 2010.</w:t>
            </w:r>
          </w:p>
          <w:p w14:paraId="46E33289" w14:textId="77777777" w:rsidR="00F579A1" w:rsidRDefault="00F579A1" w:rsidP="00F579A1">
            <w:r>
              <w:t xml:space="preserve">11. </w:t>
            </w:r>
            <w:r w:rsidRPr="00494456">
              <w:t>Valodniecības pamatterminu skaidrojošā vārdnīca. Rīga, 2007.</w:t>
            </w:r>
          </w:p>
          <w:p w14:paraId="151684B8" w14:textId="77777777" w:rsidR="00F579A1" w:rsidRPr="00494456" w:rsidRDefault="00F579A1" w:rsidP="00F579A1">
            <w:pPr>
              <w:rPr>
                <w:b/>
              </w:rPr>
            </w:pPr>
          </w:p>
        </w:tc>
      </w:tr>
      <w:tr w:rsidR="00F579A1" w:rsidRPr="00305CB5" w14:paraId="0ED702FF" w14:textId="77777777" w:rsidTr="00F579A1">
        <w:tc>
          <w:tcPr>
            <w:tcW w:w="9350" w:type="dxa"/>
            <w:gridSpan w:val="2"/>
            <w:shd w:val="clear" w:color="auto" w:fill="auto"/>
          </w:tcPr>
          <w:p w14:paraId="1DB0486B" w14:textId="77777777" w:rsidR="00F579A1" w:rsidRPr="00305CB5" w:rsidRDefault="00F579A1" w:rsidP="00F579A1">
            <w:pPr>
              <w:pStyle w:val="Nosaukumi"/>
            </w:pPr>
            <w:r w:rsidRPr="00305CB5">
              <w:t>Periodika un citi informācijas avoti</w:t>
            </w:r>
          </w:p>
        </w:tc>
      </w:tr>
      <w:tr w:rsidR="00F579A1" w:rsidRPr="00305CB5" w14:paraId="59020E00" w14:textId="77777777" w:rsidTr="00F579A1">
        <w:tc>
          <w:tcPr>
            <w:tcW w:w="9350" w:type="dxa"/>
            <w:gridSpan w:val="2"/>
          </w:tcPr>
          <w:p w14:paraId="699AA71B" w14:textId="77777777" w:rsidR="00F579A1" w:rsidRPr="00305CB5" w:rsidRDefault="00F579A1" w:rsidP="00F579A1">
            <w:r w:rsidRPr="00305CB5">
              <w:t xml:space="preserve">1. Linguistica Lettica. (Kopš 1997) Rīga: LU Latviešu valodas institūts. </w:t>
            </w:r>
          </w:p>
          <w:p w14:paraId="6D09B908" w14:textId="77777777" w:rsidR="00F579A1" w:rsidRPr="00305CB5" w:rsidRDefault="00F579A1" w:rsidP="00F579A1">
            <w:pPr>
              <w:shd w:val="clear" w:color="auto" w:fill="FFFFFF"/>
              <w:textAlignment w:val="baseline"/>
              <w:rPr>
                <w:rFonts w:eastAsia="Times New Roman"/>
              </w:rPr>
            </w:pPr>
            <w:r w:rsidRPr="00305CB5">
              <w:t>2. Valoda dažādu kultūru kontekstā. (Kopš 1991) Rakstu krājums. Daugavpils Universitāte: Saule.</w:t>
            </w:r>
          </w:p>
          <w:p w14:paraId="290C5C46" w14:textId="77777777" w:rsidR="00F579A1" w:rsidRPr="00305CB5" w:rsidRDefault="00F579A1" w:rsidP="00F579A1">
            <w:pPr>
              <w:shd w:val="clear" w:color="auto" w:fill="FFFFFF"/>
              <w:textAlignment w:val="baseline"/>
            </w:pPr>
            <w:r w:rsidRPr="00305CB5">
              <w:t xml:space="preserve">3. Valoda: nozīme un forma. (Kopš 2011) Rakstu krājums. Rīga: LU Akadēmiskais apgāds. </w:t>
            </w:r>
          </w:p>
          <w:p w14:paraId="5A3CA05A" w14:textId="77777777" w:rsidR="00F579A1" w:rsidRPr="00305CB5" w:rsidRDefault="00F579A1" w:rsidP="00F579A1">
            <w:r w:rsidRPr="00305CB5">
              <w:t xml:space="preserve">4. Valodas prakse: vērojumi un ieteikumi. (Kopš 2009) Populārzinātnisku rakstu krājums. Rīga: Latviešu valodas aģentūra. </w:t>
            </w:r>
          </w:p>
          <w:p w14:paraId="62E07C01" w14:textId="77777777" w:rsidR="00F579A1" w:rsidRPr="00305CB5" w:rsidRDefault="00F579A1" w:rsidP="00F579A1">
            <w:pPr>
              <w:shd w:val="clear" w:color="auto" w:fill="FFFFFF"/>
              <w:textAlignment w:val="baseline"/>
              <w:rPr>
                <w:rFonts w:eastAsia="Times New Roman"/>
              </w:rPr>
            </w:pPr>
            <w:r w:rsidRPr="00305CB5">
              <w:rPr>
                <w:rFonts w:eastAsia="Times New Roman"/>
              </w:rPr>
              <w:lastRenderedPageBreak/>
              <w:t>5. Vārds un tā pētīšanas aspekti. (</w:t>
            </w:r>
            <w:r w:rsidRPr="00305CB5">
              <w:t>Kopš 1997)</w:t>
            </w:r>
            <w:r w:rsidRPr="00305CB5">
              <w:rPr>
                <w:rFonts w:eastAsia="Times New Roman"/>
              </w:rPr>
              <w:t xml:space="preserve"> Liepājas Universitāte.</w:t>
            </w:r>
            <w:r w:rsidRPr="00305CB5">
              <w:rPr>
                <w:b/>
                <w:i/>
              </w:rPr>
              <w:br/>
            </w:r>
          </w:p>
        </w:tc>
      </w:tr>
      <w:tr w:rsidR="00F579A1" w:rsidRPr="00305CB5" w14:paraId="30D87314" w14:textId="77777777" w:rsidTr="00F579A1">
        <w:tc>
          <w:tcPr>
            <w:tcW w:w="9350" w:type="dxa"/>
            <w:gridSpan w:val="2"/>
          </w:tcPr>
          <w:p w14:paraId="3EDFF576" w14:textId="77777777" w:rsidR="00F579A1" w:rsidRPr="00305CB5" w:rsidRDefault="00F579A1" w:rsidP="00F579A1">
            <w:pPr>
              <w:pStyle w:val="Nosaukumi"/>
            </w:pPr>
            <w:r w:rsidRPr="00305CB5">
              <w:lastRenderedPageBreak/>
              <w:t>Piezīmes</w:t>
            </w:r>
          </w:p>
        </w:tc>
      </w:tr>
      <w:tr w:rsidR="00F579A1" w:rsidRPr="00305CB5" w14:paraId="0E25B6FA" w14:textId="77777777" w:rsidTr="00F579A1">
        <w:tc>
          <w:tcPr>
            <w:tcW w:w="9350" w:type="dxa"/>
            <w:gridSpan w:val="2"/>
          </w:tcPr>
          <w:p w14:paraId="7AC39D7B" w14:textId="26FA2E49" w:rsidR="00F579A1" w:rsidRPr="00305CB5" w:rsidRDefault="00F579A1" w:rsidP="00F579A1">
            <w:r>
              <w:t>Studiju kurss adresēts akadēmiskās maģistra studiju programmas "Filoloģija  un valodu prakses"   studējošajiem. Studiju kurss tiek docēts un apgūts latviešu valodā.</w:t>
            </w:r>
          </w:p>
          <w:p w14:paraId="3D7D6202" w14:textId="77777777" w:rsidR="00F579A1" w:rsidRPr="00305CB5" w:rsidRDefault="00F579A1" w:rsidP="00F579A1">
            <w:pPr>
              <w:rPr>
                <w:bCs w:val="0"/>
              </w:rPr>
            </w:pPr>
          </w:p>
        </w:tc>
      </w:tr>
    </w:tbl>
    <w:p w14:paraId="57E95CE6" w14:textId="77777777" w:rsidR="001348A3" w:rsidRPr="00305CB5" w:rsidRDefault="001348A3" w:rsidP="001348A3"/>
    <w:p w14:paraId="2E9DD9B8" w14:textId="77777777" w:rsidR="001348A3" w:rsidRPr="00305CB5" w:rsidRDefault="001348A3" w:rsidP="001348A3"/>
    <w:p w14:paraId="78B62C7A" w14:textId="77777777" w:rsidR="001348A3" w:rsidRPr="00305CB5" w:rsidRDefault="001348A3" w:rsidP="001348A3">
      <w:pPr>
        <w:pStyle w:val="Nosaukumi"/>
        <w:rPr>
          <w:b w:val="0"/>
          <w:i w:val="0"/>
          <w:shd w:val="clear" w:color="auto" w:fill="FFFFFF"/>
        </w:rPr>
      </w:pPr>
    </w:p>
    <w:p w14:paraId="7FD52CD7" w14:textId="77777777" w:rsidR="001348A3" w:rsidRPr="00305CB5" w:rsidRDefault="001348A3" w:rsidP="001348A3">
      <w:pPr>
        <w:autoSpaceDE/>
        <w:autoSpaceDN/>
        <w:adjustRightInd/>
        <w:spacing w:after="160" w:line="259" w:lineRule="auto"/>
        <w:rPr>
          <w:b/>
        </w:rPr>
      </w:pPr>
      <w:r w:rsidRPr="00305CB5">
        <w:rPr>
          <w:b/>
        </w:rPr>
        <w:br w:type="page"/>
      </w:r>
    </w:p>
    <w:p w14:paraId="3026434B" w14:textId="77777777" w:rsidR="00386D20" w:rsidRDefault="00386D20"/>
    <w:sectPr w:rsidR="00386D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943014"/>
    <w:multiLevelType w:val="hybridMultilevel"/>
    <w:tmpl w:val="DB0C0360"/>
    <w:lvl w:ilvl="0" w:tplc="040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7E600B40"/>
    <w:multiLevelType w:val="hybridMultilevel"/>
    <w:tmpl w:val="0DE6A3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E97F4A"/>
    <w:multiLevelType w:val="hybridMultilevel"/>
    <w:tmpl w:val="7E4A63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8051193">
    <w:abstractNumId w:val="2"/>
  </w:num>
  <w:num w:numId="2" w16cid:durableId="1084718247">
    <w:abstractNumId w:val="0"/>
  </w:num>
  <w:num w:numId="3" w16cid:durableId="13960046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11B"/>
    <w:rsid w:val="001348A3"/>
    <w:rsid w:val="00233B94"/>
    <w:rsid w:val="002C430C"/>
    <w:rsid w:val="002F2E8E"/>
    <w:rsid w:val="00386D20"/>
    <w:rsid w:val="00494456"/>
    <w:rsid w:val="00627EB2"/>
    <w:rsid w:val="006C41F2"/>
    <w:rsid w:val="007210AE"/>
    <w:rsid w:val="007B4D34"/>
    <w:rsid w:val="009C77D2"/>
    <w:rsid w:val="009E0FB1"/>
    <w:rsid w:val="00C73C4A"/>
    <w:rsid w:val="00CA1222"/>
    <w:rsid w:val="00E04667"/>
    <w:rsid w:val="00F4011B"/>
    <w:rsid w:val="00F5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1688BE8"/>
  <w15:chartTrackingRefBased/>
  <w15:docId w15:val="{A55DBB43-A974-4251-8F30-0D8F8E414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48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48A3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348A3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348A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48A3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348A3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348A3"/>
    <w:rPr>
      <w:i/>
      <w:iCs w:val="0"/>
    </w:rPr>
  </w:style>
  <w:style w:type="character" w:styleId="PlaceholderText">
    <w:name w:val="Placeholder Text"/>
    <w:basedOn w:val="DefaultParagraphFont"/>
    <w:uiPriority w:val="99"/>
    <w:semiHidden/>
    <w:rsid w:val="001348A3"/>
    <w:rPr>
      <w:color w:val="808080"/>
    </w:rPr>
  </w:style>
  <w:style w:type="paragraph" w:styleId="ListParagraph">
    <w:name w:val="List Paragraph"/>
    <w:basedOn w:val="Normal"/>
    <w:uiPriority w:val="34"/>
    <w:qFormat/>
    <w:rsid w:val="001348A3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/>
      <w:lang w:eastAsia="zh-CN"/>
    </w:rPr>
  </w:style>
  <w:style w:type="paragraph" w:styleId="NoSpacing">
    <w:name w:val="No Spacing"/>
    <w:basedOn w:val="Normal"/>
    <w:qFormat/>
    <w:rsid w:val="001348A3"/>
    <w:pPr>
      <w:autoSpaceDE/>
      <w:autoSpaceDN/>
      <w:adjustRightInd/>
      <w:spacing w:after="200" w:line="276" w:lineRule="auto"/>
    </w:pPr>
    <w:rPr>
      <w:rFonts w:ascii="Calibri" w:eastAsia="Times New Roman" w:hAnsi="Calibri"/>
      <w:bCs w:val="0"/>
      <w:iCs w:val="0"/>
      <w:sz w:val="22"/>
      <w:szCs w:val="22"/>
      <w:lang w:eastAsia="zh-CN"/>
    </w:rPr>
  </w:style>
  <w:style w:type="paragraph" w:styleId="NormalWeb">
    <w:name w:val="Normal (Web)"/>
    <w:basedOn w:val="Normal"/>
    <w:uiPriority w:val="99"/>
    <w:rsid w:val="001348A3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ru-RU" w:eastAsia="ru-RU" w:bidi="lo-LA"/>
    </w:rPr>
  </w:style>
  <w:style w:type="paragraph" w:customStyle="1" w:styleId="Sraopastraipa1">
    <w:name w:val="Sąrašo pastraipa1"/>
    <w:basedOn w:val="Normal"/>
    <w:qFormat/>
    <w:rsid w:val="001348A3"/>
    <w:pPr>
      <w:autoSpaceDE/>
      <w:autoSpaceDN/>
      <w:adjustRightInd/>
      <w:ind w:left="720"/>
      <w:contextualSpacing/>
    </w:pPr>
    <w:rPr>
      <w:rFonts w:eastAsia="Times New Roman"/>
      <w:bCs w:val="0"/>
      <w:iCs w:val="0"/>
      <w:lang w:eastAsia="lv-LV"/>
    </w:rPr>
  </w:style>
  <w:style w:type="character" w:customStyle="1" w:styleId="apple-converted-space">
    <w:name w:val="apple-converted-space"/>
    <w:basedOn w:val="DefaultParagraphFont"/>
    <w:rsid w:val="001348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lvi.lv/lv/LVIZ_2005.htm" TargetMode="Externa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50F164524334B0B84E45C34903615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E36871-7E3D-4E09-AED5-C87B83DF21FB}"/>
      </w:docPartPr>
      <w:docPartBody>
        <w:p w:rsidR="00D1046B" w:rsidRDefault="009714BB" w:rsidP="009714BB">
          <w:pPr>
            <w:pStyle w:val="250F164524334B0B84E45C3490361540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C2A7123BC4A64E419BC18DD45C1823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AB98BF-26B8-4888-908F-25CCB044BA6E}"/>
      </w:docPartPr>
      <w:docPartBody>
        <w:p w:rsidR="00D1046B" w:rsidRDefault="009714BB" w:rsidP="009714BB">
          <w:pPr>
            <w:pStyle w:val="C2A7123BC4A64E419BC18DD45C18232C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40DFECC120354BAE954469BE34FDB1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46343D-20D1-4995-BD62-B22BCC6CFC0B}"/>
      </w:docPartPr>
      <w:docPartBody>
        <w:p w:rsidR="00000000" w:rsidRDefault="009108E1" w:rsidP="009108E1">
          <w:pPr>
            <w:pStyle w:val="40DFECC120354BAE954469BE34FDB1ED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F84C69E90E174761B72F08A685FBF3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81CF4F-A47D-4C80-A6AF-C814912EE1CF}"/>
      </w:docPartPr>
      <w:docPartBody>
        <w:p w:rsidR="00000000" w:rsidRDefault="009108E1" w:rsidP="009108E1">
          <w:pPr>
            <w:pStyle w:val="F84C69E90E174761B72F08A685FBF3C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14BB"/>
    <w:rsid w:val="004A1459"/>
    <w:rsid w:val="00764029"/>
    <w:rsid w:val="007C5D19"/>
    <w:rsid w:val="009108E1"/>
    <w:rsid w:val="009714BB"/>
    <w:rsid w:val="00AE0633"/>
    <w:rsid w:val="00D10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108E1"/>
    <w:rPr>
      <w:color w:val="808080"/>
    </w:rPr>
  </w:style>
  <w:style w:type="paragraph" w:customStyle="1" w:styleId="250F164524334B0B84E45C3490361540">
    <w:name w:val="250F164524334B0B84E45C3490361540"/>
    <w:rsid w:val="009714BB"/>
  </w:style>
  <w:style w:type="paragraph" w:customStyle="1" w:styleId="C2A7123BC4A64E419BC18DD45C18232C">
    <w:name w:val="C2A7123BC4A64E419BC18DD45C18232C"/>
    <w:rsid w:val="009714BB"/>
  </w:style>
  <w:style w:type="paragraph" w:customStyle="1" w:styleId="0093DC7AAD4A406C9C8C2C60518D12F7">
    <w:name w:val="0093DC7AAD4A406C9C8C2C60518D12F7"/>
    <w:rsid w:val="009714BB"/>
  </w:style>
  <w:style w:type="paragraph" w:customStyle="1" w:styleId="622CF6454C8C49C38FFF9324A91CE51D">
    <w:name w:val="622CF6454C8C49C38FFF9324A91CE51D"/>
    <w:rsid w:val="009714BB"/>
  </w:style>
  <w:style w:type="paragraph" w:customStyle="1" w:styleId="40DFECC120354BAE954469BE34FDB1ED">
    <w:name w:val="40DFECC120354BAE954469BE34FDB1ED"/>
    <w:rsid w:val="009108E1"/>
    <w:rPr>
      <w:lang w:val="lv-LV" w:eastAsia="lv-LV"/>
    </w:rPr>
  </w:style>
  <w:style w:type="paragraph" w:customStyle="1" w:styleId="F84C69E90E174761B72F08A685FBF3CE">
    <w:name w:val="F84C69E90E174761B72F08A685FBF3CE"/>
    <w:rsid w:val="009108E1"/>
    <w:rPr>
      <w:lang w:val="lv-LV" w:eastAsia="lv-LV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6</Pages>
  <Words>5628</Words>
  <Characters>3208</Characters>
  <Application>Microsoft Office Word</Application>
  <DocSecurity>0</DocSecurity>
  <Lines>26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Elvira</cp:lastModifiedBy>
  <cp:revision>5</cp:revision>
  <dcterms:created xsi:type="dcterms:W3CDTF">2022-07-08T10:41:00Z</dcterms:created>
  <dcterms:modified xsi:type="dcterms:W3CDTF">2022-07-11T08:14:00Z</dcterms:modified>
</cp:coreProperties>
</file>