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4820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3C031234" w:rsidR="001E37E7" w:rsidRPr="0093308E" w:rsidRDefault="00F63E16" w:rsidP="007534EA">
            <w:pPr>
              <w:rPr>
                <w:lang w:eastAsia="lv-LV"/>
              </w:rPr>
            </w:pPr>
            <w:permStart w:id="1807229392" w:edGrp="everyone"/>
            <w:r w:rsidRPr="00F63E16">
              <w:rPr>
                <w:lang w:eastAsia="lv-LV"/>
              </w:rPr>
              <w:t>Ievads</w:t>
            </w:r>
            <w:r>
              <w:t xml:space="preserve"> </w:t>
            </w:r>
            <w:r w:rsidR="005A4C32">
              <w:t xml:space="preserve">angļu </w:t>
            </w:r>
            <w:r w:rsidRPr="00F63E16">
              <w:rPr>
                <w:lang w:eastAsia="lv-LV"/>
              </w:rPr>
              <w:t>valodniecībā</w:t>
            </w:r>
            <w:r w:rsidR="00823D18">
              <w:t xml:space="preserve"> </w:t>
            </w:r>
            <w:bookmarkStart w:id="0" w:name="_GoBack"/>
            <w:bookmarkEnd w:id="0"/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2B679EA" w:rsidR="001E37E7" w:rsidRPr="0093308E" w:rsidRDefault="00F63E16" w:rsidP="007534EA">
                <w:pPr>
                  <w:rPr>
                    <w:b/>
                  </w:rPr>
                </w:pPr>
                <w:r>
                  <w:rPr>
                    <w:b/>
                  </w:rPr>
                  <w:t>Valodniecība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65C09276" w:rsidR="001E37E7" w:rsidRPr="0093308E" w:rsidRDefault="00F63E16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6FB71C1A" w:rsidR="001E37E7" w:rsidRPr="0093308E" w:rsidRDefault="00F63E16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068F4F16" w:rsidR="00391B74" w:rsidRPr="0093308E" w:rsidRDefault="00F63E16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5DCA90A" w:rsidR="00391B74" w:rsidRPr="0093308E" w:rsidRDefault="00F63E16" w:rsidP="007534EA">
            <w:permStart w:id="1978955086" w:edGrp="everyone"/>
            <w:r>
              <w:t>2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EF9D567" w:rsidR="00632863" w:rsidRPr="0093308E" w:rsidRDefault="00F63E16" w:rsidP="007534EA">
            <w:permStart w:id="1082486305" w:edGrp="everyone"/>
            <w:r>
              <w:t>30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2BE65AE3" w:rsidR="00A8127C" w:rsidRPr="0093308E" w:rsidRDefault="00DD1930" w:rsidP="007534EA">
            <w:pPr>
              <w:rPr>
                <w:lang w:eastAsia="lv-LV"/>
              </w:rPr>
            </w:pPr>
            <w:permStart w:id="1392334818" w:edGrp="everyone"/>
            <w:r>
              <w:t>4</w:t>
            </w:r>
            <w:r w:rsidR="00F63E16">
              <w:t>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297C8215" w:rsidR="00BB3CCC" w:rsidRPr="0093308E" w:rsidRDefault="00E20AF5" w:rsidP="007534EA">
                <w:r>
                  <w:t xml:space="preserve">    </w:t>
                </w:r>
                <w:r w:rsidR="00DE0FF0">
                  <w:t>Dr. philol., doc. Ilze Oļehnoviča</w:t>
                </w:r>
                <w:r>
                  <w:t xml:space="preserve">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F1D852B" w:rsidR="00FD6E2F" w:rsidRPr="007534EA" w:rsidRDefault="002D16BF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E0FF0" w:rsidRPr="00DE0FF0">
                  <w:rPr>
                    <w:lang w:eastAsia="lv-LV"/>
                  </w:rPr>
                  <w:t>Dr.philol., doc. Ilze Oļehnoviča</w:t>
                </w:r>
                <w:r w:rsidR="00DE0FF0" w:rsidRPr="00DE0FF0">
                  <w:rPr>
                    <w:lang w:eastAsia="lv-LV"/>
                  </w:rPr>
                  <w:br/>
                </w:r>
                <w:proofErr w:type="spellStart"/>
                <w:r w:rsidR="00DE0FF0" w:rsidRPr="00DE0FF0">
                  <w:rPr>
                    <w:lang w:eastAsia="lv-LV"/>
                  </w:rPr>
                  <w:t>Mg.philol</w:t>
                </w:r>
                <w:proofErr w:type="spellEnd"/>
                <w:r w:rsidR="00DE0FF0" w:rsidRPr="00DE0FF0">
                  <w:rPr>
                    <w:lang w:eastAsia="lv-LV"/>
                  </w:rPr>
                  <w:t>., lekt. Solveiga Liepa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C6BC203" w:rsidR="00BB3CCC" w:rsidRPr="0093308E" w:rsidRDefault="00E20AF5" w:rsidP="007534EA">
            <w:permStart w:id="1804483927" w:edGrp="everyone"/>
            <w:r>
              <w:t xml:space="preserve"> </w:t>
            </w:r>
            <w:r w:rsidR="00F63E16" w:rsidRPr="00F63E16">
              <w:t>Angļu valodas priekšzināšanas: B2 līmenis atbilstoši Eiropas kopīg</w:t>
            </w:r>
            <w:r w:rsidR="00F63E16">
              <w:t>aj</w:t>
            </w:r>
            <w:r w:rsidR="00F63E16" w:rsidRPr="00F63E16">
              <w:t>ām pamatnostādnēm valodas apguvē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0396216D" w14:textId="77777777" w:rsidR="00F63E16" w:rsidRDefault="00F63E16" w:rsidP="00DE0FF0">
            <w:permStart w:id="2100326173" w:edGrp="everyone"/>
            <w:r w:rsidRPr="00F63E16">
              <w:t xml:space="preserve">Studiju kursa mērķis ir sniegt </w:t>
            </w:r>
            <w:r>
              <w:t xml:space="preserve">studējošajiem </w:t>
            </w:r>
            <w:r w:rsidRPr="00F63E16">
              <w:t xml:space="preserve">vispārīgas zināšanas par valodniecību un veicināt valodas, īpaši angļu valodas, sistēmisku izpratni. </w:t>
            </w:r>
          </w:p>
          <w:p w14:paraId="5445BCD7" w14:textId="77777777" w:rsidR="00C12CEE" w:rsidRDefault="00F63E16" w:rsidP="007534EA">
            <w:r w:rsidRPr="00F63E16">
              <w:rPr>
                <w:lang w:eastAsia="lv-LV"/>
              </w:rPr>
              <w:t>Studiju kurs</w:t>
            </w:r>
            <w:r>
              <w:t xml:space="preserve">a uzdevumi ir </w:t>
            </w:r>
            <w:r w:rsidRPr="00F63E16">
              <w:rPr>
                <w:lang w:eastAsia="lv-LV"/>
              </w:rPr>
              <w:t xml:space="preserve"> attīst studējošo izpratni par valodu un tās struktūru un funkcijām sabiedrībā, iepazīstin</w:t>
            </w:r>
            <w:r>
              <w:t>āt</w:t>
            </w:r>
            <w:r w:rsidRPr="00F63E16">
              <w:rPr>
                <w:lang w:eastAsia="lv-LV"/>
              </w:rPr>
              <w:t xml:space="preserve"> ar valodas struktūr</w:t>
            </w:r>
            <w:r>
              <w:t>u</w:t>
            </w:r>
            <w:r w:rsidRPr="00F63E16">
              <w:rPr>
                <w:lang w:eastAsia="lv-LV"/>
              </w:rPr>
              <w:t xml:space="preserve">, </w:t>
            </w:r>
            <w:r>
              <w:t>mudināt</w:t>
            </w:r>
            <w:r w:rsidRPr="00F63E16">
              <w:rPr>
                <w:lang w:eastAsia="lv-LV"/>
              </w:rPr>
              <w:t xml:space="preserve"> studējošos apgūt un pareizi izmantot valodniecības zinātnisko terminoloģiju praktiskā valodas materiāla analīzē</w:t>
            </w:r>
            <w:r>
              <w:t xml:space="preserve">, tādējādi veicinot </w:t>
            </w:r>
            <w:r w:rsidRPr="00F63E16">
              <w:t>pētniecisk</w:t>
            </w:r>
            <w:r>
              <w:t>o</w:t>
            </w:r>
            <w:r w:rsidRPr="00F63E16">
              <w:t xml:space="preserve"> prasm</w:t>
            </w:r>
            <w:r>
              <w:t>ju</w:t>
            </w:r>
            <w:r w:rsidRPr="00F63E16">
              <w:t xml:space="preserve"> </w:t>
            </w:r>
            <w:r>
              <w:t xml:space="preserve">attīstību </w:t>
            </w:r>
            <w:r w:rsidRPr="00F63E16">
              <w:t>valodniecības jautājumu izpētē ang</w:t>
            </w:r>
            <w:r>
              <w:t>ļu valodas studijās</w:t>
            </w:r>
            <w:r w:rsidRPr="00F63E16">
              <w:t xml:space="preserve">. </w:t>
            </w:r>
          </w:p>
          <w:p w14:paraId="17354C7C" w14:textId="77777777" w:rsidR="00C12CEE" w:rsidRDefault="00C12CEE" w:rsidP="007534EA"/>
          <w:p w14:paraId="59702CEF" w14:textId="24689143" w:rsidR="00BB3CCC" w:rsidRPr="0093308E" w:rsidRDefault="00C12CEE" w:rsidP="007534EA">
            <w:r w:rsidRPr="00C12CEE">
              <w:t>Kursa aprakstā piedāvātie obligātie informācijas avoti  studiju procesā izmantojami fragmentāri pēc docētāja  norādījuma.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0777A12F" w14:textId="77777777" w:rsidR="002A4C37" w:rsidRDefault="00F63E16" w:rsidP="007534EA">
            <w:pPr>
              <w:rPr>
                <w:lang w:eastAsia="lv-LV"/>
              </w:rPr>
            </w:pPr>
            <w:permStart w:id="44596525" w:edGrp="everyone"/>
            <w:r w:rsidRPr="00F63E16">
              <w:rPr>
                <w:lang w:eastAsia="lv-LV"/>
              </w:rPr>
              <w:t>1. Valoda; valodas pirmsākumi; valodas kompetence un lietojums; valodu veidi; kas ir un kas nav valoda. (L2)</w:t>
            </w:r>
            <w:r w:rsidRPr="00F63E16">
              <w:rPr>
                <w:lang w:eastAsia="lv-LV"/>
              </w:rPr>
              <w:br/>
              <w:t xml:space="preserve">2. </w:t>
            </w:r>
            <w:r w:rsidRPr="00F63E16">
              <w:t xml:space="preserve">Pasaules valodas un to klasifikācija. </w:t>
            </w:r>
            <w:r w:rsidRPr="00F63E16">
              <w:rPr>
                <w:lang w:eastAsia="lv-LV"/>
              </w:rPr>
              <w:t xml:space="preserve"> (S2)</w:t>
            </w:r>
            <w:r w:rsidRPr="00F63E16">
              <w:rPr>
                <w:lang w:eastAsia="lv-LV"/>
              </w:rPr>
              <w:br/>
              <w:t xml:space="preserve">3. Morfoloģija: dažādu valodas līmeņu vienību pazīmes. </w:t>
            </w:r>
            <w:proofErr w:type="spellStart"/>
            <w:r w:rsidRPr="00F63E16">
              <w:rPr>
                <w:lang w:eastAsia="lv-LV"/>
              </w:rPr>
              <w:t>Vārddarināšanas</w:t>
            </w:r>
            <w:proofErr w:type="spellEnd"/>
            <w:r w:rsidRPr="00F63E16">
              <w:rPr>
                <w:lang w:eastAsia="lv-LV"/>
              </w:rPr>
              <w:t xml:space="preserve"> līdzekļi angļu valodā. (S2)</w:t>
            </w:r>
            <w:r w:rsidRPr="00F63E16">
              <w:rPr>
                <w:lang w:eastAsia="lv-LV"/>
              </w:rPr>
              <w:br/>
              <w:t xml:space="preserve">4. </w:t>
            </w:r>
            <w:proofErr w:type="spellStart"/>
            <w:r w:rsidRPr="00F63E16">
              <w:rPr>
                <w:lang w:eastAsia="lv-LV"/>
              </w:rPr>
              <w:t>Vārddarināšanas</w:t>
            </w:r>
            <w:proofErr w:type="spellEnd"/>
            <w:r w:rsidRPr="00F63E16">
              <w:rPr>
                <w:lang w:eastAsia="lv-LV"/>
              </w:rPr>
              <w:t xml:space="preserve"> paņēmieni angļu valodā (</w:t>
            </w:r>
            <w:proofErr w:type="spellStart"/>
            <w:r w:rsidRPr="00F63E16">
              <w:rPr>
                <w:lang w:eastAsia="lv-LV"/>
              </w:rPr>
              <w:t>afiksācija</w:t>
            </w:r>
            <w:proofErr w:type="spellEnd"/>
            <w:r w:rsidRPr="00F63E16">
              <w:rPr>
                <w:lang w:eastAsia="lv-LV"/>
              </w:rPr>
              <w:t xml:space="preserve">, derivācija, </w:t>
            </w:r>
            <w:proofErr w:type="spellStart"/>
            <w:r w:rsidRPr="00F63E16">
              <w:rPr>
                <w:lang w:eastAsia="lv-LV"/>
              </w:rPr>
              <w:t>salikteņi</w:t>
            </w:r>
            <w:proofErr w:type="spellEnd"/>
            <w:r w:rsidRPr="00F63E16">
              <w:rPr>
                <w:lang w:eastAsia="lv-LV"/>
              </w:rPr>
              <w:t>). (S2)</w:t>
            </w:r>
            <w:r w:rsidRPr="00F63E16">
              <w:rPr>
                <w:lang w:eastAsia="lv-LV"/>
              </w:rPr>
              <w:br/>
              <w:t>5. Angļu valodas sintakse. Teikumu strukturālie un komunikatīvie veidi angļu valodā. (S2)</w:t>
            </w:r>
            <w:r w:rsidRPr="00F63E16">
              <w:rPr>
                <w:lang w:eastAsia="lv-LV"/>
              </w:rPr>
              <w:br/>
              <w:t>6. Jautājuma un nolieguma teikumi angļu valodā. Teikuma priekšmeta un izteicēja saskaņojums angļu valodā. (S2)</w:t>
            </w:r>
            <w:r w:rsidRPr="00F63E16">
              <w:rPr>
                <w:lang w:eastAsia="lv-LV"/>
              </w:rPr>
              <w:br/>
              <w:t>7. Apgūtā materiāla apkopojums. Starppārbaudījums: rakstisks kontroldarbs. (S2)</w:t>
            </w:r>
            <w:r w:rsidRPr="00F63E16">
              <w:rPr>
                <w:lang w:eastAsia="lv-LV"/>
              </w:rPr>
              <w:br/>
              <w:t xml:space="preserve">8. Semantikas, </w:t>
            </w:r>
            <w:proofErr w:type="spellStart"/>
            <w:r w:rsidRPr="00F63E16">
              <w:rPr>
                <w:lang w:eastAsia="lv-LV"/>
              </w:rPr>
              <w:t>pragmatikas</w:t>
            </w:r>
            <w:proofErr w:type="spellEnd"/>
            <w:r w:rsidRPr="00F63E16">
              <w:rPr>
                <w:lang w:eastAsia="lv-LV"/>
              </w:rPr>
              <w:t xml:space="preserve"> un diskursa analīzes pamatnostādnes. (S2)</w:t>
            </w:r>
            <w:r w:rsidRPr="00F63E16">
              <w:rPr>
                <w:lang w:eastAsia="lv-LV"/>
              </w:rPr>
              <w:br/>
              <w:t xml:space="preserve">9. Vārdu semantiskās attieksmes (sinonīmija, </w:t>
            </w:r>
            <w:proofErr w:type="spellStart"/>
            <w:r w:rsidRPr="00F63E16">
              <w:rPr>
                <w:lang w:eastAsia="lv-LV"/>
              </w:rPr>
              <w:t>antonīmija</w:t>
            </w:r>
            <w:proofErr w:type="spellEnd"/>
            <w:r w:rsidRPr="00F63E16">
              <w:rPr>
                <w:lang w:eastAsia="lv-LV"/>
              </w:rPr>
              <w:t xml:space="preserve">, </w:t>
            </w:r>
            <w:proofErr w:type="spellStart"/>
            <w:r w:rsidRPr="00F63E16">
              <w:rPr>
                <w:lang w:eastAsia="lv-LV"/>
              </w:rPr>
              <w:t>hiponīmija</w:t>
            </w:r>
            <w:proofErr w:type="spellEnd"/>
            <w:r w:rsidRPr="00F63E16">
              <w:rPr>
                <w:lang w:eastAsia="lv-LV"/>
              </w:rPr>
              <w:t>, polisēmija, homonīmija utt.). Vārdu semantiskās lomas teikumā. (S2)</w:t>
            </w:r>
            <w:r w:rsidRPr="00F63E16">
              <w:rPr>
                <w:lang w:eastAsia="lv-LV"/>
              </w:rPr>
              <w:br/>
            </w:r>
            <w:r w:rsidRPr="00F63E16">
              <w:rPr>
                <w:lang w:eastAsia="lv-LV"/>
              </w:rPr>
              <w:lastRenderedPageBreak/>
              <w:t>10. Valoda un smadzeņu funkcijas. Smadzeņu disfunkciju ietekme uz valodas lietojumu. (S2)</w:t>
            </w:r>
            <w:r w:rsidRPr="00F63E16">
              <w:rPr>
                <w:lang w:eastAsia="lv-LV"/>
              </w:rPr>
              <w:br/>
              <w:t>11. Apgūtā materiāla apkopojums. Starppārbaudījums - rakstisks kontroldarbs. (S2)</w:t>
            </w:r>
            <w:r w:rsidRPr="00F63E16">
              <w:rPr>
                <w:lang w:eastAsia="lv-LV"/>
              </w:rPr>
              <w:br/>
              <w:t>12. Runas aktu teorija. (S2)</w:t>
            </w:r>
            <w:r w:rsidRPr="00F63E16">
              <w:rPr>
                <w:lang w:eastAsia="lv-LV"/>
              </w:rPr>
              <w:br/>
              <w:t>13. Pirmās / otrās valodas apguve. (S2)</w:t>
            </w:r>
            <w:r w:rsidRPr="00F63E16">
              <w:rPr>
                <w:lang w:eastAsia="lv-LV"/>
              </w:rPr>
              <w:br/>
              <w:t>14. Šķēršļi valodas apguvē / mācīšanā. (S2)</w:t>
            </w:r>
            <w:r w:rsidRPr="00F63E16">
              <w:rPr>
                <w:lang w:eastAsia="lv-LV"/>
              </w:rPr>
              <w:br/>
              <w:t>15.Valodas attīstība un varianti. Angļu valodas pasaulē. (S2)</w:t>
            </w:r>
            <w:r w:rsidRPr="00F63E16">
              <w:rPr>
                <w:lang w:eastAsia="lv-LV"/>
              </w:rPr>
              <w:br/>
              <w:t>16. Angļu valodas reģionālie un sociālie varianti. (S2)</w:t>
            </w:r>
            <w:r w:rsidRPr="00F63E16">
              <w:rPr>
                <w:lang w:eastAsia="lv-LV"/>
              </w:rPr>
              <w:br/>
            </w:r>
            <w:r w:rsidRPr="00F63E16">
              <w:rPr>
                <w:lang w:eastAsia="lv-LV"/>
              </w:rPr>
              <w:br/>
              <w:t>Noslēguma pārbaudījums - eksāmens.</w:t>
            </w:r>
          </w:p>
          <w:p w14:paraId="2B555887" w14:textId="77777777" w:rsidR="002A4C37" w:rsidRDefault="002A4C37" w:rsidP="007534EA"/>
          <w:p w14:paraId="518E4F4C" w14:textId="77777777" w:rsidR="002A4C37" w:rsidRDefault="002A4C37" w:rsidP="007534EA">
            <w:r>
              <w:t>L - lekcija</w:t>
            </w:r>
          </w:p>
          <w:p w14:paraId="36353CC6" w14:textId="16129E6A" w:rsidR="00525213" w:rsidRPr="0093308E" w:rsidRDefault="002A4C37" w:rsidP="007534EA">
            <w:r>
              <w:t>S - seminārs</w:t>
            </w:r>
            <w:r w:rsidR="00F24CB8"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0A8C32E5" w14:textId="129C57B7" w:rsidR="00DE0FF0" w:rsidRPr="00DE0FF0" w:rsidRDefault="00DE0FF0" w:rsidP="00DE0FF0">
                <w:r w:rsidRPr="00DE0FF0">
                  <w:t>Sekmīga</w:t>
                </w:r>
                <w:r w:rsidRPr="00DE0FF0">
                  <w:rPr>
                    <w:lang w:eastAsia="lv-LV"/>
                  </w:rPr>
                  <w:t xml:space="preserve"> studiju</w:t>
                </w:r>
                <w:r w:rsidRPr="00DE0FF0">
                  <w:t xml:space="preserve"> kursa apguves rezultātā</w:t>
                </w:r>
                <w:r w:rsidRPr="00DE0FF0">
                  <w:rPr>
                    <w:lang w:eastAsia="lv-LV"/>
                  </w:rPr>
                  <w:t xml:space="preserve"> studējošie:</w:t>
                </w:r>
              </w:p>
              <w:p w14:paraId="0B6DE13B" w14:textId="50601762" w:rsidR="007D4849" w:rsidRPr="00546804" w:rsidRDefault="00F63E16" w:rsidP="007534EA">
                <w:r w:rsidRPr="00F63E16">
                  <w:rPr>
                    <w:lang w:eastAsia="lv-LV"/>
                  </w:rPr>
                  <w:t>ZINĀŠANAS:</w:t>
                </w:r>
                <w:r w:rsidRPr="00F63E16">
                  <w:rPr>
                    <w:lang w:eastAsia="lv-LV"/>
                  </w:rPr>
                  <w:br/>
                  <w:t>1. studējošie nosaka un izšķir valodas pamatvienības un to kopīgās un raksturīgās iezīmes;</w:t>
                </w:r>
                <w:r w:rsidRPr="00F63E16">
                  <w:rPr>
                    <w:lang w:eastAsia="lv-LV"/>
                  </w:rPr>
                  <w:br/>
                  <w:t>2. nosauc un raksturo angļu valodas reģionālos un sociālos variantus;</w:t>
                </w:r>
                <w:r w:rsidRPr="00F63E16">
                  <w:rPr>
                    <w:lang w:eastAsia="lv-LV"/>
                  </w:rPr>
                  <w:br/>
                  <w:t>PRASMES:</w:t>
                </w:r>
                <w:r w:rsidRPr="00F63E16">
                  <w:rPr>
                    <w:lang w:eastAsia="lv-LV"/>
                  </w:rPr>
                  <w:br/>
                  <w:t>3. demonstrē spējas atrast un izmantot valodniecības terminoloģiju;</w:t>
                </w:r>
                <w:r w:rsidRPr="00F63E16">
                  <w:rPr>
                    <w:lang w:eastAsia="lv-LV"/>
                  </w:rPr>
                  <w:br/>
                  <w:t>4. atpazīst, nosaka un analizē angļu valodas dažādu līmeņu vienības un attieksmes starp tām;</w:t>
                </w:r>
                <w:r w:rsidRPr="00F63E16">
                  <w:rPr>
                    <w:lang w:eastAsia="lv-LV"/>
                  </w:rPr>
                  <w:br/>
                  <w:t>5. diskutē par smadzeņu funkciju lomu valodas lietošanā; dažādām pieejām pirmās / otrās valodas apguvē;</w:t>
                </w:r>
                <w:r w:rsidRPr="00F63E16">
                  <w:rPr>
                    <w:lang w:eastAsia="lv-LV"/>
                  </w:rPr>
                  <w:br/>
                  <w:t>KOMPETENCES:</w:t>
                </w:r>
                <w:r w:rsidRPr="00F63E16">
                  <w:rPr>
                    <w:lang w:eastAsia="lv-LV"/>
                  </w:rPr>
                  <w:br/>
                  <w:t>6. aktīvi iesaistās diskusijās, pāru un grupu darbos, analizējot piedāvāto zinātnisko literatūru un valodas materiālu;</w:t>
                </w:r>
                <w:r w:rsidRPr="00F63E16">
                  <w:rPr>
                    <w:lang w:eastAsia="lv-LV"/>
                  </w:rPr>
                  <w:br/>
                  <w:t>7. patstāvīgi padziļina savu profesionālo kompetenci, apzinot aktuālās tendences angļu valodniecībā un akadēmiskajā diskursā.</w:t>
                </w: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FF12D16" w14:textId="77777777" w:rsidR="00F63E16" w:rsidRPr="00F63E16" w:rsidRDefault="00F63E16" w:rsidP="00F63E16">
            <w:permStart w:id="1836219002" w:edGrp="everyone"/>
            <w:r w:rsidRPr="00F63E16">
              <w:rPr>
                <w:lang w:eastAsia="lv-LV"/>
              </w:rPr>
              <w:t>Studējošo patstāvīgais darbs (48 akad. st.):</w:t>
            </w:r>
            <w:r w:rsidRPr="00F63E16">
              <w:t xml:space="preserve"> </w:t>
            </w:r>
          </w:p>
          <w:p w14:paraId="525B723E" w14:textId="77777777" w:rsidR="00F63E16" w:rsidRPr="00F63E16" w:rsidRDefault="00F63E16" w:rsidP="00F63E16">
            <w:r w:rsidRPr="00F63E16">
              <w:rPr>
                <w:lang w:eastAsia="lv-LV"/>
              </w:rPr>
              <w:t xml:space="preserve">1. Studē teorētisko literatūru valodniecībā un gatavojas semināriem; </w:t>
            </w:r>
          </w:p>
          <w:p w14:paraId="193A98C8" w14:textId="77777777" w:rsidR="00F63E16" w:rsidRPr="00F63E16" w:rsidRDefault="00F63E16" w:rsidP="00F63E16">
            <w:r w:rsidRPr="00F63E16">
              <w:rPr>
                <w:lang w:eastAsia="lv-LV"/>
              </w:rPr>
              <w:t xml:space="preserve">2. Veic lingvistiska materiāla analīzi angļu valodā; </w:t>
            </w:r>
          </w:p>
          <w:p w14:paraId="7803E57A" w14:textId="77777777" w:rsidR="00F63E16" w:rsidRPr="00F63E16" w:rsidRDefault="00F63E16" w:rsidP="00F63E16">
            <w:r w:rsidRPr="00F63E16">
              <w:rPr>
                <w:lang w:eastAsia="lv-LV"/>
              </w:rPr>
              <w:t>3. Veic patstāvīgu pētījumu, katrs sagatavo vienu prezentāciju (zinātniska raksta pārskatu) par vienu no studiju kursā aplūkotajām tēmām (skat. semināru tēmas Nr. 8, 12, 13, 14, 15).</w:t>
            </w:r>
          </w:p>
          <w:p w14:paraId="5054DECC" w14:textId="48877BB2" w:rsidR="00E33F4D" w:rsidRPr="0093308E" w:rsidRDefault="00F63E16" w:rsidP="007534EA">
            <w:r w:rsidRPr="00F63E16">
              <w:rPr>
                <w:lang w:eastAsia="lv-LV"/>
              </w:rPr>
              <w:t>4. Izstrādā un uzstājas auditorijas priekšā ar zinātnisku priekšlasījumu angļu valodā, izmantojot modernās tehnoloģijas.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52AF7258" w14:textId="706C979A" w:rsidR="00F63E16" w:rsidRDefault="00F63E16" w:rsidP="00DE0FF0">
            <w:pPr>
              <w:rPr>
                <w:lang w:eastAsia="lv-LV"/>
              </w:rPr>
            </w:pPr>
            <w:permStart w:id="1677921679" w:edGrp="everyone"/>
            <w:r w:rsidRPr="00F63E16">
              <w:rPr>
                <w:lang w:eastAsia="lv-LV"/>
              </w:rPr>
              <w:t xml:space="preserve">Pozitīvs </w:t>
            </w:r>
            <w:proofErr w:type="spellStart"/>
            <w:r w:rsidRPr="00F63E16">
              <w:rPr>
                <w:lang w:eastAsia="lv-LV"/>
              </w:rPr>
              <w:t>starppārbaudījumu</w:t>
            </w:r>
            <w:proofErr w:type="spellEnd"/>
            <w:r w:rsidRPr="00F63E16">
              <w:rPr>
                <w:lang w:eastAsia="lv-LV"/>
              </w:rPr>
              <w:t xml:space="preserve"> (2 rakstiski kontroldarbi) vērtējums. Pozitīvs vērtējums semināros. Patstāvīgo darbu un to prezentāciju vērtējums, atbilstoši katra uzdevuma prasībām. Noslēguma eksāmena vērtējums.</w:t>
            </w:r>
          </w:p>
          <w:p w14:paraId="1100E7CF" w14:textId="64B54595" w:rsidR="004D36A6" w:rsidRDefault="004D36A6" w:rsidP="00DE0FF0">
            <w:pPr>
              <w:rPr>
                <w:lang w:eastAsia="lv-LV"/>
              </w:rPr>
            </w:pPr>
            <w:r>
              <w:t>Studiju kursa atzīmi veido:</w:t>
            </w:r>
          </w:p>
          <w:p w14:paraId="193B5779" w14:textId="5C20724E" w:rsidR="004D36A6" w:rsidRDefault="004D36A6" w:rsidP="00DE0FF0">
            <w:r>
              <w:t>- sekmīgi uzrakstīti rakstiskie kontroldarbi - 25 % no gala vērtējuma</w:t>
            </w:r>
          </w:p>
          <w:p w14:paraId="63CDFA2B" w14:textId="02D88B56" w:rsidR="004D36A6" w:rsidRDefault="004D36A6" w:rsidP="00DE0FF0">
            <w:r>
              <w:t>- reg</w:t>
            </w:r>
            <w:r w:rsidR="002A4C37">
              <w:t>u</w:t>
            </w:r>
            <w:r>
              <w:t xml:space="preserve">lāri izpildīti </w:t>
            </w:r>
            <w:r w:rsidR="002A4C37">
              <w:t xml:space="preserve">patstāvīgā darba uzdevumi (ieskaitot prezentāciju) - 50 % </w:t>
            </w:r>
            <w:r w:rsidR="002A4C37" w:rsidRPr="002A4C37">
              <w:t>no gala vērtējuma</w:t>
            </w:r>
            <w:r w:rsidR="002A4C37">
              <w:t>;</w:t>
            </w:r>
          </w:p>
          <w:p w14:paraId="597E5232" w14:textId="04D21B18" w:rsidR="002A4C37" w:rsidRDefault="002A4C37" w:rsidP="00DE0FF0">
            <w:pPr>
              <w:rPr>
                <w:lang w:eastAsia="lv-LV"/>
              </w:rPr>
            </w:pPr>
            <w:r>
              <w:t>- sekmīgi nokārtots gala pārbaudījums - 25 %.</w:t>
            </w:r>
          </w:p>
          <w:p w14:paraId="2CD8BD61" w14:textId="0392A931" w:rsidR="00465E45" w:rsidRPr="00465E45" w:rsidRDefault="00465E45" w:rsidP="00465E45">
            <w:pPr>
              <w:rPr>
                <w:lang w:eastAsia="lv-LV"/>
              </w:rPr>
            </w:pPr>
            <w:r w:rsidRPr="00465E45">
              <w:rPr>
                <w:lang w:eastAsia="lv-LV"/>
              </w:rPr>
              <w:t>Nodarbību apmeklējums, ne mazāk kā 80%</w:t>
            </w:r>
            <w:r>
              <w:t>.</w:t>
            </w:r>
          </w:p>
          <w:p w14:paraId="0073179C" w14:textId="754FCA71" w:rsidR="00465E45" w:rsidRDefault="00465E45" w:rsidP="00465E45">
            <w:pPr>
              <w:rPr>
                <w:lang w:eastAsia="lv-LV"/>
              </w:rPr>
            </w:pPr>
          </w:p>
          <w:p w14:paraId="0CD8AF5D" w14:textId="0B661B59" w:rsidR="003F3E33" w:rsidRPr="003F3E33" w:rsidRDefault="00E54033" w:rsidP="003F3E33">
            <w:r w:rsidRPr="00E54033">
              <w:lastRenderedPageBreak/>
              <w:t xml:space="preserve"> </w:t>
            </w:r>
            <w:r w:rsidR="003F3E33" w:rsidRPr="003F3E33">
              <w:t>STUDIJU REZULTĀTU VĒRTĒŠANAS KRITĒRIJI</w:t>
            </w:r>
          </w:p>
          <w:p w14:paraId="70B12B63" w14:textId="3586BAAC" w:rsidR="003F3E33" w:rsidRPr="003F3E33" w:rsidRDefault="003F3E33" w:rsidP="003F3E33">
            <w:r w:rsidRPr="003F3E33">
              <w:t>Studiju</w:t>
            </w:r>
            <w:r w:rsidR="00DE0FF0">
              <w:t xml:space="preserve"> </w:t>
            </w:r>
            <w:r w:rsidRPr="003F3E33">
              <w:t>kursa</w:t>
            </w:r>
            <w:r w:rsidR="00DE0FF0">
              <w:t xml:space="preserve"> </w:t>
            </w:r>
            <w:r w:rsidRPr="003F3E33">
              <w:t>apguve</w:t>
            </w:r>
            <w:r w:rsidR="00DE0FF0">
              <w:t xml:space="preserve"> </w:t>
            </w:r>
            <w:r w:rsidRPr="003F3E33">
              <w:t>tā</w:t>
            </w:r>
            <w:r w:rsidR="00DE0FF0">
              <w:t xml:space="preserve"> </w:t>
            </w:r>
            <w:r w:rsidRPr="003F3E33">
              <w:t>noslēgumā</w:t>
            </w:r>
            <w:r w:rsidR="00DE0FF0">
              <w:t xml:space="preserve"> </w:t>
            </w:r>
            <w:r w:rsidRPr="003F3E33">
              <w:t>tiek</w:t>
            </w:r>
            <w:r w:rsidR="00DE0FF0">
              <w:t xml:space="preserve"> </w:t>
            </w:r>
            <w:r>
              <w:t>vērtēta</w:t>
            </w:r>
            <w:r w:rsidR="00DE0FF0">
              <w:t xml:space="preserve"> </w:t>
            </w:r>
            <w:r>
              <w:t>10</w:t>
            </w:r>
            <w:r w:rsidR="00DE0FF0">
              <w:t xml:space="preserve"> </w:t>
            </w:r>
            <w:proofErr w:type="spellStart"/>
            <w:r>
              <w:t>ballu</w:t>
            </w:r>
            <w:proofErr w:type="spellEnd"/>
            <w:r w:rsidR="00DE0FF0">
              <w:t xml:space="preserve"> </w:t>
            </w:r>
            <w:r>
              <w:t xml:space="preserve">skalā saskaņā </w:t>
            </w:r>
            <w:r w:rsidRPr="003F3E33">
              <w:t>ar</w:t>
            </w:r>
            <w:r w:rsidR="00DE0FF0">
              <w:t xml:space="preserve"> </w:t>
            </w:r>
            <w:r w:rsidRPr="003F3E33">
              <w:t>Latvijas</w:t>
            </w:r>
            <w:r w:rsidR="00DE0FF0">
              <w:t xml:space="preserve"> </w:t>
            </w:r>
            <w:r w:rsidRPr="003F3E33">
              <w:t>Republikas</w:t>
            </w:r>
            <w:r w:rsidR="00DE0FF0">
              <w:t xml:space="preserve"> </w:t>
            </w:r>
            <w:r w:rsidRPr="003F3E33">
              <w:t>normatīvajiem</w:t>
            </w:r>
            <w:r w:rsidR="00DE0FF0">
              <w:t xml:space="preserve"> </w:t>
            </w:r>
            <w:r w:rsidRPr="003F3E33">
              <w:t>aktiem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atbilstoši "Nolikumam</w:t>
            </w:r>
            <w:r w:rsidR="00DE0FF0">
              <w:t xml:space="preserve"> </w:t>
            </w:r>
            <w:r w:rsidRPr="003F3E33">
              <w:t>par</w:t>
            </w:r>
            <w:r w:rsidR="00DE0FF0">
              <w:t xml:space="preserve"> </w:t>
            </w:r>
            <w:r w:rsidRPr="003F3E33">
              <w:t>studijām</w:t>
            </w:r>
            <w:r w:rsidR="00DE0FF0">
              <w:t xml:space="preserve"> </w:t>
            </w:r>
            <w:r w:rsidRPr="003F3E33">
              <w:t>Daugavpils</w:t>
            </w:r>
            <w:r w:rsidR="00DE0FF0">
              <w:t xml:space="preserve"> </w:t>
            </w:r>
            <w:r w:rsidRPr="003F3E33">
              <w:t>Universitātē"</w:t>
            </w:r>
            <w:r w:rsidR="00DE0FF0">
              <w:t xml:space="preserve"> </w:t>
            </w:r>
            <w:r w:rsidRPr="003F3E33">
              <w:t>(apstiprināts</w:t>
            </w:r>
            <w:r w:rsidR="00DE0FF0">
              <w:t xml:space="preserve"> </w:t>
            </w:r>
            <w:r w:rsidRPr="003F3E33">
              <w:t>DU</w:t>
            </w:r>
            <w:r w:rsidR="00DE0FF0">
              <w:t xml:space="preserve"> </w:t>
            </w:r>
            <w:r w:rsidRPr="003F3E33">
              <w:t>Senāta sēdē 17.12.2018.,</w:t>
            </w:r>
            <w:r w:rsidR="00DE0FF0">
              <w:t xml:space="preserve"> </w:t>
            </w:r>
            <w:r w:rsidRPr="003F3E33">
              <w:t>protokols</w:t>
            </w:r>
            <w:r w:rsidR="00DE0FF0">
              <w:t xml:space="preserve"> </w:t>
            </w:r>
            <w:r w:rsidRPr="003F3E33">
              <w:t>Nr.</w:t>
            </w:r>
            <w:r w:rsidR="00DE0FF0">
              <w:t xml:space="preserve"> </w:t>
            </w:r>
            <w:r w:rsidRPr="003F3E33">
              <w:t>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</w:t>
            </w:r>
            <w:r w:rsidR="00DE0FF0">
              <w:t xml:space="preserve"> </w:t>
            </w:r>
            <w:r w:rsidRPr="003F3E33">
              <w:t>pēc</w:t>
            </w:r>
            <w:r w:rsidR="00DE0FF0">
              <w:t xml:space="preserve"> </w:t>
            </w:r>
            <w:r w:rsidRPr="003F3E33">
              <w:t>šādiem</w:t>
            </w:r>
            <w:r w:rsidR="00DE0FF0">
              <w:t xml:space="preserve"> </w:t>
            </w:r>
            <w:r w:rsidRPr="003F3E33">
              <w:t>kritērijiem:</w:t>
            </w:r>
            <w:r w:rsidR="00DE0FF0">
              <w:t xml:space="preserve"> </w:t>
            </w:r>
            <w:r w:rsidRPr="003F3E33">
              <w:t>iegūto</w:t>
            </w:r>
            <w:r w:rsidR="00DE0FF0">
              <w:t xml:space="preserve"> </w:t>
            </w:r>
            <w:r w:rsidRPr="003F3E33">
              <w:t>zināšanu</w:t>
            </w:r>
            <w:r w:rsidR="00DE0FF0">
              <w:t xml:space="preserve"> </w:t>
            </w:r>
            <w:r w:rsidRPr="003F3E33">
              <w:t>apjoms</w:t>
            </w:r>
            <w:r w:rsidR="00DE0FF0">
              <w:t xml:space="preserve"> </w:t>
            </w:r>
            <w:r w:rsidRPr="003F3E33">
              <w:t>un</w:t>
            </w:r>
            <w:r w:rsidR="00DE0FF0">
              <w:t xml:space="preserve"> </w:t>
            </w:r>
            <w:r w:rsidRPr="003F3E33">
              <w:t>kvalitāte,</w:t>
            </w:r>
            <w:r w:rsidR="00DE0FF0">
              <w:t xml:space="preserve"> </w:t>
            </w:r>
            <w:r w:rsidRPr="003F3E33">
              <w:t>iegūtās</w:t>
            </w:r>
            <w:r w:rsidR="00DE0FF0">
              <w:t xml:space="preserve"> </w:t>
            </w:r>
            <w:r w:rsidRPr="003F3E33">
              <w:t>prasmes</w:t>
            </w:r>
            <w:r w:rsidR="00DE0FF0">
              <w:t xml:space="preserve"> </w:t>
            </w:r>
            <w:r w:rsidRPr="003F3E33">
              <w:t>un kompetences atbilstoši plānotajiem</w:t>
            </w:r>
            <w:r w:rsidR="00DE0FF0">
              <w:t xml:space="preserve"> </w:t>
            </w:r>
            <w:r w:rsidRPr="003F3E33">
              <w:t>studiju</w:t>
            </w:r>
            <w:r w:rsidR="00DE0FF0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6DAD4027" w:rsidR="003F3E33" w:rsidRDefault="003F3E33" w:rsidP="003F3E33">
            <w:r w:rsidRPr="003F3E33">
              <w:t>STUDIJU REZULTĀTU VĒRTĒŠANA</w:t>
            </w:r>
          </w:p>
          <w:p w14:paraId="2A83039E" w14:textId="121EC432" w:rsidR="005846C9" w:rsidRDefault="005846C9" w:rsidP="003F3E33"/>
          <w:tbl>
            <w:tblPr>
              <w:tblStyle w:val="TableGrid"/>
              <w:tblW w:w="7225" w:type="dxa"/>
              <w:tblLook w:val="04A0" w:firstRow="1" w:lastRow="0" w:firstColumn="1" w:lastColumn="0" w:noHBand="0" w:noVBand="1"/>
            </w:tblPr>
            <w:tblGrid>
              <w:gridCol w:w="3256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5846C9" w14:paraId="2206A0B6" w14:textId="77777777" w:rsidTr="004B76A3">
              <w:tc>
                <w:tcPr>
                  <w:tcW w:w="3256" w:type="dxa"/>
                  <w:vAlign w:val="center"/>
                </w:tcPr>
                <w:p w14:paraId="12141A3D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Pārbaudījumu veidi</w:t>
                  </w:r>
                </w:p>
              </w:tc>
              <w:tc>
                <w:tcPr>
                  <w:tcW w:w="3969" w:type="dxa"/>
                  <w:gridSpan w:val="7"/>
                </w:tcPr>
                <w:p w14:paraId="283F5E05" w14:textId="77777777" w:rsidR="005846C9" w:rsidRPr="005846C9" w:rsidRDefault="005846C9" w:rsidP="005846C9">
                  <w:r w:rsidRPr="005846C9">
                    <w:rPr>
                      <w:lang w:eastAsia="lv-LV"/>
                    </w:rPr>
                    <w:t>Studiju rezultāti</w:t>
                  </w:r>
                </w:p>
              </w:tc>
            </w:tr>
            <w:tr w:rsidR="005846C9" w14:paraId="47678375" w14:textId="77777777" w:rsidTr="004B76A3">
              <w:tc>
                <w:tcPr>
                  <w:tcW w:w="3256" w:type="dxa"/>
                  <w:vAlign w:val="center"/>
                </w:tcPr>
                <w:p w14:paraId="7350371D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75F3AEF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1.</w:t>
                  </w:r>
                </w:p>
              </w:tc>
              <w:tc>
                <w:tcPr>
                  <w:tcW w:w="567" w:type="dxa"/>
                  <w:vAlign w:val="center"/>
                </w:tcPr>
                <w:p w14:paraId="4B64D623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2.</w:t>
                  </w:r>
                </w:p>
              </w:tc>
              <w:tc>
                <w:tcPr>
                  <w:tcW w:w="567" w:type="dxa"/>
                  <w:vAlign w:val="center"/>
                </w:tcPr>
                <w:p w14:paraId="7677EB75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3.</w:t>
                  </w:r>
                </w:p>
              </w:tc>
              <w:tc>
                <w:tcPr>
                  <w:tcW w:w="567" w:type="dxa"/>
                  <w:vAlign w:val="center"/>
                </w:tcPr>
                <w:p w14:paraId="7190D32C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4.</w:t>
                  </w:r>
                </w:p>
              </w:tc>
              <w:tc>
                <w:tcPr>
                  <w:tcW w:w="567" w:type="dxa"/>
                  <w:vAlign w:val="center"/>
                </w:tcPr>
                <w:p w14:paraId="5C023FEF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5.</w:t>
                  </w:r>
                </w:p>
              </w:tc>
              <w:tc>
                <w:tcPr>
                  <w:tcW w:w="567" w:type="dxa"/>
                  <w:vAlign w:val="center"/>
                </w:tcPr>
                <w:p w14:paraId="5D5BA4E4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6.</w:t>
                  </w:r>
                </w:p>
              </w:tc>
              <w:tc>
                <w:tcPr>
                  <w:tcW w:w="567" w:type="dxa"/>
                  <w:vAlign w:val="center"/>
                </w:tcPr>
                <w:p w14:paraId="1FD19C57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7.</w:t>
                  </w:r>
                </w:p>
              </w:tc>
            </w:tr>
            <w:tr w:rsidR="005846C9" w14:paraId="40E14346" w14:textId="77777777" w:rsidTr="004B76A3">
              <w:tc>
                <w:tcPr>
                  <w:tcW w:w="3256" w:type="dxa"/>
                  <w:vAlign w:val="center"/>
                </w:tcPr>
                <w:p w14:paraId="692AEEC7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1. Pirmais starppārbaudījums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2F1728E0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687F863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950ADBB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725A884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ABE91AA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3BE70C10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9C68B78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</w:tr>
            <w:tr w:rsidR="005846C9" w14:paraId="33048617" w14:textId="77777777" w:rsidTr="004B76A3">
              <w:tc>
                <w:tcPr>
                  <w:tcW w:w="3256" w:type="dxa"/>
                  <w:vAlign w:val="center"/>
                </w:tcPr>
                <w:p w14:paraId="1CDEB59D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2. Otrais starppārbaudījums</w:t>
                  </w:r>
                </w:p>
              </w:tc>
              <w:tc>
                <w:tcPr>
                  <w:tcW w:w="567" w:type="dxa"/>
                  <w:vAlign w:val="center"/>
                </w:tcPr>
                <w:p w14:paraId="26EA1211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CC3DB55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00C23ED3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6F0CA58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4E8F5375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6B818B5D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63CC6326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</w:tr>
            <w:tr w:rsidR="005846C9" w14:paraId="0C39D51D" w14:textId="77777777" w:rsidTr="004B76A3">
              <w:tc>
                <w:tcPr>
                  <w:tcW w:w="3256" w:type="dxa"/>
                  <w:vAlign w:val="center"/>
                </w:tcPr>
                <w:p w14:paraId="4F98FFAA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3. Patstāvīgais darbs</w:t>
                  </w:r>
                </w:p>
              </w:tc>
              <w:tc>
                <w:tcPr>
                  <w:tcW w:w="567" w:type="dxa"/>
                  <w:vAlign w:val="center"/>
                </w:tcPr>
                <w:p w14:paraId="3B94F865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D0A1A26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679A0D60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C001975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4ADD6177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9F0E268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92A70E6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</w:tr>
            <w:tr w:rsidR="005846C9" w14:paraId="6A3B3E3A" w14:textId="77777777" w:rsidTr="004B76A3">
              <w:tc>
                <w:tcPr>
                  <w:tcW w:w="3256" w:type="dxa"/>
                  <w:vAlign w:val="center"/>
                </w:tcPr>
                <w:p w14:paraId="21B17DCC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4. Prezentācija</w:t>
                  </w:r>
                </w:p>
              </w:tc>
              <w:tc>
                <w:tcPr>
                  <w:tcW w:w="567" w:type="dxa"/>
                  <w:vAlign w:val="center"/>
                </w:tcPr>
                <w:p w14:paraId="3133C0CB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97802BD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C0DE213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BA6F5CD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0F309FE7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7732002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769FC451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</w:tr>
            <w:tr w:rsidR="005846C9" w14:paraId="18E47170" w14:textId="77777777" w:rsidTr="004B76A3">
              <w:tc>
                <w:tcPr>
                  <w:tcW w:w="3256" w:type="dxa"/>
                  <w:vAlign w:val="center"/>
                </w:tcPr>
                <w:p w14:paraId="7DCF1900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5. Noslēguma pārbaudījums - eksāmens</w:t>
                  </w:r>
                </w:p>
              </w:tc>
              <w:tc>
                <w:tcPr>
                  <w:tcW w:w="567" w:type="dxa"/>
                  <w:vAlign w:val="center"/>
                </w:tcPr>
                <w:p w14:paraId="0CFEFE5A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D708528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50B12DCA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38368B8E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1F949304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  <w:tc>
                <w:tcPr>
                  <w:tcW w:w="567" w:type="dxa"/>
                  <w:vAlign w:val="center"/>
                </w:tcPr>
                <w:p w14:paraId="21D8BE6C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30DF108" w14:textId="77777777" w:rsidR="005846C9" w:rsidRPr="005846C9" w:rsidRDefault="005846C9" w:rsidP="005846C9">
                  <w:pPr>
                    <w:rPr>
                      <w:lang w:eastAsia="lv-LV"/>
                    </w:rPr>
                  </w:pPr>
                  <w:r w:rsidRPr="005846C9">
                    <w:rPr>
                      <w:lang w:eastAsia="lv-LV"/>
                    </w:rPr>
                    <w:t>+</w:t>
                  </w:r>
                </w:p>
              </w:tc>
            </w:tr>
          </w:tbl>
          <w:p w14:paraId="19185B06" w14:textId="77777777" w:rsidR="00DE0FF0" w:rsidRPr="003F3E33" w:rsidRDefault="00DE0FF0" w:rsidP="003F3E33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6440ACE" w14:textId="285C8CB3" w:rsidR="003F3E33" w:rsidRPr="00DE0FF0" w:rsidRDefault="005846C9" w:rsidP="00916D56">
            <w:pPr>
              <w:rPr>
                <w:lang w:eastAsia="ru-RU"/>
              </w:rPr>
            </w:pPr>
            <w:permStart w:id="370084287" w:edGrp="everyone"/>
            <w:r w:rsidRPr="005846C9">
              <w:rPr>
                <w:lang w:eastAsia="lv-LV"/>
              </w:rPr>
              <w:t>1. Valoda; valodas pirmsākumi; valodas kompetence un lietojums; valodu veidi; kas ir un kas nav valoda. (L2)</w:t>
            </w:r>
            <w:r w:rsidRPr="005846C9">
              <w:rPr>
                <w:lang w:eastAsia="lv-LV"/>
              </w:rPr>
              <w:br/>
              <w:t xml:space="preserve">2. </w:t>
            </w:r>
            <w:r w:rsidRPr="005846C9">
              <w:t>Pasaules valodas un to klasifikācija. P</w:t>
            </w:r>
            <w:r w:rsidRPr="005846C9">
              <w:rPr>
                <w:lang w:eastAsia="lv-LV"/>
              </w:rPr>
              <w:t xml:space="preserve">ieejas valodu grupēšanai. Valodu ģenealoģiskā klasifikācija. Indoeiropiešu valodu saime. Galvenās valodu grupas. Ģermāņu valodu grupa un apakšgrupas. Angļu valoda kā </w:t>
            </w:r>
            <w:proofErr w:type="spellStart"/>
            <w:r w:rsidRPr="005846C9">
              <w:rPr>
                <w:lang w:eastAsia="lv-LV"/>
              </w:rPr>
              <w:t>rietumģermāņu</w:t>
            </w:r>
            <w:proofErr w:type="spellEnd"/>
            <w:r w:rsidRPr="005846C9">
              <w:rPr>
                <w:lang w:eastAsia="lv-LV"/>
              </w:rPr>
              <w:t xml:space="preserve"> valoda. Valodu tipoloģiskā klasifikācija un klasifikācijas princips. Galvenās valodu grupas un to morfoloģiskais raksturojums (izolējošās valodas, </w:t>
            </w:r>
            <w:proofErr w:type="spellStart"/>
            <w:r w:rsidRPr="005846C9">
              <w:rPr>
                <w:lang w:eastAsia="lv-LV"/>
              </w:rPr>
              <w:t>aglutinatīvās</w:t>
            </w:r>
            <w:proofErr w:type="spellEnd"/>
            <w:r w:rsidRPr="005846C9">
              <w:rPr>
                <w:lang w:eastAsia="lv-LV"/>
              </w:rPr>
              <w:t xml:space="preserve"> valodas, fleksīvās valodas, polisintētiskās valodas). (S2)</w:t>
            </w:r>
            <w:r w:rsidRPr="005846C9">
              <w:rPr>
                <w:lang w:eastAsia="lv-LV"/>
              </w:rPr>
              <w:br/>
              <w:t>Studējošo patstāvīgais darbs: terminoloģijas atlase un skaidrojums (e-vidē).</w:t>
            </w:r>
            <w:r w:rsidRPr="005846C9">
              <w:rPr>
                <w:lang w:eastAsia="lv-LV"/>
              </w:rPr>
              <w:br/>
              <w:t xml:space="preserve">3. Morfoloģija: dažādu valodas līmeņu vienību pazīmes – to noteikšana un analīze. </w:t>
            </w:r>
            <w:proofErr w:type="spellStart"/>
            <w:r w:rsidRPr="005846C9">
              <w:rPr>
                <w:lang w:eastAsia="lv-LV"/>
              </w:rPr>
              <w:t>Vārddarināšanas</w:t>
            </w:r>
            <w:proofErr w:type="spellEnd"/>
            <w:r w:rsidRPr="005846C9">
              <w:rPr>
                <w:lang w:eastAsia="lv-LV"/>
              </w:rPr>
              <w:t xml:space="preserve"> līdzekļi angļu valodā: piemēru analīze. (S2)</w:t>
            </w:r>
            <w:r w:rsidRPr="005846C9">
              <w:rPr>
                <w:lang w:eastAsia="lv-LV"/>
              </w:rPr>
              <w:br/>
              <w:t xml:space="preserve">Studējošo patstāvīgais darbs: dažādu valodas līmeņu vienību pazīmju analīze; apkopoti dažādu </w:t>
            </w:r>
            <w:proofErr w:type="spellStart"/>
            <w:r w:rsidRPr="005846C9">
              <w:rPr>
                <w:lang w:eastAsia="lv-LV"/>
              </w:rPr>
              <w:t>vārddarināšanas</w:t>
            </w:r>
            <w:proofErr w:type="spellEnd"/>
            <w:r w:rsidRPr="005846C9">
              <w:rPr>
                <w:lang w:eastAsia="lv-LV"/>
              </w:rPr>
              <w:t xml:space="preserve"> līdzekļu izmantošanas piemēri (e-vidē).</w:t>
            </w:r>
            <w:r w:rsidRPr="005846C9">
              <w:rPr>
                <w:lang w:eastAsia="lv-LV"/>
              </w:rPr>
              <w:br/>
              <w:t xml:space="preserve">4. </w:t>
            </w:r>
            <w:proofErr w:type="spellStart"/>
            <w:r w:rsidRPr="005846C9">
              <w:rPr>
                <w:lang w:eastAsia="lv-LV"/>
              </w:rPr>
              <w:t>Vārddarināšanas</w:t>
            </w:r>
            <w:proofErr w:type="spellEnd"/>
            <w:r w:rsidRPr="005846C9">
              <w:rPr>
                <w:lang w:eastAsia="lv-LV"/>
              </w:rPr>
              <w:t xml:space="preserve"> paņēmienu (</w:t>
            </w:r>
            <w:proofErr w:type="spellStart"/>
            <w:r w:rsidRPr="005846C9">
              <w:rPr>
                <w:lang w:eastAsia="lv-LV"/>
              </w:rPr>
              <w:t>afiksācija</w:t>
            </w:r>
            <w:proofErr w:type="spellEnd"/>
            <w:r w:rsidRPr="005846C9">
              <w:rPr>
                <w:lang w:eastAsia="lv-LV"/>
              </w:rPr>
              <w:t xml:space="preserve">, derivācija, </w:t>
            </w:r>
            <w:proofErr w:type="spellStart"/>
            <w:r w:rsidRPr="005846C9">
              <w:rPr>
                <w:lang w:eastAsia="lv-LV"/>
              </w:rPr>
              <w:t>salikteņi</w:t>
            </w:r>
            <w:proofErr w:type="spellEnd"/>
            <w:r w:rsidRPr="005846C9">
              <w:rPr>
                <w:lang w:eastAsia="lv-LV"/>
              </w:rPr>
              <w:t>) izmantošana, studējošo apkopoto piemēru analīze. (S2)</w:t>
            </w:r>
            <w:r w:rsidRPr="005846C9">
              <w:rPr>
                <w:lang w:eastAsia="lv-LV"/>
              </w:rPr>
              <w:br/>
              <w:t xml:space="preserve">Studējošo patstāvīgais darbs: apkopoti un analizēti dažādu </w:t>
            </w:r>
            <w:proofErr w:type="spellStart"/>
            <w:r w:rsidRPr="005846C9">
              <w:rPr>
                <w:lang w:eastAsia="lv-LV"/>
              </w:rPr>
              <w:t>vārddarināšanas</w:t>
            </w:r>
            <w:proofErr w:type="spellEnd"/>
            <w:r w:rsidRPr="005846C9">
              <w:rPr>
                <w:lang w:eastAsia="lv-LV"/>
              </w:rPr>
              <w:t xml:space="preserve"> paņēmienu izmantošanas piemēri (e-vidē).</w:t>
            </w:r>
            <w:r w:rsidRPr="005846C9">
              <w:rPr>
                <w:lang w:eastAsia="lv-LV"/>
              </w:rPr>
              <w:br/>
              <w:t>5. Sintakse. Angļu valodas sintakse. Teikumu strukturālo un komunikatīvo veidu angļu valodā noteikšana. (S2)</w:t>
            </w:r>
            <w:r w:rsidRPr="005846C9">
              <w:rPr>
                <w:lang w:eastAsia="lv-LV"/>
              </w:rPr>
              <w:br/>
              <w:t>Studējošo patstāvīgais darbs: rakstiski izpildīts uzdevums - uzrakstīt strukturāli un komunikatīvi dažādus teikumus.</w:t>
            </w:r>
            <w:r w:rsidRPr="005846C9">
              <w:rPr>
                <w:lang w:eastAsia="lv-LV"/>
              </w:rPr>
              <w:br/>
              <w:t>6. Jautājumu un noliegumu teikumu veidošana: jautājumu teikumu veidi, dažādi nolieguma izteikšanas paņēmieni angļu valodā. Teikuma priekšmeta un izteicēja saskaņojums angļu valodā. (S2)</w:t>
            </w:r>
            <w:r w:rsidRPr="005846C9">
              <w:rPr>
                <w:lang w:eastAsia="lv-LV"/>
              </w:rPr>
              <w:br/>
              <w:t>Studējošo patstāvīgais darbs: e-vidē izpildīti uzdevumi - noteikt jautājuma teikuma veidu; veidot nolieguma teikumus, izmantojot dažādus paņēmienus; teikuma priekšmeta un izteicēja saskaņojums.</w:t>
            </w:r>
            <w:r w:rsidRPr="005846C9">
              <w:rPr>
                <w:lang w:eastAsia="lv-LV"/>
              </w:rPr>
              <w:br/>
              <w:t>7. Apgūtā materiāla apkopojums. Starppārbaudījums - rakstisks kontroldarbs. (S2)</w:t>
            </w:r>
            <w:r w:rsidRPr="005846C9">
              <w:rPr>
                <w:lang w:eastAsia="lv-LV"/>
              </w:rPr>
              <w:br/>
              <w:t xml:space="preserve">8. Semantikas, </w:t>
            </w:r>
            <w:proofErr w:type="spellStart"/>
            <w:r w:rsidRPr="005846C9">
              <w:rPr>
                <w:lang w:eastAsia="lv-LV"/>
              </w:rPr>
              <w:t>pragmatikas</w:t>
            </w:r>
            <w:proofErr w:type="spellEnd"/>
            <w:r w:rsidRPr="005846C9">
              <w:rPr>
                <w:lang w:eastAsia="lv-LV"/>
              </w:rPr>
              <w:t xml:space="preserve"> un diskursa analīzes pamatnostādnes (studējošo prezentāciju apspriešana). (S2)</w:t>
            </w:r>
            <w:r w:rsidRPr="005846C9">
              <w:rPr>
                <w:lang w:eastAsia="lv-LV"/>
              </w:rPr>
              <w:br/>
            </w:r>
            <w:r w:rsidRPr="005846C9">
              <w:rPr>
                <w:lang w:eastAsia="lv-LV"/>
              </w:rPr>
              <w:lastRenderedPageBreak/>
              <w:t xml:space="preserve">Studējošo patstāvīgais darbs: prezentācija - semantikas, </w:t>
            </w:r>
            <w:proofErr w:type="spellStart"/>
            <w:r w:rsidRPr="005846C9">
              <w:rPr>
                <w:lang w:eastAsia="lv-LV"/>
              </w:rPr>
              <w:t>pragmatikas</w:t>
            </w:r>
            <w:proofErr w:type="spellEnd"/>
            <w:r w:rsidRPr="005846C9">
              <w:rPr>
                <w:lang w:eastAsia="lv-LV"/>
              </w:rPr>
              <w:t xml:space="preserve"> un diskursa analīzes jautājumi, pamatnostādnes (zinātniska raksta pārskats).</w:t>
            </w:r>
            <w:r w:rsidRPr="005846C9">
              <w:rPr>
                <w:lang w:eastAsia="lv-LV"/>
              </w:rPr>
              <w:br/>
              <w:t xml:space="preserve">9. Vārdu semantisko attieksmju (sinonīmija, </w:t>
            </w:r>
            <w:proofErr w:type="spellStart"/>
            <w:r w:rsidRPr="005846C9">
              <w:rPr>
                <w:lang w:eastAsia="lv-LV"/>
              </w:rPr>
              <w:t>antonīmija</w:t>
            </w:r>
            <w:proofErr w:type="spellEnd"/>
            <w:r w:rsidRPr="005846C9">
              <w:rPr>
                <w:lang w:eastAsia="lv-LV"/>
              </w:rPr>
              <w:t xml:space="preserve">, </w:t>
            </w:r>
            <w:proofErr w:type="spellStart"/>
            <w:r w:rsidRPr="005846C9">
              <w:rPr>
                <w:lang w:eastAsia="lv-LV"/>
              </w:rPr>
              <w:t>hiponīmija</w:t>
            </w:r>
            <w:proofErr w:type="spellEnd"/>
            <w:r w:rsidRPr="005846C9">
              <w:rPr>
                <w:lang w:eastAsia="lv-LV"/>
              </w:rPr>
              <w:t>, polisēmija, homonīmija utt.) analīze. Vārdu semantiskās lomas teikumā. (S2)</w:t>
            </w:r>
            <w:r w:rsidRPr="005846C9">
              <w:rPr>
                <w:lang w:eastAsia="lv-LV"/>
              </w:rPr>
              <w:br/>
              <w:t>Studējošo patstāvīgais darbs: e-vidē izpildīti uzdevumi par vārdu semantiskajām attieksmēm un semantiskajām lomām teikumā angļu valodā.</w:t>
            </w:r>
            <w:r w:rsidRPr="005846C9">
              <w:rPr>
                <w:lang w:eastAsia="lv-LV"/>
              </w:rPr>
              <w:br/>
              <w:t xml:space="preserve">10. Valoda un smadzeņu funkcijas: dažādu smadzeņu centru (sektoru) darbība valodas lietojumā un uztverē. Smadzeņu disfunkciju ietekme uz valodas lietojumu. Pārteikšanās, pārklausīšanās, </w:t>
            </w:r>
            <w:proofErr w:type="spellStart"/>
            <w:r w:rsidRPr="005846C9">
              <w:rPr>
                <w:lang w:eastAsia="lv-LV"/>
              </w:rPr>
              <w:t>spūnerismi</w:t>
            </w:r>
            <w:proofErr w:type="spellEnd"/>
            <w:r w:rsidRPr="005846C9">
              <w:rPr>
                <w:lang w:eastAsia="lv-LV"/>
              </w:rPr>
              <w:t xml:space="preserve">, </w:t>
            </w:r>
            <w:proofErr w:type="spellStart"/>
            <w:r w:rsidRPr="005846C9">
              <w:rPr>
                <w:lang w:eastAsia="lv-LV"/>
              </w:rPr>
              <w:t>malapropismi</w:t>
            </w:r>
            <w:proofErr w:type="spellEnd"/>
            <w:r w:rsidRPr="005846C9">
              <w:rPr>
                <w:lang w:eastAsia="lv-LV"/>
              </w:rPr>
              <w:t xml:space="preserve">: piemēru analīze. </w:t>
            </w:r>
            <w:proofErr w:type="spellStart"/>
            <w:r w:rsidRPr="005846C9">
              <w:rPr>
                <w:lang w:eastAsia="lv-LV"/>
              </w:rPr>
              <w:t>Afāzijas</w:t>
            </w:r>
            <w:proofErr w:type="spellEnd"/>
            <w:r w:rsidRPr="005846C9">
              <w:rPr>
                <w:lang w:eastAsia="lv-LV"/>
              </w:rPr>
              <w:t xml:space="preserve"> pacientu runas īpatnības. (S2)</w:t>
            </w:r>
            <w:r w:rsidRPr="005846C9">
              <w:rPr>
                <w:lang w:eastAsia="lv-LV"/>
              </w:rPr>
              <w:br/>
              <w:t>Studējošo patstāvīgais darbs: īss zinātniska raksta konspekts, terminu skaidrojums.</w:t>
            </w:r>
            <w:r w:rsidRPr="005846C9">
              <w:rPr>
                <w:lang w:eastAsia="lv-LV"/>
              </w:rPr>
              <w:br/>
              <w:t>11. Apgūtā materiāla apkopojums. Starppārbaudījums - rakstisks kontroldarbs. (S2)</w:t>
            </w:r>
            <w:r w:rsidRPr="005846C9">
              <w:rPr>
                <w:lang w:eastAsia="lv-LV"/>
              </w:rPr>
              <w:br/>
              <w:t xml:space="preserve">12. Runas aktu teorija. Izteikumu mērķis. Kohēzija un </w:t>
            </w:r>
            <w:proofErr w:type="spellStart"/>
            <w:r w:rsidRPr="005846C9">
              <w:rPr>
                <w:lang w:eastAsia="lv-LV"/>
              </w:rPr>
              <w:t>koherence</w:t>
            </w:r>
            <w:proofErr w:type="spellEnd"/>
            <w:r w:rsidRPr="005846C9">
              <w:rPr>
                <w:lang w:eastAsia="lv-LV"/>
              </w:rPr>
              <w:t>. Diskursa marķieri. Runas aktu analīze. (S2)</w:t>
            </w:r>
            <w:r w:rsidRPr="005846C9">
              <w:rPr>
                <w:lang w:eastAsia="lv-LV"/>
              </w:rPr>
              <w:br/>
              <w:t>Studējošo patstāvīgais darbs: runas akta analīze - e-vidē.</w:t>
            </w:r>
            <w:r w:rsidRPr="005846C9">
              <w:rPr>
                <w:lang w:eastAsia="lv-LV"/>
              </w:rPr>
              <w:br/>
              <w:t>13. Pirmās / otrās valodas apguve – dažādu viedokļu apkopošana (studējošo prezentāciju apspriešana). (S2)</w:t>
            </w:r>
            <w:r w:rsidRPr="005846C9">
              <w:rPr>
                <w:lang w:eastAsia="lv-LV"/>
              </w:rPr>
              <w:br/>
              <w:t>Studējošo patstāvīgais darbs: prezentācija - kopīgais un atšķirīgais pirmās un otrās (svešvalodas) apguvē (zinātniska raksta pārskats).</w:t>
            </w:r>
            <w:r w:rsidRPr="005846C9">
              <w:rPr>
                <w:lang w:eastAsia="lv-LV"/>
              </w:rPr>
              <w:br/>
              <w:t>14. Šķēršļi valodas apguvē. Dažādas pieejas valodas mācīšanā / apguvē (studējošo prezentāciju apspriešana). (S2)</w:t>
            </w:r>
            <w:r w:rsidRPr="005846C9">
              <w:rPr>
                <w:lang w:eastAsia="lv-LV"/>
              </w:rPr>
              <w:br/>
              <w:t>Studējošo patstāvīgais darbs: prezentācija - dažādas pieejas valodas mācīšanā / apguvē (zinātnisku rakstu pārskats).</w:t>
            </w:r>
            <w:r w:rsidRPr="005846C9">
              <w:rPr>
                <w:lang w:eastAsia="lv-LV"/>
              </w:rPr>
              <w:br/>
              <w:t>15. Angļu valodas attīstība un varianti. Angļu valodas pasaulē (studējošo prezentāciju apspriešana). (S2)</w:t>
            </w:r>
            <w:r w:rsidRPr="005846C9">
              <w:rPr>
                <w:lang w:eastAsia="lv-LV"/>
              </w:rPr>
              <w:br/>
              <w:t>Studējošo patstāvīgais darbs: prezentācija - angļu valodas pasaulē (zinātnisku rakstu pārskati).</w:t>
            </w:r>
            <w:r w:rsidRPr="005846C9">
              <w:rPr>
                <w:lang w:eastAsia="lv-LV"/>
              </w:rPr>
              <w:br/>
              <w:t>16. Angļu valodas reģionālie un sociālie varianti (studējošo prezentāciju apspriešana). (S2)</w:t>
            </w:r>
            <w:r w:rsidRPr="005846C9">
              <w:rPr>
                <w:lang w:eastAsia="lv-LV"/>
              </w:rPr>
              <w:br/>
              <w:t>Studējošo patstāvīgais darbs: prezentācija - zinātnisku rakstu par angļu valodas sociālajiem / reģionālajiem variantiem pārskats.</w:t>
            </w:r>
            <w:r w:rsidRPr="005846C9">
              <w:rPr>
                <w:lang w:eastAsia="lv-LV"/>
              </w:rPr>
              <w:br/>
            </w:r>
            <w:r w:rsidRPr="005846C9">
              <w:rPr>
                <w:lang w:eastAsia="lv-LV"/>
              </w:rPr>
              <w:br/>
              <w:t>Noslēguma pārbaudījums - eksāmens.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7DA73CEF" w14:textId="65C1182A" w:rsidR="005846C9" w:rsidRPr="005846C9" w:rsidRDefault="005846C9" w:rsidP="005846C9">
            <w:permStart w:id="580019727" w:edGrp="everyone"/>
            <w:r w:rsidRPr="005846C9">
              <w:rPr>
                <w:lang w:eastAsia="lv-LV"/>
              </w:rPr>
              <w:t xml:space="preserve">1. </w:t>
            </w:r>
            <w:proofErr w:type="spellStart"/>
            <w:r w:rsidRPr="005846C9">
              <w:rPr>
                <w:lang w:eastAsia="lv-LV"/>
              </w:rPr>
              <w:t>Aronoff</w:t>
            </w:r>
            <w:proofErr w:type="spellEnd"/>
            <w:r w:rsidRPr="005846C9">
              <w:rPr>
                <w:lang w:eastAsia="lv-LV"/>
              </w:rPr>
              <w:t xml:space="preserve">, M. </w:t>
            </w:r>
            <w:proofErr w:type="spellStart"/>
            <w:r w:rsidRPr="005846C9">
              <w:rPr>
                <w:lang w:eastAsia="lv-LV"/>
              </w:rPr>
              <w:t>and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Rees</w:t>
            </w:r>
            <w:proofErr w:type="spellEnd"/>
            <w:r w:rsidRPr="005846C9">
              <w:rPr>
                <w:lang w:eastAsia="lv-LV"/>
              </w:rPr>
              <w:t>-Miller, J. (</w:t>
            </w:r>
            <w:proofErr w:type="spellStart"/>
            <w:r w:rsidRPr="005846C9">
              <w:rPr>
                <w:lang w:eastAsia="lv-LV"/>
              </w:rPr>
              <w:t>eds</w:t>
            </w:r>
            <w:proofErr w:type="spellEnd"/>
            <w:r w:rsidRPr="005846C9">
              <w:rPr>
                <w:lang w:eastAsia="lv-LV"/>
              </w:rPr>
              <w:t xml:space="preserve">.) </w:t>
            </w:r>
            <w:r w:rsidR="00546804">
              <w:t xml:space="preserve">(2020) </w:t>
            </w:r>
            <w:proofErr w:type="spellStart"/>
            <w:r w:rsidRPr="005846C9">
              <w:rPr>
                <w:lang w:eastAsia="lv-LV"/>
              </w:rPr>
              <w:t>The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t>H</w:t>
            </w:r>
            <w:r w:rsidRPr="005846C9">
              <w:rPr>
                <w:lang w:eastAsia="lv-LV"/>
              </w:rPr>
              <w:t>andbook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of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t>L</w:t>
            </w:r>
            <w:r w:rsidRPr="005846C9">
              <w:rPr>
                <w:lang w:eastAsia="lv-LV"/>
              </w:rPr>
              <w:t>inguistics</w:t>
            </w:r>
            <w:proofErr w:type="spellEnd"/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Wiley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Blackwell</w:t>
            </w:r>
            <w:proofErr w:type="spellEnd"/>
            <w:r w:rsidRPr="005846C9">
              <w:rPr>
                <w:lang w:eastAsia="lv-LV"/>
              </w:rPr>
              <w:t>.</w:t>
            </w:r>
          </w:p>
          <w:p w14:paraId="0ABA0139" w14:textId="77777777" w:rsidR="00546804" w:rsidRDefault="005846C9" w:rsidP="007534EA">
            <w:r w:rsidRPr="005846C9">
              <w:t xml:space="preserve">2. </w:t>
            </w:r>
            <w:bookmarkStart w:id="1" w:name="_Hlk105866240"/>
            <w:proofErr w:type="spellStart"/>
            <w:r w:rsidRPr="005846C9">
              <w:rPr>
                <w:lang w:eastAsia="lv-LV"/>
              </w:rPr>
              <w:t>Fasold</w:t>
            </w:r>
            <w:proofErr w:type="spellEnd"/>
            <w:r w:rsidRPr="005846C9">
              <w:rPr>
                <w:lang w:eastAsia="lv-LV"/>
              </w:rPr>
              <w:t xml:space="preserve"> R. </w:t>
            </w:r>
            <w:proofErr w:type="spellStart"/>
            <w:r w:rsidRPr="005846C9">
              <w:rPr>
                <w:lang w:eastAsia="lv-LV"/>
              </w:rPr>
              <w:t>and</w:t>
            </w:r>
            <w:proofErr w:type="spellEnd"/>
            <w:r w:rsidRPr="005846C9">
              <w:rPr>
                <w:lang w:eastAsia="lv-LV"/>
              </w:rPr>
              <w:t xml:space="preserve"> J. </w:t>
            </w:r>
            <w:proofErr w:type="spellStart"/>
            <w:r w:rsidRPr="005846C9">
              <w:rPr>
                <w:lang w:eastAsia="lv-LV"/>
              </w:rPr>
              <w:t>Connor-Linton</w:t>
            </w:r>
            <w:proofErr w:type="spellEnd"/>
            <w:r w:rsidRPr="005846C9">
              <w:rPr>
                <w:lang w:eastAsia="lv-LV"/>
              </w:rPr>
              <w:t xml:space="preserve"> (</w:t>
            </w:r>
            <w:proofErr w:type="spellStart"/>
            <w:r w:rsidRPr="005846C9">
              <w:rPr>
                <w:lang w:eastAsia="lv-LV"/>
              </w:rPr>
              <w:t>Editors</w:t>
            </w:r>
            <w:proofErr w:type="spellEnd"/>
            <w:r w:rsidRPr="005846C9">
              <w:rPr>
                <w:lang w:eastAsia="lv-LV"/>
              </w:rPr>
              <w:t>).</w:t>
            </w:r>
            <w:r w:rsidR="00546804">
              <w:t xml:space="preserve"> (2006)</w:t>
            </w:r>
            <w:r w:rsidRPr="005846C9">
              <w:rPr>
                <w:lang w:eastAsia="lv-LV"/>
              </w:rPr>
              <w:t xml:space="preserve"> An </w:t>
            </w:r>
            <w:proofErr w:type="spellStart"/>
            <w:r w:rsidRPr="005846C9">
              <w:rPr>
                <w:lang w:eastAsia="lv-LV"/>
              </w:rPr>
              <w:t>Introduction</w:t>
            </w:r>
            <w:proofErr w:type="spellEnd"/>
            <w:r w:rsidRPr="005846C9">
              <w:rPr>
                <w:lang w:eastAsia="lv-LV"/>
              </w:rPr>
              <w:t xml:space="preserve"> to </w:t>
            </w:r>
            <w:proofErr w:type="spellStart"/>
            <w:r w:rsidRPr="005846C9">
              <w:rPr>
                <w:lang w:eastAsia="lv-LV"/>
              </w:rPr>
              <w:t>Language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and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Linguistics</w:t>
            </w:r>
            <w:proofErr w:type="spellEnd"/>
            <w:r w:rsidRPr="005846C9">
              <w:rPr>
                <w:lang w:eastAsia="lv-LV"/>
              </w:rPr>
              <w:t>. CUP</w:t>
            </w:r>
            <w:r w:rsidR="00546804">
              <w:t>.</w:t>
            </w:r>
          </w:p>
          <w:p w14:paraId="579C65A1" w14:textId="582FACB6" w:rsidR="00525213" w:rsidRPr="0093308E" w:rsidRDefault="005846C9" w:rsidP="007534EA">
            <w:r w:rsidRPr="005846C9">
              <w:t>3</w:t>
            </w:r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Fromkin</w:t>
            </w:r>
            <w:proofErr w:type="spellEnd"/>
            <w:r w:rsidRPr="005846C9">
              <w:rPr>
                <w:lang w:eastAsia="lv-LV"/>
              </w:rPr>
              <w:t xml:space="preserve">, V., R. </w:t>
            </w:r>
            <w:proofErr w:type="spellStart"/>
            <w:r w:rsidRPr="005846C9">
              <w:rPr>
                <w:lang w:eastAsia="lv-LV"/>
              </w:rPr>
              <w:t>Redman</w:t>
            </w:r>
            <w:proofErr w:type="spellEnd"/>
            <w:r w:rsidRPr="005846C9">
              <w:rPr>
                <w:lang w:eastAsia="lv-LV"/>
              </w:rPr>
              <w:t xml:space="preserve">, </w:t>
            </w:r>
            <w:proofErr w:type="spellStart"/>
            <w:r w:rsidRPr="005846C9">
              <w:rPr>
                <w:lang w:eastAsia="lv-LV"/>
              </w:rPr>
              <w:t>Hyams</w:t>
            </w:r>
            <w:proofErr w:type="spellEnd"/>
            <w:r w:rsidRPr="005846C9">
              <w:rPr>
                <w:lang w:eastAsia="lv-LV"/>
              </w:rPr>
              <w:t xml:space="preserve">, N. </w:t>
            </w:r>
            <w:r w:rsidR="00546804">
              <w:t>(</w:t>
            </w:r>
            <w:r w:rsidR="00546804" w:rsidRPr="00546804">
              <w:t>2011</w:t>
            </w:r>
            <w:r w:rsidR="00546804">
              <w:t xml:space="preserve">) </w:t>
            </w:r>
            <w:r w:rsidRPr="005846C9">
              <w:rPr>
                <w:lang w:eastAsia="lv-LV"/>
              </w:rPr>
              <w:t xml:space="preserve">An </w:t>
            </w:r>
            <w:proofErr w:type="spellStart"/>
            <w:r w:rsidRPr="005846C9">
              <w:rPr>
                <w:lang w:eastAsia="lv-LV"/>
              </w:rPr>
              <w:t>Introduction</w:t>
            </w:r>
            <w:proofErr w:type="spellEnd"/>
            <w:r w:rsidRPr="005846C9">
              <w:rPr>
                <w:lang w:eastAsia="lv-LV"/>
              </w:rPr>
              <w:t xml:space="preserve"> to </w:t>
            </w:r>
            <w:proofErr w:type="spellStart"/>
            <w:r w:rsidRPr="005846C9">
              <w:rPr>
                <w:lang w:eastAsia="lv-LV"/>
              </w:rPr>
              <w:t>Language</w:t>
            </w:r>
            <w:proofErr w:type="spellEnd"/>
            <w:r w:rsidRPr="005846C9">
              <w:rPr>
                <w:lang w:eastAsia="lv-LV"/>
              </w:rPr>
              <w:t xml:space="preserve">, 9th </w:t>
            </w:r>
            <w:proofErr w:type="spellStart"/>
            <w:r w:rsidRPr="005846C9">
              <w:rPr>
                <w:lang w:eastAsia="lv-LV"/>
              </w:rPr>
              <w:t>edition</w:t>
            </w:r>
            <w:proofErr w:type="spellEnd"/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Wadsworth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Cengage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Learning</w:t>
            </w:r>
            <w:proofErr w:type="spellEnd"/>
            <w:r w:rsidRPr="005846C9">
              <w:rPr>
                <w:lang w:eastAsia="lv-LV"/>
              </w:rPr>
              <w:t>.</w:t>
            </w:r>
            <w:bookmarkEnd w:id="1"/>
            <w:r w:rsidRPr="005846C9">
              <w:rPr>
                <w:lang w:eastAsia="lv-LV"/>
              </w:rPr>
              <w:br/>
            </w:r>
            <w:r w:rsidRPr="005846C9">
              <w:t>4</w:t>
            </w:r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Yule</w:t>
            </w:r>
            <w:proofErr w:type="spellEnd"/>
            <w:r w:rsidRPr="005846C9">
              <w:rPr>
                <w:lang w:eastAsia="lv-LV"/>
              </w:rPr>
              <w:t xml:space="preserve">, G. </w:t>
            </w:r>
            <w:proofErr w:type="spellStart"/>
            <w:r w:rsidRPr="005846C9">
              <w:rPr>
                <w:lang w:eastAsia="lv-LV"/>
              </w:rPr>
              <w:t>The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Study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of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Language</w:t>
            </w:r>
            <w:proofErr w:type="spellEnd"/>
            <w:r w:rsidRPr="005846C9">
              <w:rPr>
                <w:lang w:eastAsia="lv-LV"/>
              </w:rPr>
              <w:t xml:space="preserve">. </w:t>
            </w:r>
            <w:r w:rsidR="00546804">
              <w:t>(</w:t>
            </w:r>
            <w:r w:rsidR="00546804" w:rsidRPr="00546804">
              <w:t>2010</w:t>
            </w:r>
            <w:r w:rsidR="00546804">
              <w:t xml:space="preserve">) </w:t>
            </w:r>
            <w:proofErr w:type="spellStart"/>
            <w:r w:rsidRPr="005846C9">
              <w:rPr>
                <w:lang w:eastAsia="lv-LV"/>
              </w:rPr>
              <w:t>Fourth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Edition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Cambridge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University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Press</w:t>
            </w:r>
            <w:proofErr w:type="spellEnd"/>
            <w:r w:rsidRPr="005846C9">
              <w:rPr>
                <w:lang w:eastAsia="lv-LV"/>
              </w:rPr>
              <w:t>.</w:t>
            </w:r>
            <w:permEnd w:id="580019727"/>
          </w:p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52226813" w14:textId="2A9FFDC6" w:rsidR="00525213" w:rsidRPr="0093308E" w:rsidRDefault="005846C9" w:rsidP="007534EA">
            <w:permStart w:id="1596548908" w:edGrp="everyone"/>
            <w:r w:rsidRPr="005846C9">
              <w:rPr>
                <w:lang w:eastAsia="lv-LV"/>
              </w:rPr>
              <w:t xml:space="preserve">1. </w:t>
            </w:r>
            <w:proofErr w:type="spellStart"/>
            <w:r w:rsidRPr="005846C9">
              <w:rPr>
                <w:lang w:eastAsia="lv-LV"/>
              </w:rPr>
              <w:t>Jackson</w:t>
            </w:r>
            <w:proofErr w:type="spellEnd"/>
            <w:r w:rsidRPr="005846C9">
              <w:rPr>
                <w:lang w:eastAsia="lv-LV"/>
              </w:rPr>
              <w:t xml:space="preserve">, H. </w:t>
            </w:r>
            <w:proofErr w:type="spellStart"/>
            <w:r w:rsidRPr="005846C9">
              <w:rPr>
                <w:lang w:eastAsia="lv-LV"/>
              </w:rPr>
              <w:t>and</w:t>
            </w:r>
            <w:proofErr w:type="spellEnd"/>
            <w:r w:rsidRPr="005846C9">
              <w:rPr>
                <w:lang w:eastAsia="lv-LV"/>
              </w:rPr>
              <w:t xml:space="preserve"> E. Z. </w:t>
            </w:r>
            <w:proofErr w:type="spellStart"/>
            <w:r w:rsidRPr="005846C9">
              <w:rPr>
                <w:lang w:eastAsia="lv-LV"/>
              </w:rPr>
              <w:t>Amvela</w:t>
            </w:r>
            <w:proofErr w:type="spellEnd"/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Words</w:t>
            </w:r>
            <w:proofErr w:type="spellEnd"/>
            <w:r w:rsidRPr="005846C9">
              <w:rPr>
                <w:lang w:eastAsia="lv-LV"/>
              </w:rPr>
              <w:t xml:space="preserve">, </w:t>
            </w:r>
            <w:proofErr w:type="spellStart"/>
            <w:r w:rsidRPr="005846C9">
              <w:rPr>
                <w:lang w:eastAsia="lv-LV"/>
              </w:rPr>
              <w:t>Meaning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and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Vocabulary</w:t>
            </w:r>
            <w:proofErr w:type="spellEnd"/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Continuum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International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Publishing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Group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Ltd</w:t>
            </w:r>
            <w:proofErr w:type="spellEnd"/>
            <w:r w:rsidRPr="005846C9">
              <w:rPr>
                <w:lang w:eastAsia="lv-LV"/>
              </w:rPr>
              <w:t>., 2007.</w:t>
            </w:r>
            <w:r w:rsidRPr="005846C9">
              <w:rPr>
                <w:lang w:eastAsia="lv-LV"/>
              </w:rPr>
              <w:br/>
              <w:t xml:space="preserve">2. </w:t>
            </w:r>
            <w:proofErr w:type="spellStart"/>
            <w:r w:rsidRPr="005846C9">
              <w:rPr>
                <w:lang w:eastAsia="lv-LV"/>
              </w:rPr>
              <w:t>Jay</w:t>
            </w:r>
            <w:proofErr w:type="spellEnd"/>
            <w:r w:rsidRPr="005846C9">
              <w:rPr>
                <w:lang w:eastAsia="lv-LV"/>
              </w:rPr>
              <w:t xml:space="preserve">, T. B. </w:t>
            </w:r>
            <w:proofErr w:type="spellStart"/>
            <w:r w:rsidRPr="005846C9">
              <w:rPr>
                <w:lang w:eastAsia="lv-LV"/>
              </w:rPr>
              <w:t>The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Psychology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of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Language</w:t>
            </w:r>
            <w:proofErr w:type="spellEnd"/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Prentice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Hall</w:t>
            </w:r>
            <w:proofErr w:type="spellEnd"/>
            <w:r w:rsidRPr="005846C9">
              <w:rPr>
                <w:lang w:eastAsia="lv-LV"/>
              </w:rPr>
              <w:t>, 2003.</w:t>
            </w:r>
            <w:r w:rsidRPr="005846C9">
              <w:rPr>
                <w:lang w:eastAsia="lv-LV"/>
              </w:rPr>
              <w:br/>
              <w:t xml:space="preserve">3. </w:t>
            </w:r>
            <w:proofErr w:type="spellStart"/>
            <w:r w:rsidRPr="005846C9">
              <w:rPr>
                <w:lang w:eastAsia="lv-LV"/>
              </w:rPr>
              <w:t>Kreidler</w:t>
            </w:r>
            <w:proofErr w:type="spellEnd"/>
            <w:r w:rsidRPr="005846C9">
              <w:rPr>
                <w:lang w:eastAsia="lv-LV"/>
              </w:rPr>
              <w:t xml:space="preserve">, </w:t>
            </w:r>
            <w:proofErr w:type="spellStart"/>
            <w:r w:rsidRPr="005846C9">
              <w:rPr>
                <w:lang w:eastAsia="lv-LV"/>
              </w:rPr>
              <w:t>Ch</w:t>
            </w:r>
            <w:proofErr w:type="spellEnd"/>
            <w:r w:rsidRPr="005846C9">
              <w:rPr>
                <w:lang w:eastAsia="lv-LV"/>
              </w:rPr>
              <w:t xml:space="preserve">. W. </w:t>
            </w:r>
            <w:proofErr w:type="spellStart"/>
            <w:r w:rsidRPr="005846C9">
              <w:rPr>
                <w:lang w:eastAsia="lv-LV"/>
              </w:rPr>
              <w:t>Introducing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English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Semantics</w:t>
            </w:r>
            <w:proofErr w:type="spellEnd"/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Routledge</w:t>
            </w:r>
            <w:proofErr w:type="spellEnd"/>
            <w:r w:rsidRPr="005846C9">
              <w:rPr>
                <w:lang w:eastAsia="lv-LV"/>
              </w:rPr>
              <w:t>, 1998.</w:t>
            </w:r>
            <w:r w:rsidRPr="005846C9">
              <w:rPr>
                <w:lang w:eastAsia="lv-LV"/>
              </w:rPr>
              <w:br/>
              <w:t xml:space="preserve">4. </w:t>
            </w:r>
            <w:proofErr w:type="spellStart"/>
            <w:r w:rsidRPr="005846C9">
              <w:rPr>
                <w:lang w:eastAsia="lv-LV"/>
              </w:rPr>
              <w:t>Quirk</w:t>
            </w:r>
            <w:proofErr w:type="spellEnd"/>
            <w:r w:rsidRPr="005846C9">
              <w:rPr>
                <w:lang w:eastAsia="lv-LV"/>
              </w:rPr>
              <w:t xml:space="preserve">, R., </w:t>
            </w:r>
            <w:proofErr w:type="spellStart"/>
            <w:r w:rsidRPr="005846C9">
              <w:rPr>
                <w:lang w:eastAsia="lv-LV"/>
              </w:rPr>
              <w:t>Greenbaum</w:t>
            </w:r>
            <w:proofErr w:type="spellEnd"/>
            <w:r w:rsidRPr="005846C9">
              <w:rPr>
                <w:lang w:eastAsia="lv-LV"/>
              </w:rPr>
              <w:t xml:space="preserve">, S., </w:t>
            </w:r>
            <w:proofErr w:type="spellStart"/>
            <w:r w:rsidRPr="005846C9">
              <w:rPr>
                <w:lang w:eastAsia="lv-LV"/>
              </w:rPr>
              <w:t>Leech</w:t>
            </w:r>
            <w:proofErr w:type="spellEnd"/>
            <w:r w:rsidRPr="005846C9">
              <w:rPr>
                <w:lang w:eastAsia="lv-LV"/>
              </w:rPr>
              <w:t xml:space="preserve">, G., </w:t>
            </w:r>
            <w:proofErr w:type="spellStart"/>
            <w:r w:rsidRPr="005846C9">
              <w:rPr>
                <w:lang w:eastAsia="lv-LV"/>
              </w:rPr>
              <w:t>Svartvik</w:t>
            </w:r>
            <w:proofErr w:type="spellEnd"/>
            <w:r w:rsidRPr="005846C9">
              <w:rPr>
                <w:lang w:eastAsia="lv-LV"/>
              </w:rPr>
              <w:t xml:space="preserve">, J. A </w:t>
            </w:r>
            <w:proofErr w:type="spellStart"/>
            <w:r w:rsidRPr="005846C9">
              <w:rPr>
                <w:lang w:eastAsia="lv-LV"/>
              </w:rPr>
              <w:t>Comprehensive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Grammar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of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the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English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Language</w:t>
            </w:r>
            <w:proofErr w:type="spellEnd"/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Longman</w:t>
            </w:r>
            <w:proofErr w:type="spellEnd"/>
            <w:r w:rsidRPr="005846C9">
              <w:rPr>
                <w:lang w:eastAsia="lv-LV"/>
              </w:rPr>
              <w:t>, 2007.</w:t>
            </w:r>
            <w:r w:rsidRPr="005846C9">
              <w:rPr>
                <w:lang w:eastAsia="lv-LV"/>
              </w:rPr>
              <w:br/>
              <w:t xml:space="preserve">5. </w:t>
            </w:r>
            <w:proofErr w:type="spellStart"/>
            <w:r w:rsidRPr="005846C9">
              <w:rPr>
                <w:lang w:eastAsia="lv-LV"/>
              </w:rPr>
              <w:t>Saeed</w:t>
            </w:r>
            <w:proofErr w:type="spellEnd"/>
            <w:r w:rsidRPr="005846C9">
              <w:rPr>
                <w:lang w:eastAsia="lv-LV"/>
              </w:rPr>
              <w:t xml:space="preserve">, J. </w:t>
            </w:r>
            <w:proofErr w:type="spellStart"/>
            <w:r w:rsidRPr="005846C9">
              <w:rPr>
                <w:lang w:eastAsia="lv-LV"/>
              </w:rPr>
              <w:t>Semantics</w:t>
            </w:r>
            <w:proofErr w:type="spellEnd"/>
            <w:r w:rsidRPr="005846C9">
              <w:rPr>
                <w:lang w:eastAsia="lv-LV"/>
              </w:rPr>
              <w:t xml:space="preserve">. 4th </w:t>
            </w:r>
            <w:proofErr w:type="spellStart"/>
            <w:r w:rsidRPr="005846C9">
              <w:rPr>
                <w:lang w:eastAsia="lv-LV"/>
              </w:rPr>
              <w:t>edition</w:t>
            </w:r>
            <w:proofErr w:type="spellEnd"/>
            <w:r w:rsidRPr="005846C9">
              <w:rPr>
                <w:lang w:eastAsia="lv-LV"/>
              </w:rPr>
              <w:t xml:space="preserve">. </w:t>
            </w:r>
            <w:proofErr w:type="spellStart"/>
            <w:r w:rsidRPr="005846C9">
              <w:rPr>
                <w:lang w:eastAsia="lv-LV"/>
              </w:rPr>
              <w:t>Wiley-Blackwell</w:t>
            </w:r>
            <w:proofErr w:type="spellEnd"/>
            <w:r w:rsidRPr="005846C9">
              <w:rPr>
                <w:lang w:eastAsia="lv-LV"/>
              </w:rPr>
              <w:t>. 2015.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9CCCB8F" w:rsidR="00525213" w:rsidRPr="0093308E" w:rsidRDefault="005846C9" w:rsidP="007534EA">
            <w:permStart w:id="2104519286" w:edGrp="everyone"/>
            <w:r w:rsidRPr="005846C9">
              <w:rPr>
                <w:lang w:eastAsia="lv-LV"/>
              </w:rPr>
              <w:t>Tiešsaistē pieejamie avoti:</w:t>
            </w:r>
            <w:r w:rsidRPr="005846C9">
              <w:rPr>
                <w:lang w:eastAsia="lv-LV"/>
              </w:rPr>
              <w:br/>
              <w:t xml:space="preserve">1. </w:t>
            </w:r>
            <w:proofErr w:type="spellStart"/>
            <w:r w:rsidRPr="005846C9">
              <w:rPr>
                <w:lang w:eastAsia="lv-LV"/>
              </w:rPr>
              <w:t>Glossary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of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Linguistic</w:t>
            </w:r>
            <w:proofErr w:type="spellEnd"/>
            <w:r w:rsidRPr="005846C9">
              <w:rPr>
                <w:lang w:eastAsia="lv-LV"/>
              </w:rPr>
              <w:t xml:space="preserve"> Terms. http://www.sil.org/linguistics/GlossaryOfLinguisticTerms/</w:t>
            </w:r>
            <w:r w:rsidRPr="005846C9">
              <w:rPr>
                <w:lang w:eastAsia="lv-LV"/>
              </w:rPr>
              <w:br/>
              <w:t xml:space="preserve">2. </w:t>
            </w:r>
            <w:proofErr w:type="spellStart"/>
            <w:r w:rsidRPr="005846C9">
              <w:rPr>
                <w:lang w:eastAsia="lv-LV"/>
              </w:rPr>
              <w:t>Lexicon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of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Linguistics</w:t>
            </w:r>
            <w:proofErr w:type="spellEnd"/>
            <w:r w:rsidRPr="005846C9">
              <w:rPr>
                <w:lang w:eastAsia="lv-LV"/>
              </w:rPr>
              <w:t>, http://www2.let.uu.nl/UiL-OTS/Lexicon/</w:t>
            </w:r>
            <w:r w:rsidRPr="005846C9">
              <w:rPr>
                <w:lang w:eastAsia="lv-LV"/>
              </w:rPr>
              <w:br/>
              <w:t xml:space="preserve">3. A Reference </w:t>
            </w:r>
            <w:proofErr w:type="spellStart"/>
            <w:r w:rsidRPr="005846C9">
              <w:rPr>
                <w:lang w:eastAsia="lv-LV"/>
              </w:rPr>
              <w:t>Glossary</w:t>
            </w:r>
            <w:proofErr w:type="spellEnd"/>
            <w:r w:rsidRPr="005846C9">
              <w:rPr>
                <w:lang w:eastAsia="lv-LV"/>
              </w:rPr>
              <w:t xml:space="preserve"> to </w:t>
            </w:r>
            <w:proofErr w:type="spellStart"/>
            <w:r w:rsidRPr="005846C9">
              <w:rPr>
                <w:lang w:eastAsia="lv-LV"/>
              </w:rPr>
              <w:t>Pronunciation</w:t>
            </w:r>
            <w:proofErr w:type="spellEnd"/>
            <w:r w:rsidRPr="005846C9">
              <w:rPr>
                <w:lang w:eastAsia="lv-LV"/>
              </w:rPr>
              <w:t xml:space="preserve"> Terms </w:t>
            </w:r>
            <w:proofErr w:type="spellStart"/>
            <w:r w:rsidRPr="005846C9">
              <w:rPr>
                <w:lang w:eastAsia="lv-LV"/>
              </w:rPr>
              <w:t>and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Terminology</w:t>
            </w:r>
            <w:proofErr w:type="spellEnd"/>
            <w:r w:rsidRPr="005846C9">
              <w:rPr>
                <w:lang w:eastAsia="lv-LV"/>
              </w:rPr>
              <w:br/>
              <w:t>http://esl.about.com/library/special/bl_phonemes_explained2.htm</w:t>
            </w:r>
            <w:r w:rsidRPr="005846C9">
              <w:rPr>
                <w:lang w:eastAsia="lv-LV"/>
              </w:rPr>
              <w:br/>
              <w:t xml:space="preserve">4. </w:t>
            </w:r>
            <w:proofErr w:type="spellStart"/>
            <w:r w:rsidRPr="005846C9">
              <w:rPr>
                <w:lang w:eastAsia="lv-LV"/>
              </w:rPr>
              <w:t>Phonology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and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Phonetics</w:t>
            </w:r>
            <w:proofErr w:type="spellEnd"/>
            <w:r w:rsidRPr="005846C9">
              <w:rPr>
                <w:lang w:eastAsia="lv-LV"/>
              </w:rPr>
              <w:t xml:space="preserve"> </w:t>
            </w:r>
            <w:proofErr w:type="spellStart"/>
            <w:r w:rsidRPr="005846C9">
              <w:rPr>
                <w:lang w:eastAsia="lv-LV"/>
              </w:rPr>
              <w:t>Review</w:t>
            </w:r>
            <w:proofErr w:type="spellEnd"/>
            <w:r w:rsidRPr="005846C9">
              <w:rPr>
                <w:lang w:eastAsia="lv-LV"/>
              </w:rPr>
              <w:t xml:space="preserve"> http://www.llas.ac.uk/materialsbank/mb081/page_01.htm</w:t>
            </w:r>
            <w:r w:rsidRPr="005846C9">
              <w:rPr>
                <w:lang w:eastAsia="lv-LV"/>
              </w:rPr>
              <w:br/>
              <w:t>Zinātniskie raksti no DU abonētajām datu bāzēm:</w:t>
            </w:r>
            <w:r w:rsidRPr="005846C9">
              <w:rPr>
                <w:lang w:eastAsia="lv-LV"/>
              </w:rPr>
              <w:br/>
              <w:t>www.cambridge.org;</w:t>
            </w:r>
            <w:r w:rsidRPr="005846C9">
              <w:rPr>
                <w:lang w:eastAsia="lv-LV"/>
              </w:rPr>
              <w:br/>
              <w:t>www.sciencedirect.com;</w:t>
            </w:r>
            <w:r w:rsidRPr="005846C9">
              <w:rPr>
                <w:lang w:eastAsia="lv-LV"/>
              </w:rPr>
              <w:br/>
              <w:t>www.scopus.com; www.webofknowledge.com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6C619F7E" w:rsidR="00525213" w:rsidRPr="0093308E" w:rsidRDefault="005846C9" w:rsidP="007534EA">
            <w:permStart w:id="1906538136" w:edGrp="everyone"/>
            <w:r w:rsidRPr="005846C9">
              <w:rPr>
                <w:lang w:eastAsia="lv-LV"/>
              </w:rPr>
              <w:t>Studiju kurss tiek docēts un apgūts angļu valodā.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C97AB" w14:textId="77777777" w:rsidR="002D16BF" w:rsidRDefault="002D16BF" w:rsidP="007534EA">
      <w:r>
        <w:separator/>
      </w:r>
    </w:p>
  </w:endnote>
  <w:endnote w:type="continuationSeparator" w:id="0">
    <w:p w14:paraId="42BB9CA0" w14:textId="77777777" w:rsidR="002D16BF" w:rsidRDefault="002D16BF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1F293" w14:textId="77777777" w:rsidR="002D16BF" w:rsidRDefault="002D16BF" w:rsidP="007534EA">
      <w:r>
        <w:separator/>
      </w:r>
    </w:p>
  </w:footnote>
  <w:footnote w:type="continuationSeparator" w:id="0">
    <w:p w14:paraId="2DAF78BD" w14:textId="77777777" w:rsidR="002D16BF" w:rsidRDefault="002D16BF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228DF"/>
    <w:rsid w:val="00232205"/>
    <w:rsid w:val="00240D9B"/>
    <w:rsid w:val="00257890"/>
    <w:rsid w:val="00260FB4"/>
    <w:rsid w:val="002831C0"/>
    <w:rsid w:val="002A4C37"/>
    <w:rsid w:val="002A5B1C"/>
    <w:rsid w:val="002C1B85"/>
    <w:rsid w:val="002C1EA4"/>
    <w:rsid w:val="002D16BF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65E45"/>
    <w:rsid w:val="00482FC2"/>
    <w:rsid w:val="0049086B"/>
    <w:rsid w:val="00496691"/>
    <w:rsid w:val="004A560D"/>
    <w:rsid w:val="004A57E0"/>
    <w:rsid w:val="004B5043"/>
    <w:rsid w:val="004D22E2"/>
    <w:rsid w:val="004D356E"/>
    <w:rsid w:val="004D36A6"/>
    <w:rsid w:val="00515EA9"/>
    <w:rsid w:val="005226EC"/>
    <w:rsid w:val="00522D4B"/>
    <w:rsid w:val="00525213"/>
    <w:rsid w:val="0052677A"/>
    <w:rsid w:val="00532D6B"/>
    <w:rsid w:val="00533C29"/>
    <w:rsid w:val="00543742"/>
    <w:rsid w:val="00544B54"/>
    <w:rsid w:val="00546804"/>
    <w:rsid w:val="00552314"/>
    <w:rsid w:val="005634FA"/>
    <w:rsid w:val="00566BA6"/>
    <w:rsid w:val="00567185"/>
    <w:rsid w:val="00576867"/>
    <w:rsid w:val="005846C9"/>
    <w:rsid w:val="0059171A"/>
    <w:rsid w:val="005A4C32"/>
    <w:rsid w:val="005C6853"/>
    <w:rsid w:val="005E5E8A"/>
    <w:rsid w:val="00606976"/>
    <w:rsid w:val="006122E2"/>
    <w:rsid w:val="00612759"/>
    <w:rsid w:val="00632863"/>
    <w:rsid w:val="00655E76"/>
    <w:rsid w:val="00656B02"/>
    <w:rsid w:val="00660967"/>
    <w:rsid w:val="00661922"/>
    <w:rsid w:val="00667018"/>
    <w:rsid w:val="0069338F"/>
    <w:rsid w:val="00697EEE"/>
    <w:rsid w:val="006C0C68"/>
    <w:rsid w:val="006C517B"/>
    <w:rsid w:val="006E1AA5"/>
    <w:rsid w:val="007018EF"/>
    <w:rsid w:val="00706C58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D4849"/>
    <w:rsid w:val="007D690A"/>
    <w:rsid w:val="007D6F15"/>
    <w:rsid w:val="007F2A5B"/>
    <w:rsid w:val="00815FAB"/>
    <w:rsid w:val="008231E1"/>
    <w:rsid w:val="00823D18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D4584"/>
    <w:rsid w:val="00B139F9"/>
    <w:rsid w:val="00B13A71"/>
    <w:rsid w:val="00B173EA"/>
    <w:rsid w:val="00B3085B"/>
    <w:rsid w:val="00B36DCD"/>
    <w:rsid w:val="00B53309"/>
    <w:rsid w:val="00B61706"/>
    <w:rsid w:val="00B74D7E"/>
    <w:rsid w:val="00B76DDB"/>
    <w:rsid w:val="00B959C2"/>
    <w:rsid w:val="00BA06EC"/>
    <w:rsid w:val="00BA5E81"/>
    <w:rsid w:val="00BB0A32"/>
    <w:rsid w:val="00BB1515"/>
    <w:rsid w:val="00BB3CCC"/>
    <w:rsid w:val="00BC1FA7"/>
    <w:rsid w:val="00BC5298"/>
    <w:rsid w:val="00BD2D0D"/>
    <w:rsid w:val="00BE3226"/>
    <w:rsid w:val="00BE6A57"/>
    <w:rsid w:val="00BE6F4B"/>
    <w:rsid w:val="00BF2CA5"/>
    <w:rsid w:val="00C02152"/>
    <w:rsid w:val="00C06D10"/>
    <w:rsid w:val="00C12CEE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D1930"/>
    <w:rsid w:val="00DE0FF0"/>
    <w:rsid w:val="00DF0484"/>
    <w:rsid w:val="00DF50C8"/>
    <w:rsid w:val="00E051B8"/>
    <w:rsid w:val="00E13AEA"/>
    <w:rsid w:val="00E2052F"/>
    <w:rsid w:val="00E20AF5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6EFB"/>
    <w:rsid w:val="00F115CB"/>
    <w:rsid w:val="00F24CB8"/>
    <w:rsid w:val="00F2581C"/>
    <w:rsid w:val="00F3263F"/>
    <w:rsid w:val="00F432B9"/>
    <w:rsid w:val="00F445F1"/>
    <w:rsid w:val="00F54D27"/>
    <w:rsid w:val="00F63E16"/>
    <w:rsid w:val="00F75719"/>
    <w:rsid w:val="00FB384F"/>
    <w:rsid w:val="00FB4649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D2600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35450"/>
    <w:rsid w:val="00743B01"/>
    <w:rsid w:val="00791A44"/>
    <w:rsid w:val="007D173C"/>
    <w:rsid w:val="00822C5F"/>
    <w:rsid w:val="008440A1"/>
    <w:rsid w:val="00866491"/>
    <w:rsid w:val="008C0028"/>
    <w:rsid w:val="008D4407"/>
    <w:rsid w:val="008D5A07"/>
    <w:rsid w:val="00922A45"/>
    <w:rsid w:val="00963956"/>
    <w:rsid w:val="009B588C"/>
    <w:rsid w:val="00A33476"/>
    <w:rsid w:val="00A802D5"/>
    <w:rsid w:val="00A95349"/>
    <w:rsid w:val="00AD54F6"/>
    <w:rsid w:val="00AE25C7"/>
    <w:rsid w:val="00B4587E"/>
    <w:rsid w:val="00B47D5A"/>
    <w:rsid w:val="00B74947"/>
    <w:rsid w:val="00B83D99"/>
    <w:rsid w:val="00BE448D"/>
    <w:rsid w:val="00C109AD"/>
    <w:rsid w:val="00C47012"/>
    <w:rsid w:val="00C81B03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FDA6C-525A-4C7D-B178-13DC15B9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6824</Words>
  <Characters>3890</Characters>
  <Application>Microsoft Office Word</Application>
  <DocSecurity>8</DocSecurity>
  <Lines>32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10</cp:revision>
  <cp:lastPrinted>2018-11-16T11:31:00Z</cp:lastPrinted>
  <dcterms:created xsi:type="dcterms:W3CDTF">2022-06-11T06:41:00Z</dcterms:created>
  <dcterms:modified xsi:type="dcterms:W3CDTF">2022-06-30T10:14:00Z</dcterms:modified>
</cp:coreProperties>
</file>