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22FAE323" w:rsidR="00663345" w:rsidRPr="00804DEE" w:rsidRDefault="00944ED8">
            <w:r w:rsidRPr="00804DEE">
              <w:t xml:space="preserve">  </w:t>
            </w:r>
            <w:r w:rsidR="004339DA">
              <w:t>Rietumu</w:t>
            </w:r>
            <w:r w:rsidR="000C037B">
              <w:t xml:space="preserve"> kultūras procesi</w:t>
            </w:r>
            <w:r w:rsidR="00D43EAA">
              <w:t xml:space="preserve"> I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77777777" w:rsidR="00663345" w:rsidRPr="00804DEE" w:rsidRDefault="00944ED8">
            <w:r w:rsidRPr="00804DEE">
              <w:t xml:space="preserve"> 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77777777" w:rsidR="00663345" w:rsidRPr="00804DEE" w:rsidRDefault="00944ED8">
            <w:pPr>
              <w:rPr>
                <w:b/>
              </w:rPr>
            </w:pPr>
            <w:r w:rsidRPr="00804DEE">
              <w:t xml:space="preserve">  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77777777" w:rsidR="00663345" w:rsidRPr="00804DEE" w:rsidRDefault="00944ED8">
            <w:r w:rsidRPr="00804DEE">
              <w:t>6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1B0CB6A6" w:rsidR="00663345" w:rsidRPr="00804DEE" w:rsidRDefault="00944ED8">
            <w:r w:rsidRPr="00804DEE">
              <w:t xml:space="preserve"> </w:t>
            </w:r>
            <w:r w:rsidR="00BC0428">
              <w:t>6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46E2F98A" w:rsidR="00663345" w:rsidRPr="00804DEE" w:rsidRDefault="00BC0428">
            <w:r>
              <w:t>2</w:t>
            </w:r>
            <w:r w:rsidR="00473780">
              <w:t>6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7884290A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autors(-i)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3FA13687" w14:textId="77777777" w:rsidR="00663345" w:rsidRDefault="00944ED8">
            <w:r w:rsidRPr="00804DEE">
              <w:t xml:space="preserve">Dr.philol. Sandra </w:t>
            </w:r>
            <w:proofErr w:type="spellStart"/>
            <w:r w:rsidRPr="00804DEE">
              <w:t>Meškova</w:t>
            </w:r>
            <w:proofErr w:type="spellEnd"/>
          </w:p>
          <w:p w14:paraId="22EDA21B" w14:textId="2182D1F6" w:rsidR="00EB0F1D" w:rsidRPr="00804DEE" w:rsidRDefault="00EB0F1D">
            <w:r>
              <w:t>Dr. philol. Anna Stankeviča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2F2BBCFC" w14:textId="77777777" w:rsidR="00141CD8" w:rsidRPr="00804DEE" w:rsidRDefault="00944ED8">
            <w:r w:rsidRPr="00804DEE">
              <w:t xml:space="preserve">Dr.philol. Sandra </w:t>
            </w:r>
            <w:proofErr w:type="spellStart"/>
            <w:r w:rsidRPr="00804DEE">
              <w:t>Meškova</w:t>
            </w:r>
            <w:proofErr w:type="spellEnd"/>
            <w:r w:rsidRPr="00804DEE">
              <w:t xml:space="preserve">, </w:t>
            </w:r>
          </w:p>
          <w:p w14:paraId="07DBBB94" w14:textId="2DA67528" w:rsidR="00663345" w:rsidRPr="00804DEE" w:rsidRDefault="00EB0F1D">
            <w:r>
              <w:t>Dr. philol. Anna Stankeviča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77777777" w:rsidR="00663345" w:rsidRPr="00804DEE" w:rsidRDefault="00944ED8">
            <w:r w:rsidRPr="00804DEE">
              <w:t xml:space="preserve">        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6087C9B9" w14:textId="41A42A76" w:rsidR="000C037B" w:rsidRDefault="00944ED8">
            <w:pPr>
              <w:rPr>
                <w:rFonts w:ascii="Times" w:hAnsi="Times"/>
              </w:rPr>
            </w:pPr>
            <w:r w:rsidRPr="00804DEE">
              <w:t xml:space="preserve">Studiju kursa mērķis: </w:t>
            </w:r>
            <w:r w:rsidR="00BC7822">
              <w:t xml:space="preserve">veidot </w:t>
            </w:r>
            <w:r w:rsidR="00BC7822">
              <w:rPr>
                <w:rFonts w:ascii="Times" w:hAnsi="Times"/>
              </w:rPr>
              <w:t xml:space="preserve">sistematizētu izpratni par Eiropas kultūras procesu izcelsmi un dinamiku, galvenajām paradigmām, konceptiem, tendencēm </w:t>
            </w:r>
            <w:r w:rsidR="00B23D59">
              <w:rPr>
                <w:rFonts w:ascii="Times" w:hAnsi="Times"/>
              </w:rPr>
              <w:t xml:space="preserve">literāro un kultūras virzienu un žanru ģenēzes un transformācijas ietvarā. </w:t>
            </w:r>
            <w:r w:rsidR="00817AE2" w:rsidRPr="00804DEE">
              <w:rPr>
                <w:rFonts w:ascii="Times" w:hAnsi="Times"/>
              </w:rPr>
              <w:t xml:space="preserve"> </w:t>
            </w:r>
          </w:p>
          <w:p w14:paraId="2696C754" w14:textId="77777777" w:rsidR="00663345" w:rsidRPr="00804DEE" w:rsidRDefault="00944ED8">
            <w:r w:rsidRPr="00804DEE">
              <w:t>Kursa uzdevumi:</w:t>
            </w:r>
          </w:p>
          <w:p w14:paraId="0ED804A1" w14:textId="14CD5C6B" w:rsidR="00B23D59" w:rsidRDefault="00944ED8">
            <w:r w:rsidRPr="00804DEE">
              <w:t xml:space="preserve">1. </w:t>
            </w:r>
            <w:r w:rsidR="00B23D59">
              <w:t>Pilnveidot studējošo zināšanas par vēsturiskajiem Eiropas kultūras periodiem no Antīkās kultūras līdz mūsdienām</w:t>
            </w:r>
            <w:r w:rsidR="00982D2C">
              <w:t xml:space="preserve">, veidojot izpratni par </w:t>
            </w:r>
            <w:r w:rsidR="009B364A">
              <w:t xml:space="preserve">galveno literāro un kultūras paradigmu, konceptu, žanru, tematisko un poētikas elementu veidošanos, attīstīšanos un transformēšanos noteiktu literāro un kultūras virzienu ietvaros un </w:t>
            </w:r>
            <w:proofErr w:type="spellStart"/>
            <w:r w:rsidR="009B364A">
              <w:t>mijattiecībās</w:t>
            </w:r>
            <w:proofErr w:type="spellEnd"/>
            <w:r w:rsidR="009B364A">
              <w:t xml:space="preserve">. </w:t>
            </w:r>
          </w:p>
          <w:p w14:paraId="3589CE28" w14:textId="359E4822" w:rsidR="009B364A" w:rsidRDefault="009B364A">
            <w:r>
              <w:t xml:space="preserve">2. Pilnveidot studējošo zināšanas par Eiropas literāro un kultūras virzienu vēsturi, </w:t>
            </w:r>
            <w:r w:rsidR="00EB0F1D">
              <w:t>izpratni par galvenajām likumsakarībām kultūras un literārajos procesos.</w:t>
            </w:r>
          </w:p>
          <w:p w14:paraId="14421CD2" w14:textId="11439AA1" w:rsidR="00EB0F1D" w:rsidRDefault="00EB0F1D">
            <w:r>
              <w:t>3. Veicināt studējošo spēju sistematizēt</w:t>
            </w:r>
            <w:r w:rsidR="004C4F08">
              <w:t xml:space="preserve"> norises literatūras un kultūras procesos </w:t>
            </w:r>
            <w:proofErr w:type="spellStart"/>
            <w:r w:rsidR="004C4F08">
              <w:t>diahronā</w:t>
            </w:r>
            <w:proofErr w:type="spellEnd"/>
            <w:r w:rsidR="004C4F08">
              <w:t xml:space="preserve"> un sinhronā skatījumā, analizēt to izpausmes konkrētos literatūras un kultūras fenomenos.</w:t>
            </w:r>
          </w:p>
          <w:p w14:paraId="5EF9F97D" w14:textId="21014393" w:rsidR="00663345" w:rsidRPr="00804DEE" w:rsidRDefault="004C4F08" w:rsidP="00F262B7">
            <w:r>
              <w:t xml:space="preserve">4. Nodrošināt studējošajiem </w:t>
            </w:r>
            <w:r w:rsidR="0092293E">
              <w:t xml:space="preserve">iespēju </w:t>
            </w:r>
            <w:r>
              <w:t xml:space="preserve">attīstīt prasmes </w:t>
            </w:r>
            <w:r w:rsidR="00F262B7" w:rsidRPr="00804DEE">
              <w:rPr>
                <w:rFonts w:ascii="Times" w:hAnsi="Times"/>
              </w:rPr>
              <w:t xml:space="preserve">formulēt viedokli par </w:t>
            </w:r>
            <w:r w:rsidR="0092293E">
              <w:rPr>
                <w:rFonts w:ascii="Times" w:hAnsi="Times"/>
              </w:rPr>
              <w:t>Eiropas kultūras un</w:t>
            </w:r>
            <w:r w:rsidR="00F262B7" w:rsidRPr="00804DEE">
              <w:rPr>
                <w:rFonts w:ascii="Times" w:hAnsi="Times"/>
              </w:rPr>
              <w:t xml:space="preserve"> literatūras </w:t>
            </w:r>
            <w:r w:rsidR="0092293E">
              <w:rPr>
                <w:rFonts w:ascii="Times" w:hAnsi="Times"/>
              </w:rPr>
              <w:t>norisēm vēsturiskā skatījumā un mūsdienu kontekstā</w:t>
            </w:r>
            <w:r w:rsidR="00F262B7" w:rsidRPr="00804DEE">
              <w:rPr>
                <w:rFonts w:ascii="Times" w:hAnsi="Times"/>
              </w:rPr>
              <w:t xml:space="preserve">, pilnveidot akadēmiskās runas, diskusijas un rakstu iemaņas.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17186ADA" w14:textId="0ECC409E" w:rsidR="00663345" w:rsidRPr="00804DEE" w:rsidRDefault="0092293E">
            <w:r>
              <w:t>Lekcijas</w:t>
            </w:r>
            <w:r w:rsidR="00944ED8" w:rsidRPr="00804DEE">
              <w:t xml:space="preserve"> </w:t>
            </w:r>
            <w:r>
              <w:t>L</w:t>
            </w:r>
            <w:r w:rsidR="00610DAE">
              <w:t>2</w:t>
            </w:r>
            <w:r w:rsidR="00944ED8" w:rsidRPr="00804DEE">
              <w:t xml:space="preserve"> st., </w:t>
            </w:r>
            <w:r>
              <w:t>semināri S</w:t>
            </w:r>
            <w:r w:rsidR="00610DAE">
              <w:t>30</w:t>
            </w:r>
            <w:r>
              <w:t xml:space="preserve"> st., </w:t>
            </w:r>
            <w:r w:rsidR="00944ED8" w:rsidRPr="00804DEE">
              <w:t xml:space="preserve">patstāvīgais darbs </w:t>
            </w:r>
            <w:proofErr w:type="spellStart"/>
            <w:r>
              <w:t>Pd</w:t>
            </w:r>
            <w:proofErr w:type="spellEnd"/>
            <w:r>
              <w:t xml:space="preserve"> </w:t>
            </w:r>
            <w:r w:rsidR="00F262B7" w:rsidRPr="00804DEE">
              <w:t>48</w:t>
            </w:r>
            <w:r w:rsidR="00944ED8" w:rsidRPr="00804DEE">
              <w:t xml:space="preserve"> st.</w:t>
            </w:r>
          </w:p>
          <w:p w14:paraId="23D58BC6" w14:textId="3D2FD22B" w:rsidR="00663345" w:rsidRDefault="0092293E">
            <w:r>
              <w:t xml:space="preserve">1. </w:t>
            </w:r>
            <w:r w:rsidR="00E74563">
              <w:t xml:space="preserve">Eiropas kultūras fenomens. Kultūrvēsturiskā procesa izpratne. </w:t>
            </w:r>
            <w:r w:rsidR="00151735">
              <w:t xml:space="preserve">Eiropas kultūras un literatūras periodizācija. </w:t>
            </w:r>
            <w:r w:rsidR="00E74563">
              <w:t>L</w:t>
            </w:r>
            <w:r w:rsidR="004352FD">
              <w:t>2</w:t>
            </w:r>
          </w:p>
          <w:p w14:paraId="7F84F070" w14:textId="1A234D11" w:rsidR="00151735" w:rsidRDefault="00E74563">
            <w:r>
              <w:t xml:space="preserve">2. </w:t>
            </w:r>
            <w:r w:rsidR="00FA0F48">
              <w:t xml:space="preserve">Antīkā </w:t>
            </w:r>
            <w:r>
              <w:t>kultūra.</w:t>
            </w:r>
            <w:r w:rsidR="00FA0F48">
              <w:t xml:space="preserve"> </w:t>
            </w:r>
            <w:r w:rsidR="00BC0428">
              <w:t>L2, S2</w:t>
            </w:r>
          </w:p>
          <w:p w14:paraId="5440E9C2" w14:textId="74A30B77" w:rsidR="00151735" w:rsidRDefault="00FA0F48">
            <w:r>
              <w:t>3</w:t>
            </w:r>
            <w:r w:rsidR="00151735">
              <w:t xml:space="preserve">. Viduslaiku </w:t>
            </w:r>
            <w:r>
              <w:t xml:space="preserve">un Renesanses </w:t>
            </w:r>
            <w:r w:rsidR="00151735">
              <w:t>kultūra</w:t>
            </w:r>
            <w:r w:rsidR="00C23B9E">
              <w:t xml:space="preserve"> Eiropā</w:t>
            </w:r>
            <w:r w:rsidR="00151735">
              <w:t>.</w:t>
            </w:r>
            <w:r w:rsidR="00C23B9E">
              <w:t xml:space="preserve"> </w:t>
            </w:r>
            <w:r w:rsidR="00215B2E">
              <w:t>17.</w:t>
            </w:r>
            <w:r w:rsidR="00BA314C">
              <w:t xml:space="preserve"> </w:t>
            </w:r>
            <w:r w:rsidR="00215B2E">
              <w:t xml:space="preserve">gadsimta strāvojumi. </w:t>
            </w:r>
            <w:r w:rsidR="00BC0428">
              <w:t>L2, S</w:t>
            </w:r>
            <w:r w:rsidR="00FD644B">
              <w:t>4</w:t>
            </w:r>
          </w:p>
          <w:p w14:paraId="2955BF54" w14:textId="09C5097B" w:rsidR="00151735" w:rsidRDefault="00215B2E">
            <w:r>
              <w:t>4</w:t>
            </w:r>
            <w:r w:rsidR="00151735">
              <w:t>. Romantisms</w:t>
            </w:r>
            <w:r w:rsidR="00E30AAB">
              <w:t xml:space="preserve"> Rietumu kultūrā</w:t>
            </w:r>
            <w:r w:rsidR="00151735">
              <w:t>.</w:t>
            </w:r>
            <w:r w:rsidR="00FA0F48">
              <w:t xml:space="preserve"> S</w:t>
            </w:r>
            <w:r w:rsidR="004352FD">
              <w:t>4</w:t>
            </w:r>
          </w:p>
          <w:p w14:paraId="3479A308" w14:textId="0105DA7A" w:rsidR="00151735" w:rsidRDefault="00BA314C">
            <w:r>
              <w:t>5</w:t>
            </w:r>
            <w:r w:rsidR="00151735">
              <w:t>. Reālisms un naturālisms</w:t>
            </w:r>
            <w:r w:rsidR="00E30AAB">
              <w:t xml:space="preserve"> Rietumu literatūrā</w:t>
            </w:r>
            <w:r w:rsidR="00151735">
              <w:t>.</w:t>
            </w:r>
            <w:r w:rsidR="00FA0F48">
              <w:t xml:space="preserve"> S</w:t>
            </w:r>
            <w:r w:rsidR="004352FD">
              <w:t>4</w:t>
            </w:r>
          </w:p>
          <w:p w14:paraId="34A43F4E" w14:textId="55F648BC" w:rsidR="00151735" w:rsidRDefault="00BA314C">
            <w:r>
              <w:t>6</w:t>
            </w:r>
            <w:r w:rsidR="00151735">
              <w:t>. Modernisms</w:t>
            </w:r>
            <w:r w:rsidR="00AC7C05">
              <w:t xml:space="preserve"> Rietumu kultūrā</w:t>
            </w:r>
            <w:r w:rsidR="00151735">
              <w:t>.</w:t>
            </w:r>
            <w:r w:rsidR="00FA0F48">
              <w:t xml:space="preserve"> S</w:t>
            </w:r>
            <w:r w:rsidR="004352FD">
              <w:t>6</w:t>
            </w:r>
          </w:p>
          <w:p w14:paraId="2C5C5A9E" w14:textId="116975B7" w:rsidR="00151735" w:rsidRPr="00804DEE" w:rsidRDefault="00BA314C">
            <w:r>
              <w:lastRenderedPageBreak/>
              <w:t>7</w:t>
            </w:r>
            <w:r w:rsidR="00151735">
              <w:t>. Postmodernisms</w:t>
            </w:r>
            <w:r w:rsidR="00AC7C05">
              <w:t xml:space="preserve"> globālajā pasaulē.</w:t>
            </w:r>
            <w:r w:rsidR="00FA0F48">
              <w:t xml:space="preserve"> S</w:t>
            </w:r>
            <w:r w:rsidR="004352FD">
              <w:t>6</w:t>
            </w:r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10AC0E6E" w14:textId="0D7EADDA" w:rsidR="00320306" w:rsidRPr="00804DEE" w:rsidRDefault="00944ED8" w:rsidP="00320306">
                  <w:r w:rsidRPr="00804DEE">
                    <w:t xml:space="preserve">1. </w:t>
                  </w:r>
                  <w:r w:rsidR="00320306" w:rsidRPr="00804DEE">
                    <w:t xml:space="preserve">Demonstrē </w:t>
                  </w:r>
                  <w:r w:rsidR="009161A1">
                    <w:t xml:space="preserve">kultūras un </w:t>
                  </w:r>
                  <w:r w:rsidR="00320306" w:rsidRPr="00804DEE">
                    <w:t xml:space="preserve">literatūras svarīgāko jēdzienu, likumsakarību un procesu izpratni, pārzina </w:t>
                  </w:r>
                  <w:r w:rsidR="009161A1">
                    <w:t xml:space="preserve">kultūras un </w:t>
                  </w:r>
                  <w:r w:rsidR="00320306" w:rsidRPr="00804DEE">
                    <w:t xml:space="preserve">literatūras attīstības tendences, tematiskās dominantes, žanru transformāciju, poētikas </w:t>
                  </w:r>
                  <w:r w:rsidR="00AA6AE2">
                    <w:t>īpatnības</w:t>
                  </w:r>
                  <w:r w:rsidR="0077038C" w:rsidRPr="00804DEE">
                    <w:t>.</w:t>
                  </w:r>
                </w:p>
                <w:p w14:paraId="0760E1BD" w14:textId="553F5F63" w:rsidR="00663345" w:rsidRPr="00804DEE" w:rsidRDefault="00944ED8">
                  <w:r w:rsidRPr="00804DEE">
                    <w:t xml:space="preserve">2. </w:t>
                  </w:r>
                  <w:r w:rsidR="0077038C" w:rsidRPr="00804DEE">
                    <w:t>Analizē, sintezē un kritiski izvērtē literatūrzinātnes un kultūras studiju tendences sabiedrībā un pētniecībā</w:t>
                  </w:r>
                  <w:r w:rsidRPr="00804DEE">
                    <w:t>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209B5612" w14:textId="58375022" w:rsidR="001278CD" w:rsidRPr="00804DEE" w:rsidRDefault="001278CD">
                  <w:r w:rsidRPr="00804DEE">
                    <w:t>3</w:t>
                  </w:r>
                  <w:r w:rsidR="00944ED8" w:rsidRPr="00804DEE">
                    <w:t xml:space="preserve">. </w:t>
                  </w:r>
                  <w:r w:rsidRPr="00804DEE">
                    <w:t xml:space="preserve">Izmantojot apgūtās zināšanas, formulē un analītiski apraksta informāciju, problēmas un risinājumus filoloģijas zinātnē, tos izskaidro, argumentēti par tiem diskutē un izklāsta idejas mutvārdos un </w:t>
                  </w:r>
                  <w:proofErr w:type="spellStart"/>
                  <w:r w:rsidRPr="00804DEE">
                    <w:t>rakstveidā</w:t>
                  </w:r>
                  <w:proofErr w:type="spellEnd"/>
                  <w:r w:rsidRPr="00804DEE">
                    <w:t>.</w:t>
                  </w:r>
                </w:p>
                <w:p w14:paraId="4A02A82F" w14:textId="6721FF85" w:rsidR="00663345" w:rsidRPr="00804DEE" w:rsidRDefault="001278CD">
                  <w:r w:rsidRPr="00804DEE">
                    <w:t>4</w:t>
                  </w:r>
                  <w:r w:rsidR="00944ED8" w:rsidRPr="00804DEE">
                    <w:t xml:space="preserve">. </w:t>
                  </w:r>
                  <w:r w:rsidRPr="00804DEE">
                    <w:t xml:space="preserve">Spēj pārliecinoši un kritiski izmantot informācijas tehnoloģijas pētniecībā un komunikācijā; meklē un apkopo informāciju; apstrādā un kritiski izvērtē informāciju par mūsdienu literatūras un kultūras attīstības tendencēm. 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38D1B0E5" w14:textId="7444B464" w:rsidR="001278CD" w:rsidRPr="00804DEE" w:rsidRDefault="001278CD">
                  <w:r w:rsidRPr="00804DEE">
                    <w:t>5. Spēj patstāvīgi iegūt, atlasīt, analizēt un izmantot informāciju, pieņemt lēmumus un risināt problēmas literatūras un kultūras studiju jomā.</w:t>
                  </w:r>
                </w:p>
                <w:p w14:paraId="23849635" w14:textId="78F36892" w:rsidR="00663345" w:rsidRPr="00804DEE" w:rsidRDefault="0048629B">
                  <w:pPr>
                    <w:rPr>
                      <w:highlight w:val="yellow"/>
                    </w:rPr>
                  </w:pPr>
                  <w:r w:rsidRPr="00804DEE">
                    <w:t xml:space="preserve">6. </w:t>
                  </w:r>
                  <w:r w:rsidR="00944ED8" w:rsidRPr="00804DEE"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4DE49E35" w14:textId="3FFDF593" w:rsidR="00663345" w:rsidRPr="00804DEE" w:rsidRDefault="004A1873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demonstrē patstāvīgā darba rezultātus </w:t>
            </w:r>
            <w:r w:rsidR="008C07C7">
              <w:rPr>
                <w:rFonts w:ascii="Times" w:hAnsi="Times"/>
              </w:rPr>
              <w:t xml:space="preserve">semināru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="004A0BF7"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</w:t>
            </w:r>
            <w:r w:rsidR="00AA6AE2"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4A1873" w:rsidRPr="00804DEE" w:rsidRDefault="004A1873"/>
          <w:p w14:paraId="0BB0048E" w14:textId="77777777" w:rsidR="004A1873" w:rsidRPr="00804DEE" w:rsidRDefault="004A0BF7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2CA7537" w14:textId="59CB5A70" w:rsidR="004A0BF7" w:rsidRPr="00804DEE" w:rsidRDefault="004A0BF7">
            <w:r w:rsidRPr="00804DEE">
              <w:t xml:space="preserve">1. </w:t>
            </w:r>
            <w:r w:rsidR="00AA6AE2">
              <w:t>Tests par antīko kultūru</w:t>
            </w:r>
            <w:r w:rsidR="00215B2E">
              <w:t>.</w:t>
            </w:r>
          </w:p>
          <w:p w14:paraId="522D9EEE" w14:textId="10604FC0" w:rsidR="009A795A" w:rsidRPr="00804DEE" w:rsidRDefault="009A795A">
            <w:r w:rsidRPr="00804DEE">
              <w:t xml:space="preserve">2. Argumentu formulēšana diskusijā </w:t>
            </w:r>
            <w:proofErr w:type="spellStart"/>
            <w:r w:rsidRPr="00804DEE">
              <w:t>Moodle</w:t>
            </w:r>
            <w:proofErr w:type="spellEnd"/>
            <w:r w:rsidRPr="00804DEE">
              <w:t xml:space="preserve"> vidē</w:t>
            </w:r>
            <w:r w:rsidR="00215B2E">
              <w:t xml:space="preserve"> </w:t>
            </w:r>
            <w:r w:rsidRPr="00804DEE">
              <w:t>par</w:t>
            </w:r>
            <w:r w:rsidR="00165F16">
              <w:t xml:space="preserve"> </w:t>
            </w:r>
            <w:r w:rsidR="0067486A">
              <w:t>docētāja formulētu problēmu saistībā ar romantisma kultūru</w:t>
            </w:r>
            <w:r w:rsidR="00215B2E">
              <w:t>.</w:t>
            </w:r>
          </w:p>
          <w:p w14:paraId="64123F70" w14:textId="7A5BD600" w:rsidR="009A795A" w:rsidRPr="00804DEE" w:rsidRDefault="009A795A">
            <w:r w:rsidRPr="00804DEE">
              <w:t xml:space="preserve">3. Ierosmju publicēšana forumā </w:t>
            </w:r>
            <w:proofErr w:type="spellStart"/>
            <w:r w:rsidRPr="00804DEE">
              <w:t>Moodle</w:t>
            </w:r>
            <w:proofErr w:type="spellEnd"/>
            <w:r w:rsidRPr="00804DEE">
              <w:t xml:space="preserve"> vidē par</w:t>
            </w:r>
            <w:r w:rsidR="00165F16">
              <w:t xml:space="preserve"> </w:t>
            </w:r>
            <w:r w:rsidR="0067486A">
              <w:t>docētāja formulētu problēmu saistībā ar reālisma un naturālisma literatūru (uz izlasītu tekstu bāzes)</w:t>
            </w:r>
            <w:r w:rsidR="00215B2E">
              <w:t>.</w:t>
            </w:r>
          </w:p>
          <w:p w14:paraId="5528CDBD" w14:textId="77C2A5E4" w:rsidR="009A795A" w:rsidRDefault="009A795A">
            <w:r w:rsidRPr="00804DEE">
              <w:t>4.</w:t>
            </w:r>
            <w:r w:rsidR="00AA6AE2">
              <w:t xml:space="preserve"> Prezentācija par </w:t>
            </w:r>
            <w:r w:rsidR="00165F16">
              <w:t>modernisma vai postmodernisma kultūras fenomenu/problēmu</w:t>
            </w:r>
            <w:r w:rsidR="00215B2E">
              <w:t>.</w:t>
            </w:r>
          </w:p>
          <w:p w14:paraId="067A601B" w14:textId="77777777" w:rsidR="00AA6AE2" w:rsidRDefault="00AA6AE2"/>
          <w:p w14:paraId="569629E6" w14:textId="510CD73C" w:rsidR="00AA6AE2" w:rsidRPr="00804DEE" w:rsidRDefault="00AA6AE2">
            <w:r>
              <w:t xml:space="preserve">Noslēguma pārbaudījums: rakstisks </w:t>
            </w:r>
            <w:r w:rsidR="00215B2E">
              <w:t>pārspriedums par Eiropas kultūras/literatūras fenomenu vēsturiskā skatījumā.</w:t>
            </w:r>
          </w:p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316247DF" w14:textId="752E97A4" w:rsidR="00663345" w:rsidRPr="00804DEE" w:rsidRDefault="00944ED8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 w:rsidR="00215B2E">
              <w:t xml:space="preserve"> (40%)</w:t>
            </w:r>
            <w:r w:rsidRPr="00804DEE">
              <w:t xml:space="preserve">, aktīvu līdzdalību </w:t>
            </w:r>
            <w:r w:rsidR="00215B2E">
              <w:t xml:space="preserve">semināru </w:t>
            </w:r>
            <w:r w:rsidRPr="00804DEE">
              <w:t>nodarbībās</w:t>
            </w:r>
            <w:r w:rsidR="008C07C7">
              <w:t xml:space="preserve"> (30%)</w:t>
            </w:r>
            <w:r w:rsidRPr="00804DEE">
              <w:t xml:space="preserve"> un </w:t>
            </w:r>
            <w:r w:rsidR="009D6EEE" w:rsidRPr="00804DEE">
              <w:t xml:space="preserve">noslēguma </w:t>
            </w:r>
            <w:r w:rsidR="00165F16">
              <w:t>pārbaudījumu</w:t>
            </w:r>
            <w:r w:rsidR="008C07C7">
              <w:t xml:space="preserve"> (30%)</w:t>
            </w:r>
            <w:r w:rsidR="009D6EEE" w:rsidRPr="00804DEE">
              <w:t>.</w:t>
            </w:r>
          </w:p>
          <w:p w14:paraId="65ABF44C" w14:textId="77777777" w:rsidR="009D6EEE" w:rsidRPr="00804DEE" w:rsidRDefault="009D6EEE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3804513E" w:rsidR="00663345" w:rsidRPr="00804DEE" w:rsidRDefault="00944ED8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 w:rsidR="00165F16"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744DF0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744DF0" w:rsidRPr="00804DEE" w14:paraId="0FEA0322" w14:textId="77777777" w:rsidTr="00744DF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744DF0" w:rsidRPr="00804DEE" w:rsidRDefault="00744DF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744DF0" w:rsidRPr="00804DEE" w:rsidRDefault="00744DF0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744DF0" w:rsidRPr="00804DEE" w:rsidRDefault="00744DF0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744DF0" w:rsidRPr="00804DEE" w:rsidRDefault="00744DF0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744DF0" w:rsidRPr="00804DEE" w:rsidRDefault="00744DF0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744DF0" w:rsidRPr="00804DEE" w:rsidRDefault="00744DF0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744DF0" w:rsidRPr="00804DEE" w:rsidRDefault="00744DF0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shd w:val="clear" w:color="auto" w:fill="auto"/>
                </w:tcPr>
                <w:p w14:paraId="66FF8AC7" w14:textId="7BD7F3D5" w:rsidR="00744DF0" w:rsidRPr="00804DEE" w:rsidRDefault="00744DF0"/>
              </w:tc>
            </w:tr>
            <w:tr w:rsidR="00744DF0" w:rsidRPr="00804DEE" w14:paraId="2BC6FD1E" w14:textId="77777777" w:rsidTr="00744DF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177C584E" w:rsidR="00744DF0" w:rsidRPr="00804DEE" w:rsidRDefault="00744DF0">
                  <w:r w:rsidRPr="00804DEE">
                    <w:t xml:space="preserve">1. </w:t>
                  </w:r>
                  <w:r w:rsidR="00AA6AE2">
                    <w:t xml:space="preserve">Tests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51FF0083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744DF0" w:rsidRPr="00804DEE" w:rsidRDefault="008C07C7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7907F893" w:rsidR="00744DF0" w:rsidRPr="00804DEE" w:rsidRDefault="00744DF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1D81291" w:rsidR="00744DF0" w:rsidRPr="00804DEE" w:rsidRDefault="00744DF0"/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83F01B8" w14:textId="77777777" w:rsidR="00744DF0" w:rsidRPr="00804DEE" w:rsidRDefault="00744DF0"/>
              </w:tc>
            </w:tr>
            <w:tr w:rsidR="00744DF0" w:rsidRPr="00804DEE" w14:paraId="10960C99" w14:textId="77777777" w:rsidTr="00744DF0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108843BD" w:rsidR="00744DF0" w:rsidRPr="00804DEE" w:rsidRDefault="00744DF0">
                  <w:r w:rsidRPr="00804DEE">
                    <w:t xml:space="preserve">2. Argumentu formulēšana diskusijā </w:t>
                  </w:r>
                  <w:proofErr w:type="spellStart"/>
                  <w:r w:rsidRPr="00804DEE">
                    <w:t>Moodle</w:t>
                  </w:r>
                  <w:proofErr w:type="spellEnd"/>
                  <w:r w:rsidRPr="00804DEE"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61799C4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116E538D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5087FB5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6D846D14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492375D" w14:textId="77777777" w:rsidR="00744DF0" w:rsidRPr="00804DEE" w:rsidRDefault="00744DF0"/>
              </w:tc>
            </w:tr>
            <w:tr w:rsidR="00744DF0" w:rsidRPr="00804DEE" w14:paraId="14357A21" w14:textId="77777777" w:rsidTr="00744DF0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5EB93FA8" w:rsidR="00744DF0" w:rsidRPr="00804DEE" w:rsidRDefault="00744DF0">
                  <w:r w:rsidRPr="00804DEE">
                    <w:t xml:space="preserve">3. Ierosmju publicēšana forumā </w:t>
                  </w:r>
                  <w:proofErr w:type="spellStart"/>
                  <w:r w:rsidRPr="00804DEE">
                    <w:t>Moodle</w:t>
                  </w:r>
                  <w:proofErr w:type="spellEnd"/>
                  <w:r w:rsidRPr="00804DEE"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0AF23B6B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3487663D" w14:textId="77777777" w:rsidR="00744DF0" w:rsidRPr="00804DEE" w:rsidRDefault="00744DF0"/>
              </w:tc>
            </w:tr>
            <w:tr w:rsidR="00744DF0" w:rsidRPr="00804DEE" w14:paraId="18A8DDE6" w14:textId="77777777" w:rsidTr="00744DF0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2C68390A" w:rsidR="00744DF0" w:rsidRPr="00804DEE" w:rsidRDefault="00744DF0">
                  <w:r w:rsidRPr="00804DEE">
                    <w:t xml:space="preserve">4. </w:t>
                  </w:r>
                  <w:r w:rsidR="00AA6AE2">
                    <w:t>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3D31C944" w:rsidR="00744DF0" w:rsidRPr="00804DEE" w:rsidRDefault="00107BE4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3A030175" w:rsidR="00744DF0" w:rsidRPr="00804DEE" w:rsidRDefault="00107BE4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05BB17C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43E73B32" w:rsidR="00744DF0" w:rsidRPr="00804DEE" w:rsidRDefault="00107BE4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8D6C2CF" w:rsidR="00744DF0" w:rsidRPr="00804DEE" w:rsidRDefault="00107BE4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4C68E3FA" w14:textId="77777777" w:rsidR="00744DF0" w:rsidRPr="00804DEE" w:rsidRDefault="00744DF0"/>
              </w:tc>
            </w:tr>
          </w:tbl>
          <w:p w14:paraId="0D6A34F8" w14:textId="77777777" w:rsidR="00663345" w:rsidRPr="00804DEE" w:rsidRDefault="00663345"/>
          <w:p w14:paraId="3E7EC46B" w14:textId="77777777" w:rsidR="00663345" w:rsidRPr="00804DEE" w:rsidRDefault="00663345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663345" w:rsidRPr="00804DEE" w14:paraId="74BCDDA0" w14:textId="77777777">
        <w:tc>
          <w:tcPr>
            <w:tcW w:w="9577" w:type="dxa"/>
            <w:gridSpan w:val="2"/>
          </w:tcPr>
          <w:p w14:paraId="5156B0F5" w14:textId="43DF15A6" w:rsidR="0055292B" w:rsidRPr="00804DEE" w:rsidRDefault="00C36999" w:rsidP="00744DF0">
            <w:r>
              <w:t>L</w:t>
            </w:r>
            <w:r w:rsidR="0055292B" w:rsidRPr="00804DEE">
              <w:t xml:space="preserve"> </w:t>
            </w:r>
            <w:r w:rsidR="00165F16">
              <w:t>2</w:t>
            </w:r>
            <w:r w:rsidR="0055292B" w:rsidRPr="00804DEE">
              <w:t>,</w:t>
            </w:r>
            <w:r>
              <w:t xml:space="preserve"> S </w:t>
            </w:r>
            <w:r w:rsidR="00165F16">
              <w:t>30</w:t>
            </w:r>
            <w:r>
              <w:t>,</w:t>
            </w:r>
            <w:r w:rsidR="0055292B" w:rsidRPr="00804DEE">
              <w:t xml:space="preserve"> </w:t>
            </w:r>
            <w:proofErr w:type="spellStart"/>
            <w:r w:rsidR="0055292B" w:rsidRPr="00804DEE">
              <w:t>Pd</w:t>
            </w:r>
            <w:proofErr w:type="spellEnd"/>
            <w:r w:rsidR="0055292B" w:rsidRPr="00804DEE">
              <w:t xml:space="preserve"> 48</w:t>
            </w:r>
          </w:p>
          <w:p w14:paraId="7218B590" w14:textId="53B78DF3" w:rsidR="00C36999" w:rsidRDefault="00C36999" w:rsidP="00C36999">
            <w:r>
              <w:t xml:space="preserve">1. Eiropas kultūras fenomens. Kultūrvēsturiskā procesa izpratne. Eiropas kultūras un literatūras periodizācija. </w:t>
            </w:r>
            <w:r w:rsidR="00BA314C">
              <w:t>L2</w:t>
            </w:r>
          </w:p>
          <w:p w14:paraId="3C5A042D" w14:textId="35B8DC27" w:rsidR="00BA314C" w:rsidRDefault="00C36999" w:rsidP="00C36999">
            <w:r>
              <w:t xml:space="preserve">2. </w:t>
            </w:r>
            <w:r w:rsidR="00BA314C">
              <w:t xml:space="preserve">Antīkā kultūra. </w:t>
            </w:r>
            <w:r w:rsidR="00CB5FD5">
              <w:t xml:space="preserve">L2, </w:t>
            </w:r>
            <w:r w:rsidR="00BA314C">
              <w:t>S</w:t>
            </w:r>
            <w:r w:rsidR="00CB5FD5">
              <w:t>2</w:t>
            </w:r>
          </w:p>
          <w:p w14:paraId="38FA4C13" w14:textId="0158DB2A" w:rsidR="00C36999" w:rsidRDefault="00BA314C" w:rsidP="00C36999">
            <w:r>
              <w:t xml:space="preserve">2.1. </w:t>
            </w:r>
            <w:r w:rsidR="00C36999">
              <w:t xml:space="preserve">Sengrieķu kultūra. Mitoloģiskā pasaules aina. </w:t>
            </w:r>
            <w:proofErr w:type="spellStart"/>
            <w:r w:rsidR="00961C2B">
              <w:t>Antropocentrisms</w:t>
            </w:r>
            <w:proofErr w:type="spellEnd"/>
            <w:r w:rsidR="00961C2B">
              <w:t xml:space="preserve">. </w:t>
            </w:r>
            <w:r w:rsidR="00C36999">
              <w:t xml:space="preserve">Literāro žanru ģenēze. </w:t>
            </w:r>
            <w:r w:rsidR="00D50349">
              <w:t>Aristoteļa un Platona idejas par mākslu.</w:t>
            </w:r>
            <w:r w:rsidR="00CB5FD5">
              <w:t xml:space="preserve"> L1, S1</w:t>
            </w:r>
          </w:p>
          <w:p w14:paraId="75454AFE" w14:textId="59F81BBA" w:rsidR="00C36999" w:rsidRDefault="00BA314C" w:rsidP="00C36999">
            <w:r>
              <w:t>2.2</w:t>
            </w:r>
            <w:r w:rsidR="00C36999">
              <w:t>. Senās Romas kultūra. Reliģiskie kulti. Sengrieķu un romiešu kultūras ekspansija. Literāro žanru transformēšanās. Teātris antīkajā kultūrā.</w:t>
            </w:r>
            <w:r w:rsidR="00CB5FD5">
              <w:t xml:space="preserve"> L1, S1</w:t>
            </w:r>
          </w:p>
          <w:p w14:paraId="73EFA82C" w14:textId="58C557D9" w:rsidR="00BA314C" w:rsidRDefault="00BA314C" w:rsidP="00C36999">
            <w:r>
              <w:t>3</w:t>
            </w:r>
            <w:r w:rsidR="00C36999">
              <w:t xml:space="preserve">. </w:t>
            </w:r>
            <w:r>
              <w:t xml:space="preserve">Viduslaiku un Renesanses kultūra Eiropā. 17. gadsimta strāvojumi. </w:t>
            </w:r>
            <w:r w:rsidR="00CB5FD5">
              <w:t xml:space="preserve">L2, </w:t>
            </w:r>
            <w:r>
              <w:t>S</w:t>
            </w:r>
            <w:r w:rsidR="00CB5FD5">
              <w:t>4</w:t>
            </w:r>
          </w:p>
          <w:p w14:paraId="0062F786" w14:textId="1D00E79F" w:rsidR="00C36999" w:rsidRDefault="00BA314C" w:rsidP="00C36999">
            <w:r>
              <w:t xml:space="preserve">3.1. </w:t>
            </w:r>
            <w:r w:rsidR="00C36999">
              <w:t xml:space="preserve">Viduslaiku kultūra Eiropā. Kristietības nozīme, arābu kultūras ietekmes. </w:t>
            </w:r>
            <w:r w:rsidR="00D97CD9">
              <w:t>K</w:t>
            </w:r>
            <w:r w:rsidR="00C36999">
              <w:t>ultūra</w:t>
            </w:r>
            <w:r w:rsidR="00D97CD9">
              <w:t>s slāņi</w:t>
            </w:r>
            <w:r w:rsidR="00FB6140">
              <w:t xml:space="preserve"> (reliģiskā, </w:t>
            </w:r>
            <w:proofErr w:type="spellStart"/>
            <w:r w:rsidR="00FB6140">
              <w:t>kurtuāzā</w:t>
            </w:r>
            <w:proofErr w:type="spellEnd"/>
            <w:r w:rsidR="00FB6140">
              <w:t>, tautas, pilsētu kultūra)</w:t>
            </w:r>
            <w:r w:rsidR="00D97CD9">
              <w:t xml:space="preserve">, </w:t>
            </w:r>
            <w:proofErr w:type="spellStart"/>
            <w:r w:rsidR="00D97CD9">
              <w:t>karnevalizācija</w:t>
            </w:r>
            <w:proofErr w:type="spellEnd"/>
            <w:r w:rsidR="00C36999">
              <w:t xml:space="preserve">. Literatūra latīņu valodā un </w:t>
            </w:r>
            <w:proofErr w:type="spellStart"/>
            <w:r w:rsidR="00C36999">
              <w:t>vernakulārā</w:t>
            </w:r>
            <w:proofErr w:type="spellEnd"/>
            <w:r w:rsidR="00C36999">
              <w:t>. Žanr</w:t>
            </w:r>
            <w:r w:rsidR="00EF141E">
              <w:t>u sistēma</w:t>
            </w:r>
            <w:r w:rsidR="00C36999">
              <w:t>.</w:t>
            </w:r>
            <w:r w:rsidR="00CB5FD5">
              <w:t xml:space="preserve"> L2</w:t>
            </w:r>
          </w:p>
          <w:p w14:paraId="01FB4F6B" w14:textId="5B100B36" w:rsidR="00F231DC" w:rsidRDefault="00BA314C" w:rsidP="00F231DC">
            <w:r>
              <w:t>3.2</w:t>
            </w:r>
            <w:r w:rsidR="00F231DC">
              <w:t>. Renesanses kustība Eiropā. Humānism</w:t>
            </w:r>
            <w:r w:rsidR="00D97CD9">
              <w:t>a ideju izplatīšanās</w:t>
            </w:r>
            <w:r w:rsidR="00F231DC">
              <w:t>. Reformācija Eiropā. Nacionālo kultūru veidošanās.</w:t>
            </w:r>
            <w:r w:rsidR="00421C04">
              <w:t xml:space="preserve"> Teātra atdzimšana.</w:t>
            </w:r>
            <w:r w:rsidR="00EF141E">
              <w:t xml:space="preserve"> Renesanses dzejas, prozas, dramaturģijas specifika.</w:t>
            </w:r>
            <w:r w:rsidR="00CB5FD5">
              <w:t xml:space="preserve"> S2</w:t>
            </w:r>
          </w:p>
          <w:p w14:paraId="6E7A2A3D" w14:textId="78D3A5E3" w:rsidR="00F231DC" w:rsidRDefault="00BA314C" w:rsidP="00F231DC">
            <w:r>
              <w:t>3.3</w:t>
            </w:r>
            <w:r w:rsidR="00F231DC">
              <w:t xml:space="preserve">. Baroks, klasicisms, </w:t>
            </w:r>
            <w:proofErr w:type="spellStart"/>
            <w:r w:rsidR="00F231DC">
              <w:t>rokoko</w:t>
            </w:r>
            <w:proofErr w:type="spellEnd"/>
            <w:r w:rsidR="00F231DC">
              <w:t xml:space="preserve">, Apgaismības kultūra, sentimentālisms. Programmatisku literāro virzienu rašanās, dispersija, polemikas. </w:t>
            </w:r>
            <w:r w:rsidR="00D97CD9">
              <w:t>“Seno” un “moderno” strīds.</w:t>
            </w:r>
            <w:r w:rsidR="00CB5FD5">
              <w:t xml:space="preserve"> S2</w:t>
            </w:r>
          </w:p>
          <w:p w14:paraId="5997010E" w14:textId="3E661443" w:rsidR="00BA314C" w:rsidRDefault="00BA314C" w:rsidP="00D97CD9">
            <w:r>
              <w:t>4</w:t>
            </w:r>
            <w:r w:rsidR="00D97CD9">
              <w:t>. Romantisms</w:t>
            </w:r>
            <w:r w:rsidR="00E30AAB">
              <w:t xml:space="preserve"> Rietumu kultūrā</w:t>
            </w:r>
            <w:r w:rsidR="00D97CD9">
              <w:t xml:space="preserve">. </w:t>
            </w:r>
            <w:r>
              <w:t>S4</w:t>
            </w:r>
          </w:p>
          <w:p w14:paraId="19BB0101" w14:textId="77777777" w:rsidR="00BA314C" w:rsidRDefault="00BA314C" w:rsidP="00D97CD9">
            <w:r>
              <w:t xml:space="preserve">4.1. </w:t>
            </w:r>
            <w:r w:rsidR="00D97CD9">
              <w:t xml:space="preserve">Romantisma skolas Eiropā un ASV. </w:t>
            </w:r>
            <w:r w:rsidR="00047DA7">
              <w:t xml:space="preserve">Romantisma filozofiskais pamats. </w:t>
            </w:r>
          </w:p>
          <w:p w14:paraId="5901FCC6" w14:textId="5F228205" w:rsidR="00D97CD9" w:rsidRDefault="00BA314C" w:rsidP="00D97CD9">
            <w:r>
              <w:t xml:space="preserve">4.2. </w:t>
            </w:r>
            <w:r w:rsidR="00D97CD9">
              <w:t>Romantisms kā mākslinieciska sistēma</w:t>
            </w:r>
            <w:r w:rsidR="00E30AAB">
              <w:t xml:space="preserve"> literatūrā, mākslā, mūzikā</w:t>
            </w:r>
            <w:r w:rsidR="00D97CD9">
              <w:t>.</w:t>
            </w:r>
          </w:p>
          <w:p w14:paraId="1E713F1C" w14:textId="485B7BB6" w:rsidR="00BA314C" w:rsidRDefault="00BA314C" w:rsidP="00D97CD9">
            <w:r>
              <w:t>5</w:t>
            </w:r>
            <w:r w:rsidR="00D97CD9">
              <w:t>. Reālisms un naturālisms</w:t>
            </w:r>
            <w:r w:rsidR="00E30AAB">
              <w:t xml:space="preserve"> Rietumu literatūrā</w:t>
            </w:r>
            <w:r w:rsidR="00D97CD9">
              <w:t xml:space="preserve">. </w:t>
            </w:r>
            <w:r>
              <w:t>S4</w:t>
            </w:r>
          </w:p>
          <w:p w14:paraId="6EA0519D" w14:textId="77777777" w:rsidR="00BA314C" w:rsidRDefault="00BA314C" w:rsidP="00D97CD9">
            <w:r>
              <w:t xml:space="preserve">5.1. </w:t>
            </w:r>
            <w:r w:rsidR="00E30AAB">
              <w:t>Reālisma attīstība Eirop</w:t>
            </w:r>
            <w:r w:rsidR="00AA4D17">
              <w:t>ā un ASV.</w:t>
            </w:r>
            <w:r w:rsidR="00E30AAB">
              <w:t xml:space="preserve"> </w:t>
            </w:r>
          </w:p>
          <w:p w14:paraId="3C4B0FD3" w14:textId="3D6E2E62" w:rsidR="00D97CD9" w:rsidRDefault="00BA314C" w:rsidP="00D97CD9">
            <w:r>
              <w:t xml:space="preserve">5.2. </w:t>
            </w:r>
            <w:proofErr w:type="spellStart"/>
            <w:r w:rsidR="00E30AAB">
              <w:t>Mimētiskā</w:t>
            </w:r>
            <w:proofErr w:type="spellEnd"/>
            <w:r w:rsidR="00E30AAB">
              <w:t xml:space="preserve"> tradīcija. </w:t>
            </w:r>
            <w:proofErr w:type="spellStart"/>
            <w:r w:rsidR="00E30AAB">
              <w:t>Scientisms</w:t>
            </w:r>
            <w:proofErr w:type="spellEnd"/>
            <w:r w:rsidR="00AA4D17">
              <w:t xml:space="preserve">. </w:t>
            </w:r>
          </w:p>
          <w:p w14:paraId="709A249F" w14:textId="3EDD5091" w:rsidR="00BA314C" w:rsidRDefault="00BA314C" w:rsidP="00D97CD9">
            <w:r>
              <w:t>6</w:t>
            </w:r>
            <w:r w:rsidR="00D97CD9">
              <w:t>. Modernisms</w:t>
            </w:r>
            <w:r w:rsidR="00B943E4">
              <w:t xml:space="preserve"> Rietumu kultūrā</w:t>
            </w:r>
            <w:r w:rsidR="00D97CD9">
              <w:t>.</w:t>
            </w:r>
            <w:r w:rsidR="00E30AAB">
              <w:t xml:space="preserve"> </w:t>
            </w:r>
            <w:r>
              <w:t>S6</w:t>
            </w:r>
          </w:p>
          <w:p w14:paraId="0392A9B7" w14:textId="77777777" w:rsidR="009F01D8" w:rsidRDefault="00BA314C" w:rsidP="00D97CD9">
            <w:r>
              <w:t xml:space="preserve">6.1. </w:t>
            </w:r>
            <w:r w:rsidR="00B943E4" w:rsidRPr="00B13EE9">
              <w:t>Modernisma filozofiskais fons: S.</w:t>
            </w:r>
            <w:r w:rsidR="00B943E4">
              <w:t xml:space="preserve"> </w:t>
            </w:r>
            <w:proofErr w:type="spellStart"/>
            <w:r w:rsidR="00B943E4" w:rsidRPr="00B13EE9">
              <w:t>Kirkegora</w:t>
            </w:r>
            <w:proofErr w:type="spellEnd"/>
            <w:r w:rsidR="00B943E4" w:rsidRPr="00B13EE9">
              <w:t>, F.</w:t>
            </w:r>
            <w:r w:rsidR="00B943E4">
              <w:t xml:space="preserve"> </w:t>
            </w:r>
            <w:r w:rsidR="00B943E4" w:rsidRPr="00B13EE9">
              <w:t>Nīčes, A.</w:t>
            </w:r>
            <w:r w:rsidR="00B943E4">
              <w:t xml:space="preserve"> </w:t>
            </w:r>
            <w:r w:rsidR="00B943E4" w:rsidRPr="00B13EE9">
              <w:t>Bergsona, E.</w:t>
            </w:r>
            <w:r w:rsidR="00B943E4">
              <w:t xml:space="preserve"> </w:t>
            </w:r>
            <w:proofErr w:type="spellStart"/>
            <w:r w:rsidR="00B943E4" w:rsidRPr="00B13EE9">
              <w:t>Huserla</w:t>
            </w:r>
            <w:proofErr w:type="spellEnd"/>
            <w:r w:rsidR="00B943E4" w:rsidRPr="00B13EE9">
              <w:t xml:space="preserve">, </w:t>
            </w:r>
            <w:r w:rsidR="003B1EA1">
              <w:t xml:space="preserve">M. Heidegera, </w:t>
            </w:r>
            <w:r w:rsidR="00B943E4" w:rsidRPr="00B13EE9">
              <w:t>S.</w:t>
            </w:r>
            <w:r w:rsidR="00B943E4">
              <w:t xml:space="preserve"> </w:t>
            </w:r>
            <w:r w:rsidR="00B943E4" w:rsidRPr="00B13EE9">
              <w:t>Freida teorij</w:t>
            </w:r>
            <w:r w:rsidR="00B943E4">
              <w:t>as, eksistenciālisma</w:t>
            </w:r>
            <w:r w:rsidR="003B1EA1">
              <w:t>, valodas</w:t>
            </w:r>
            <w:r w:rsidR="00B943E4">
              <w:t xml:space="preserve"> filozofija u.c. Mīta aktualizācija, laika un subjektivitātes kategorijas, valodas problemātika. </w:t>
            </w:r>
          </w:p>
          <w:p w14:paraId="1449F5E7" w14:textId="77777777" w:rsidR="009F01D8" w:rsidRDefault="009F01D8" w:rsidP="00D97CD9">
            <w:r>
              <w:t xml:space="preserve">6.2. </w:t>
            </w:r>
            <w:r w:rsidR="00B943E4">
              <w:t xml:space="preserve">Modernisma virzieni: simbolisms, dekadence, estētisms, impresionisms, ekspresionisms, </w:t>
            </w:r>
            <w:proofErr w:type="spellStart"/>
            <w:r w:rsidR="00B943E4">
              <w:t>imadžisms</w:t>
            </w:r>
            <w:proofErr w:type="spellEnd"/>
            <w:r w:rsidR="00B943E4">
              <w:t xml:space="preserve">, futūrisms, kubisms, dadaisms, </w:t>
            </w:r>
            <w:proofErr w:type="spellStart"/>
            <w:r w:rsidR="00B943E4">
              <w:t>sireālisms</w:t>
            </w:r>
            <w:proofErr w:type="spellEnd"/>
            <w:r w:rsidR="00B943E4">
              <w:t>, “zudušās paaudzes”, “apziņas plūsmas” literatūra</w:t>
            </w:r>
            <w:r w:rsidR="003B1EA1">
              <w:t xml:space="preserve"> u.c</w:t>
            </w:r>
            <w:r w:rsidR="00B943E4">
              <w:t>.</w:t>
            </w:r>
            <w:r w:rsidR="00EF141E">
              <w:t xml:space="preserve"> </w:t>
            </w:r>
          </w:p>
          <w:p w14:paraId="26AADE9B" w14:textId="64531177" w:rsidR="00D97CD9" w:rsidRDefault="009F01D8" w:rsidP="00D97CD9">
            <w:r>
              <w:t xml:space="preserve">6.3. </w:t>
            </w:r>
            <w:r w:rsidR="00EF141E">
              <w:t>Modernisma poētikas specifika.</w:t>
            </w:r>
          </w:p>
          <w:p w14:paraId="25175D2C" w14:textId="15E9A37E" w:rsidR="009F01D8" w:rsidRDefault="009F01D8" w:rsidP="00D97CD9">
            <w:r>
              <w:t>7</w:t>
            </w:r>
            <w:r w:rsidR="00D97CD9">
              <w:t>. Postmodernisms</w:t>
            </w:r>
            <w:r w:rsidR="00B943E4">
              <w:t xml:space="preserve"> globālajā pasaulē.</w:t>
            </w:r>
            <w:r w:rsidR="003B1EA1">
              <w:t xml:space="preserve"> </w:t>
            </w:r>
            <w:r>
              <w:t>S6</w:t>
            </w:r>
          </w:p>
          <w:p w14:paraId="50E5C13D" w14:textId="77777777" w:rsidR="009F01D8" w:rsidRDefault="009F01D8" w:rsidP="00D97CD9">
            <w:r>
              <w:t xml:space="preserve">7.1. </w:t>
            </w:r>
            <w:r w:rsidR="003B1EA1">
              <w:t xml:space="preserve">Postmodernisma filozofiskais un teorētiskais pamats: Ž. </w:t>
            </w:r>
            <w:proofErr w:type="spellStart"/>
            <w:r w:rsidR="003B1EA1">
              <w:t>Deridā</w:t>
            </w:r>
            <w:proofErr w:type="spellEnd"/>
            <w:r w:rsidR="003B1EA1">
              <w:t xml:space="preserve">, R. Barta, M. Fuko u.c. idejas. </w:t>
            </w:r>
          </w:p>
          <w:p w14:paraId="47E27E8D" w14:textId="77777777" w:rsidR="009F01D8" w:rsidRDefault="009F01D8" w:rsidP="00D97CD9">
            <w:r>
              <w:t xml:space="preserve">7.2. </w:t>
            </w:r>
            <w:r w:rsidR="00EF141E">
              <w:t xml:space="preserve">Latīņamerikas </w:t>
            </w:r>
            <w:r w:rsidR="001C1A1A">
              <w:t xml:space="preserve">kultūras reģiona </w:t>
            </w:r>
            <w:r w:rsidR="00EF141E">
              <w:t>ietekme.</w:t>
            </w:r>
            <w:r w:rsidR="001C1A1A">
              <w:t xml:space="preserve"> </w:t>
            </w:r>
          </w:p>
          <w:p w14:paraId="5528344A" w14:textId="68A05DBF" w:rsidR="00D97CD9" w:rsidRDefault="009F01D8" w:rsidP="00D97CD9">
            <w:r>
              <w:lastRenderedPageBreak/>
              <w:t xml:space="preserve">7.3. </w:t>
            </w:r>
            <w:r w:rsidR="001C1A1A">
              <w:t>Žanru un poētikas transformācijas</w:t>
            </w:r>
            <w:r w:rsidR="003B1EA1">
              <w:t>.</w:t>
            </w:r>
          </w:p>
          <w:p w14:paraId="4122F279" w14:textId="7E8FEA33" w:rsidR="00A23DF2" w:rsidRPr="00804DEE" w:rsidRDefault="00A23DF2" w:rsidP="00D97CD9"/>
        </w:tc>
      </w:tr>
      <w:tr w:rsidR="00663345" w:rsidRPr="00804DEE" w14:paraId="6F058009" w14:textId="77777777">
        <w:tc>
          <w:tcPr>
            <w:tcW w:w="9577" w:type="dxa"/>
            <w:gridSpan w:val="2"/>
          </w:tcPr>
          <w:p w14:paraId="0C8F42E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663345" w:rsidRPr="00804DEE" w14:paraId="38DE2FCA" w14:textId="77777777">
        <w:tc>
          <w:tcPr>
            <w:tcW w:w="9577" w:type="dxa"/>
            <w:gridSpan w:val="2"/>
          </w:tcPr>
          <w:p w14:paraId="76DE6DB6" w14:textId="0F22F6A8" w:rsidR="00421C04" w:rsidRPr="00107BE4" w:rsidRDefault="00421C04" w:rsidP="00D50349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07BE4">
              <w:rPr>
                <w:i/>
                <w:iCs w:val="0"/>
                <w:sz w:val="22"/>
                <w:szCs w:val="22"/>
                <w:lang w:val="en-GB"/>
              </w:rPr>
              <w:t>Agrā</w:t>
            </w:r>
            <w:proofErr w:type="spellEnd"/>
            <w:r w:rsidRPr="00107BE4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07BE4">
              <w:rPr>
                <w:i/>
                <w:iCs w:val="0"/>
                <w:sz w:val="22"/>
                <w:szCs w:val="22"/>
                <w:lang w:val="en-GB"/>
              </w:rPr>
              <w:t>Renesanse</w:t>
            </w:r>
            <w:proofErr w:type="spellEnd"/>
            <w:r w:rsidRPr="00107BE4">
              <w:rPr>
                <w:sz w:val="22"/>
                <w:szCs w:val="22"/>
                <w:lang w:val="en-GB"/>
              </w:rPr>
              <w:t>. R. 1981.</w:t>
            </w:r>
          </w:p>
          <w:p w14:paraId="7EA5DFF7" w14:textId="7BE0B721" w:rsidR="00D50349" w:rsidRPr="00107BE4" w:rsidRDefault="00D50349" w:rsidP="00D50349">
            <w:pPr>
              <w:jc w:val="both"/>
              <w:rPr>
                <w:sz w:val="22"/>
                <w:szCs w:val="22"/>
              </w:rPr>
            </w:pPr>
            <w:proofErr w:type="spellStart"/>
            <w:r w:rsidRPr="00107BE4">
              <w:rPr>
                <w:sz w:val="22"/>
                <w:szCs w:val="22"/>
              </w:rPr>
              <w:t>Ambote</w:t>
            </w:r>
            <w:proofErr w:type="spellEnd"/>
            <w:r w:rsidRPr="00107BE4">
              <w:rPr>
                <w:sz w:val="22"/>
                <w:szCs w:val="22"/>
              </w:rPr>
              <w:t xml:space="preserve"> A. </w:t>
            </w:r>
            <w:r w:rsidRPr="00107BE4">
              <w:rPr>
                <w:i/>
                <w:iCs w:val="0"/>
                <w:sz w:val="22"/>
                <w:szCs w:val="22"/>
              </w:rPr>
              <w:t>Senā Grieķija</w:t>
            </w:r>
            <w:r w:rsidRPr="00107BE4">
              <w:rPr>
                <w:sz w:val="22"/>
                <w:szCs w:val="22"/>
              </w:rPr>
              <w:t>. Rīga, 1998.</w:t>
            </w:r>
          </w:p>
          <w:p w14:paraId="2F90A23C" w14:textId="6EE856EA" w:rsidR="00D50349" w:rsidRPr="00107BE4" w:rsidRDefault="00D50349" w:rsidP="00D50349">
            <w:pPr>
              <w:jc w:val="both"/>
              <w:rPr>
                <w:sz w:val="22"/>
                <w:szCs w:val="22"/>
              </w:rPr>
            </w:pPr>
            <w:proofErr w:type="spellStart"/>
            <w:r w:rsidRPr="00107BE4">
              <w:rPr>
                <w:sz w:val="22"/>
                <w:szCs w:val="22"/>
              </w:rPr>
              <w:t>Ambote</w:t>
            </w:r>
            <w:proofErr w:type="spellEnd"/>
            <w:r w:rsidRPr="00107BE4">
              <w:rPr>
                <w:sz w:val="22"/>
                <w:szCs w:val="22"/>
              </w:rPr>
              <w:t xml:space="preserve"> A</w:t>
            </w:r>
            <w:r w:rsidRPr="00107BE4">
              <w:rPr>
                <w:i/>
                <w:iCs w:val="0"/>
                <w:sz w:val="22"/>
                <w:szCs w:val="22"/>
              </w:rPr>
              <w:t>. Senā Roma</w:t>
            </w:r>
            <w:r w:rsidRPr="00107BE4">
              <w:rPr>
                <w:sz w:val="22"/>
                <w:szCs w:val="22"/>
              </w:rPr>
              <w:t>. Rīga, 1999.</w:t>
            </w:r>
          </w:p>
          <w:p w14:paraId="13864BFA" w14:textId="232DCC2E" w:rsidR="0026299A" w:rsidRDefault="0026299A" w:rsidP="00646E58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Benuā-Dizosuā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A., </w:t>
            </w:r>
            <w:proofErr w:type="spellStart"/>
            <w:r>
              <w:rPr>
                <w:sz w:val="22"/>
                <w:szCs w:val="22"/>
                <w:lang w:val="en-GB"/>
              </w:rPr>
              <w:t>Fontēns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G.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val="en-GB"/>
              </w:rPr>
              <w:t>Eiropas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val="en-GB"/>
              </w:rPr>
              <w:t>literatūras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val="en-GB"/>
              </w:rPr>
              <w:t>v</w:t>
            </w:r>
            <w:r>
              <w:rPr>
                <w:i/>
                <w:iCs w:val="0"/>
                <w:sz w:val="22"/>
                <w:szCs w:val="22"/>
                <w:lang w:val="en-GB"/>
              </w:rPr>
              <w:t>ē</w:t>
            </w:r>
            <w:r w:rsidRPr="0026299A">
              <w:rPr>
                <w:i/>
                <w:iCs w:val="0"/>
                <w:sz w:val="22"/>
                <w:szCs w:val="22"/>
                <w:lang w:val="en-GB"/>
              </w:rPr>
              <w:t>sture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val="en-GB"/>
              </w:rPr>
              <w:t>Hrestomātija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GB"/>
              </w:rPr>
              <w:t>Jāņa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Rozes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apgāds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, 2013. 29.-42.; 67.-110.; </w:t>
            </w:r>
            <w:r w:rsidR="00065785">
              <w:rPr>
                <w:sz w:val="22"/>
                <w:szCs w:val="22"/>
                <w:lang w:val="en-GB"/>
              </w:rPr>
              <w:t>129.-225.; 284.-350.; 435.-470.; 487.-613.; 662.-691.; 721.-755.; 775.-</w:t>
            </w:r>
            <w:r w:rsidR="00FA6D22">
              <w:rPr>
                <w:sz w:val="22"/>
                <w:szCs w:val="22"/>
                <w:lang w:val="en-GB"/>
              </w:rPr>
              <w:t>826.lpp.</w:t>
            </w:r>
          </w:p>
          <w:p w14:paraId="25657DB6" w14:textId="399F59AE" w:rsidR="00646E58" w:rsidRPr="00107BE4" w:rsidRDefault="00646E58" w:rsidP="00646E58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Braunmuller</w:t>
            </w:r>
            <w:proofErr w:type="spellEnd"/>
            <w:r w:rsidR="00001CC1">
              <w:rPr>
                <w:sz w:val="22"/>
                <w:szCs w:val="22"/>
                <w:lang w:val="en-GB"/>
              </w:rPr>
              <w:t>,</w:t>
            </w:r>
            <w:r>
              <w:rPr>
                <w:sz w:val="22"/>
                <w:szCs w:val="22"/>
                <w:lang w:val="en-GB"/>
              </w:rPr>
              <w:t xml:space="preserve"> A.R., ed. </w:t>
            </w:r>
            <w:r w:rsidRPr="00107BE4">
              <w:rPr>
                <w:i/>
                <w:iCs w:val="0"/>
                <w:sz w:val="22"/>
                <w:szCs w:val="22"/>
                <w:lang w:val="en-GB"/>
              </w:rPr>
              <w:t>The Cambridge Companion to English Renaissance Drama</w:t>
            </w:r>
            <w:r w:rsidRPr="00107BE4">
              <w:rPr>
                <w:sz w:val="22"/>
                <w:szCs w:val="22"/>
                <w:lang w:val="en-GB"/>
              </w:rPr>
              <w:t xml:space="preserve">. </w:t>
            </w:r>
            <w:r>
              <w:rPr>
                <w:sz w:val="22"/>
                <w:szCs w:val="22"/>
                <w:lang w:val="en-GB"/>
              </w:rPr>
              <w:t>3</w:t>
            </w:r>
            <w:r w:rsidRPr="00DA768E">
              <w:rPr>
                <w:sz w:val="22"/>
                <w:szCs w:val="22"/>
                <w:vertAlign w:val="superscript"/>
                <w:lang w:val="en-GB"/>
              </w:rPr>
              <w:t>rd</w:t>
            </w:r>
            <w:r>
              <w:rPr>
                <w:sz w:val="22"/>
                <w:szCs w:val="22"/>
                <w:lang w:val="en-GB"/>
              </w:rPr>
              <w:t xml:space="preserve"> ed., 2007</w:t>
            </w:r>
            <w:r w:rsidRPr="00107BE4">
              <w:rPr>
                <w:sz w:val="22"/>
                <w:szCs w:val="22"/>
                <w:lang w:val="en-GB"/>
              </w:rPr>
              <w:t>.</w:t>
            </w:r>
            <w:r>
              <w:rPr>
                <w:sz w:val="22"/>
                <w:szCs w:val="22"/>
                <w:lang w:val="en-GB"/>
              </w:rPr>
              <w:t xml:space="preserve"> Pp. 1-52; 254-343.</w:t>
            </w:r>
          </w:p>
          <w:p w14:paraId="1BEEFADF" w14:textId="2D81C6EF" w:rsidR="00107BE4" w:rsidRPr="00107BE4" w:rsidRDefault="005F0DFB" w:rsidP="005F0DFB">
            <w:pPr>
              <w:rPr>
                <w:bCs w:val="0"/>
                <w:sz w:val="22"/>
                <w:szCs w:val="22"/>
              </w:rPr>
            </w:pPr>
            <w:proofErr w:type="spellStart"/>
            <w:r w:rsidRPr="00107BE4">
              <w:rPr>
                <w:bCs w:val="0"/>
                <w:sz w:val="22"/>
                <w:szCs w:val="22"/>
              </w:rPr>
              <w:t>Burima</w:t>
            </w:r>
            <w:proofErr w:type="spellEnd"/>
            <w:r w:rsidRPr="00107BE4">
              <w:rPr>
                <w:bCs w:val="0"/>
                <w:sz w:val="22"/>
                <w:szCs w:val="22"/>
              </w:rPr>
              <w:t xml:space="preserve"> M. </w:t>
            </w:r>
            <w:r w:rsidRPr="00107BE4">
              <w:rPr>
                <w:bCs w:val="0"/>
                <w:i/>
                <w:iCs w:val="0"/>
                <w:sz w:val="22"/>
                <w:szCs w:val="22"/>
              </w:rPr>
              <w:t xml:space="preserve">Modernisma koncepti 20.gs. latviešu literatūrā. </w:t>
            </w:r>
            <w:r w:rsidRPr="00107BE4">
              <w:rPr>
                <w:bCs w:val="0"/>
                <w:sz w:val="22"/>
                <w:szCs w:val="22"/>
              </w:rPr>
              <w:t>R., 2011.</w:t>
            </w:r>
            <w:r w:rsidR="009C59C2">
              <w:rPr>
                <w:bCs w:val="0"/>
                <w:sz w:val="22"/>
                <w:szCs w:val="22"/>
              </w:rPr>
              <w:t xml:space="preserve"> 13.-42.lpp.</w:t>
            </w:r>
          </w:p>
          <w:p w14:paraId="0C9FD2AF" w14:textId="4A5BAA41" w:rsidR="00800FF6" w:rsidRDefault="00800FF6" w:rsidP="00D50349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Harrison</w:t>
            </w:r>
            <w:proofErr w:type="spellEnd"/>
            <w:r w:rsidR="00001CC1">
              <w:rPr>
                <w:sz w:val="22"/>
                <w:szCs w:val="22"/>
              </w:rPr>
              <w:t>,</w:t>
            </w:r>
            <w:r w:rsidR="00017C6E">
              <w:rPr>
                <w:sz w:val="22"/>
                <w:szCs w:val="22"/>
              </w:rPr>
              <w:t xml:space="preserve"> </w:t>
            </w:r>
            <w:proofErr w:type="spellStart"/>
            <w:r w:rsidR="00017C6E">
              <w:rPr>
                <w:sz w:val="22"/>
                <w:szCs w:val="22"/>
              </w:rPr>
              <w:t>Ch</w:t>
            </w:r>
            <w:proofErr w:type="spellEnd"/>
            <w:r w:rsidR="00017C6E">
              <w:rPr>
                <w:sz w:val="22"/>
                <w:szCs w:val="22"/>
              </w:rPr>
              <w:t xml:space="preserve">., </w:t>
            </w:r>
            <w:proofErr w:type="spellStart"/>
            <w:r w:rsidR="00017C6E">
              <w:rPr>
                <w:sz w:val="22"/>
                <w:szCs w:val="22"/>
              </w:rPr>
              <w:t>Wood</w:t>
            </w:r>
            <w:proofErr w:type="spellEnd"/>
            <w:r w:rsidR="00001CC1">
              <w:rPr>
                <w:sz w:val="22"/>
                <w:szCs w:val="22"/>
              </w:rPr>
              <w:t>,</w:t>
            </w:r>
            <w:r w:rsidR="00017C6E">
              <w:rPr>
                <w:sz w:val="22"/>
                <w:szCs w:val="22"/>
              </w:rPr>
              <w:t xml:space="preserve"> P. </w:t>
            </w:r>
            <w:r w:rsidR="00017C6E" w:rsidRPr="0026299A">
              <w:rPr>
                <w:i/>
                <w:iCs w:val="0"/>
                <w:sz w:val="22"/>
                <w:szCs w:val="22"/>
              </w:rPr>
              <w:t xml:space="preserve">Art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in</w:t>
            </w:r>
            <w:proofErr w:type="spellEnd"/>
            <w:r w:rsidR="00017C6E" w:rsidRPr="0026299A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Theory</w:t>
            </w:r>
            <w:proofErr w:type="spellEnd"/>
            <w:r w:rsidR="00017C6E" w:rsidRPr="0026299A">
              <w:rPr>
                <w:i/>
                <w:iCs w:val="0"/>
                <w:sz w:val="22"/>
                <w:szCs w:val="22"/>
              </w:rPr>
              <w:t xml:space="preserve"> 1900 – 1990. An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Anthology</w:t>
            </w:r>
            <w:proofErr w:type="spellEnd"/>
            <w:r w:rsidR="00017C6E" w:rsidRPr="0026299A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of</w:t>
            </w:r>
            <w:proofErr w:type="spellEnd"/>
            <w:r w:rsidR="00017C6E" w:rsidRPr="0026299A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Changing</w:t>
            </w:r>
            <w:proofErr w:type="spellEnd"/>
            <w:r w:rsidR="00017C6E" w:rsidRPr="0026299A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="00017C6E" w:rsidRPr="0026299A">
              <w:rPr>
                <w:i/>
                <w:iCs w:val="0"/>
                <w:sz w:val="22"/>
                <w:szCs w:val="22"/>
              </w:rPr>
              <w:t>Ideas</w:t>
            </w:r>
            <w:proofErr w:type="spellEnd"/>
            <w:r w:rsidR="00017C6E">
              <w:rPr>
                <w:sz w:val="22"/>
                <w:szCs w:val="22"/>
              </w:rPr>
              <w:t xml:space="preserve">. </w:t>
            </w:r>
            <w:proofErr w:type="spellStart"/>
            <w:r w:rsidR="00017C6E">
              <w:rPr>
                <w:sz w:val="22"/>
                <w:szCs w:val="22"/>
              </w:rPr>
              <w:t>Blackwell</w:t>
            </w:r>
            <w:proofErr w:type="spellEnd"/>
            <w:r w:rsidR="00017C6E">
              <w:rPr>
                <w:sz w:val="22"/>
                <w:szCs w:val="22"/>
              </w:rPr>
              <w:t xml:space="preserve">, 1995. </w:t>
            </w:r>
            <w:proofErr w:type="spellStart"/>
            <w:r w:rsidR="00017C6E">
              <w:rPr>
                <w:sz w:val="22"/>
                <w:szCs w:val="22"/>
              </w:rPr>
              <w:t>pp</w:t>
            </w:r>
            <w:proofErr w:type="spellEnd"/>
            <w:r w:rsidR="00017C6E">
              <w:rPr>
                <w:sz w:val="22"/>
                <w:szCs w:val="22"/>
              </w:rPr>
              <w:t xml:space="preserve">. 130-135; 140-152; 432-450; </w:t>
            </w:r>
            <w:r w:rsidR="0026299A">
              <w:rPr>
                <w:sz w:val="22"/>
                <w:szCs w:val="22"/>
              </w:rPr>
              <w:t>549-553</w:t>
            </w:r>
            <w:r w:rsidR="00017C6E">
              <w:rPr>
                <w:sz w:val="22"/>
                <w:szCs w:val="22"/>
              </w:rPr>
              <w:t>;</w:t>
            </w:r>
            <w:r w:rsidR="0026299A">
              <w:rPr>
                <w:sz w:val="22"/>
                <w:szCs w:val="22"/>
              </w:rPr>
              <w:t xml:space="preserve"> 587-608;</w:t>
            </w:r>
            <w:r w:rsidR="00017C6E">
              <w:rPr>
                <w:sz w:val="22"/>
                <w:szCs w:val="22"/>
              </w:rPr>
              <w:t xml:space="preserve"> 993-1014.</w:t>
            </w:r>
          </w:p>
          <w:p w14:paraId="0D1ADCD4" w14:textId="1F93450A" w:rsidR="00001CC1" w:rsidRDefault="00001CC1" w:rsidP="00D50349">
            <w:pPr>
              <w:jc w:val="both"/>
              <w:rPr>
                <w:sz w:val="22"/>
                <w:szCs w:val="22"/>
              </w:rPr>
            </w:pPr>
            <w:proofErr w:type="spellStart"/>
            <w:r w:rsidRPr="00001CC1">
              <w:rPr>
                <w:sz w:val="22"/>
                <w:szCs w:val="22"/>
              </w:rPr>
              <w:t>Head</w:t>
            </w:r>
            <w:proofErr w:type="spellEnd"/>
            <w:r w:rsidRPr="00001CC1">
              <w:rPr>
                <w:sz w:val="22"/>
                <w:szCs w:val="22"/>
              </w:rPr>
              <w:t xml:space="preserve">, D. </w:t>
            </w:r>
            <w:proofErr w:type="spellStart"/>
            <w:r w:rsidRPr="00001CC1">
              <w:rPr>
                <w:sz w:val="22"/>
                <w:szCs w:val="22"/>
              </w:rPr>
              <w:t>The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Cambridge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Introduction</w:t>
            </w:r>
            <w:proofErr w:type="spellEnd"/>
            <w:r w:rsidRPr="00001CC1">
              <w:rPr>
                <w:sz w:val="22"/>
                <w:szCs w:val="22"/>
              </w:rPr>
              <w:t xml:space="preserve"> to </w:t>
            </w:r>
            <w:proofErr w:type="spellStart"/>
            <w:r w:rsidRPr="00001CC1">
              <w:rPr>
                <w:sz w:val="22"/>
                <w:szCs w:val="22"/>
              </w:rPr>
              <w:t>Modern</w:t>
            </w:r>
            <w:proofErr w:type="spellEnd"/>
            <w:r w:rsidRPr="00001CC1">
              <w:rPr>
                <w:sz w:val="22"/>
                <w:szCs w:val="22"/>
              </w:rPr>
              <w:t xml:space="preserve"> British </w:t>
            </w:r>
            <w:proofErr w:type="spellStart"/>
            <w:r w:rsidRPr="00001CC1">
              <w:rPr>
                <w:sz w:val="22"/>
                <w:szCs w:val="22"/>
              </w:rPr>
              <w:t>Fiction</w:t>
            </w:r>
            <w:proofErr w:type="spellEnd"/>
            <w:r w:rsidRPr="00001CC1">
              <w:rPr>
                <w:sz w:val="22"/>
                <w:szCs w:val="22"/>
              </w:rPr>
              <w:t xml:space="preserve">, 1950-2000. </w:t>
            </w:r>
            <w:proofErr w:type="spellStart"/>
            <w:r w:rsidRPr="00001CC1">
              <w:rPr>
                <w:sz w:val="22"/>
                <w:szCs w:val="22"/>
              </w:rPr>
              <w:t>Cambridge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University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Press</w:t>
            </w:r>
            <w:proofErr w:type="spellEnd"/>
            <w:r w:rsidRPr="00001CC1">
              <w:rPr>
                <w:sz w:val="22"/>
                <w:szCs w:val="22"/>
              </w:rPr>
              <w:t xml:space="preserve">, 2012 (2004), </w:t>
            </w:r>
            <w:proofErr w:type="spellStart"/>
            <w:r w:rsidRPr="00001CC1">
              <w:rPr>
                <w:sz w:val="22"/>
                <w:szCs w:val="22"/>
              </w:rPr>
              <w:t>pp</w:t>
            </w:r>
            <w:proofErr w:type="spellEnd"/>
            <w:r w:rsidRPr="00001CC1">
              <w:rPr>
                <w:sz w:val="22"/>
                <w:szCs w:val="22"/>
              </w:rPr>
              <w:t>. 14-48; 179-187.</w:t>
            </w:r>
          </w:p>
          <w:p w14:paraId="6FCC56B0" w14:textId="34A66498" w:rsidR="00001CC1" w:rsidRDefault="00001CC1" w:rsidP="00D50349">
            <w:pPr>
              <w:jc w:val="both"/>
              <w:rPr>
                <w:sz w:val="22"/>
                <w:szCs w:val="22"/>
              </w:rPr>
            </w:pPr>
            <w:proofErr w:type="spellStart"/>
            <w:r w:rsidRPr="00001CC1">
              <w:rPr>
                <w:sz w:val="22"/>
                <w:szCs w:val="22"/>
              </w:rPr>
              <w:t>Innes</w:t>
            </w:r>
            <w:proofErr w:type="spellEnd"/>
            <w:r w:rsidRPr="00001CC1">
              <w:rPr>
                <w:sz w:val="22"/>
                <w:szCs w:val="22"/>
              </w:rPr>
              <w:t xml:space="preserve">, C.L. </w:t>
            </w:r>
            <w:proofErr w:type="spellStart"/>
            <w:r w:rsidRPr="00001CC1">
              <w:rPr>
                <w:sz w:val="22"/>
                <w:szCs w:val="22"/>
              </w:rPr>
              <w:t>The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Cambridge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Introduction</w:t>
            </w:r>
            <w:proofErr w:type="spellEnd"/>
            <w:r w:rsidRPr="00001CC1">
              <w:rPr>
                <w:sz w:val="22"/>
                <w:szCs w:val="22"/>
              </w:rPr>
              <w:t xml:space="preserve"> to </w:t>
            </w:r>
            <w:proofErr w:type="spellStart"/>
            <w:r w:rsidRPr="00001CC1">
              <w:rPr>
                <w:sz w:val="22"/>
                <w:szCs w:val="22"/>
              </w:rPr>
              <w:t>Postcolonial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Literatures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in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English</w:t>
            </w:r>
            <w:proofErr w:type="spellEnd"/>
            <w:r w:rsidRPr="00001CC1">
              <w:rPr>
                <w:sz w:val="22"/>
                <w:szCs w:val="22"/>
              </w:rPr>
              <w:t xml:space="preserve">. </w:t>
            </w:r>
            <w:proofErr w:type="spellStart"/>
            <w:r w:rsidRPr="00001CC1">
              <w:rPr>
                <w:sz w:val="22"/>
                <w:szCs w:val="22"/>
              </w:rPr>
              <w:t>Cambridge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University</w:t>
            </w:r>
            <w:proofErr w:type="spellEnd"/>
            <w:r w:rsidRPr="00001CC1">
              <w:rPr>
                <w:sz w:val="22"/>
                <w:szCs w:val="22"/>
              </w:rPr>
              <w:t xml:space="preserve"> </w:t>
            </w:r>
            <w:proofErr w:type="spellStart"/>
            <w:r w:rsidRPr="00001CC1">
              <w:rPr>
                <w:sz w:val="22"/>
                <w:szCs w:val="22"/>
              </w:rPr>
              <w:t>Press</w:t>
            </w:r>
            <w:proofErr w:type="spellEnd"/>
            <w:r w:rsidRPr="00001CC1">
              <w:rPr>
                <w:sz w:val="22"/>
                <w:szCs w:val="22"/>
              </w:rPr>
              <w:t xml:space="preserve">, 2012 (2007), </w:t>
            </w:r>
            <w:proofErr w:type="spellStart"/>
            <w:r w:rsidRPr="00001CC1">
              <w:rPr>
                <w:sz w:val="22"/>
                <w:szCs w:val="22"/>
              </w:rPr>
              <w:t>pp</w:t>
            </w:r>
            <w:proofErr w:type="spellEnd"/>
            <w:r w:rsidRPr="00001CC1">
              <w:rPr>
                <w:sz w:val="22"/>
                <w:szCs w:val="22"/>
              </w:rPr>
              <w:t>. 1-18; 137-160.</w:t>
            </w:r>
          </w:p>
          <w:p w14:paraId="625B3249" w14:textId="05F142D1" w:rsidR="005F0DFB" w:rsidRPr="00107BE4" w:rsidRDefault="00AC32E9" w:rsidP="00D50349">
            <w:pPr>
              <w:jc w:val="both"/>
              <w:rPr>
                <w:sz w:val="22"/>
                <w:szCs w:val="22"/>
              </w:rPr>
            </w:pPr>
            <w:r w:rsidRPr="00107BE4">
              <w:rPr>
                <w:sz w:val="22"/>
                <w:szCs w:val="22"/>
              </w:rPr>
              <w:t xml:space="preserve">Ivbulis V. </w:t>
            </w:r>
            <w:r w:rsidRPr="00107BE4">
              <w:rPr>
                <w:i/>
                <w:iCs w:val="0"/>
                <w:sz w:val="22"/>
                <w:szCs w:val="22"/>
              </w:rPr>
              <w:t>Ceļā uz literatūras teoriju</w:t>
            </w:r>
            <w:r w:rsidRPr="00107BE4">
              <w:rPr>
                <w:sz w:val="22"/>
                <w:szCs w:val="22"/>
              </w:rPr>
              <w:t>. R. 1998.</w:t>
            </w:r>
            <w:r w:rsidR="00FA6D22">
              <w:rPr>
                <w:sz w:val="22"/>
                <w:szCs w:val="22"/>
              </w:rPr>
              <w:t xml:space="preserve"> </w:t>
            </w:r>
            <w:r w:rsidR="009C59C2">
              <w:rPr>
                <w:sz w:val="22"/>
                <w:szCs w:val="22"/>
              </w:rPr>
              <w:t>10.-23.; 36.-77.; 110.-121.; 130.-185.lpp.</w:t>
            </w:r>
          </w:p>
          <w:p w14:paraId="4305475D" w14:textId="24CC8883" w:rsidR="00F42C3A" w:rsidRDefault="00F42C3A" w:rsidP="00F42C3A">
            <w:pPr>
              <w:autoSpaceDE/>
              <w:autoSpaceDN/>
              <w:adjustRightInd/>
              <w:contextualSpacing/>
              <w:jc w:val="both"/>
              <w:rPr>
                <w:sz w:val="22"/>
                <w:szCs w:val="22"/>
                <w:lang w:eastAsia="lv-LV"/>
              </w:rPr>
            </w:pPr>
            <w:proofErr w:type="spellStart"/>
            <w:r w:rsidRPr="00107BE4">
              <w:rPr>
                <w:sz w:val="22"/>
                <w:szCs w:val="22"/>
                <w:lang w:eastAsia="lv-LV"/>
              </w:rPr>
              <w:t>McHale</w:t>
            </w:r>
            <w:proofErr w:type="spellEnd"/>
            <w:r w:rsidRPr="00107BE4">
              <w:rPr>
                <w:sz w:val="22"/>
                <w:szCs w:val="22"/>
                <w:lang w:eastAsia="lv-LV"/>
              </w:rPr>
              <w:t xml:space="preserve">, B.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>The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>Cambridge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>Introduction</w:t>
            </w:r>
            <w:proofErr w:type="spellEnd"/>
            <w:r w:rsidRPr="0026299A">
              <w:rPr>
                <w:i/>
                <w:iCs w:val="0"/>
                <w:sz w:val="22"/>
                <w:szCs w:val="22"/>
                <w:lang w:eastAsia="lv-LV"/>
              </w:rPr>
              <w:t xml:space="preserve"> to Postmodernism</w:t>
            </w:r>
            <w:r w:rsidRPr="00107BE4">
              <w:rPr>
                <w:sz w:val="22"/>
                <w:szCs w:val="22"/>
                <w:lang w:eastAsia="lv-LV"/>
              </w:rPr>
              <w:t xml:space="preserve">. </w:t>
            </w:r>
            <w:proofErr w:type="spellStart"/>
            <w:r w:rsidRPr="00107BE4">
              <w:rPr>
                <w:sz w:val="22"/>
                <w:szCs w:val="22"/>
                <w:lang w:eastAsia="lv-LV"/>
              </w:rPr>
              <w:t>Cambridge</w:t>
            </w:r>
            <w:proofErr w:type="spellEnd"/>
            <w:r w:rsidRPr="00107BE4">
              <w:rPr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107BE4">
              <w:rPr>
                <w:sz w:val="22"/>
                <w:szCs w:val="22"/>
                <w:lang w:eastAsia="lv-LV"/>
              </w:rPr>
              <w:t>University</w:t>
            </w:r>
            <w:proofErr w:type="spellEnd"/>
            <w:r w:rsidRPr="00107BE4">
              <w:rPr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107BE4">
              <w:rPr>
                <w:sz w:val="22"/>
                <w:szCs w:val="22"/>
                <w:lang w:eastAsia="lv-LV"/>
              </w:rPr>
              <w:t>Press</w:t>
            </w:r>
            <w:proofErr w:type="spellEnd"/>
            <w:r w:rsidRPr="00107BE4">
              <w:rPr>
                <w:sz w:val="22"/>
                <w:szCs w:val="22"/>
                <w:lang w:eastAsia="lv-LV"/>
              </w:rPr>
              <w:t>, 2015</w:t>
            </w:r>
            <w:r w:rsidR="00960E34" w:rsidRPr="00107BE4">
              <w:rPr>
                <w:sz w:val="22"/>
                <w:szCs w:val="22"/>
                <w:lang w:eastAsia="lv-LV"/>
              </w:rPr>
              <w:t xml:space="preserve">, </w:t>
            </w:r>
            <w:proofErr w:type="spellStart"/>
            <w:r w:rsidR="00960E34" w:rsidRPr="00107BE4">
              <w:rPr>
                <w:sz w:val="22"/>
                <w:szCs w:val="22"/>
                <w:lang w:eastAsia="lv-LV"/>
              </w:rPr>
              <w:t>pp</w:t>
            </w:r>
            <w:proofErr w:type="spellEnd"/>
            <w:r w:rsidR="00960E34" w:rsidRPr="00107BE4">
              <w:rPr>
                <w:sz w:val="22"/>
                <w:szCs w:val="22"/>
                <w:lang w:eastAsia="lv-LV"/>
              </w:rPr>
              <w:t>. 22-49; 109-122.</w:t>
            </w:r>
          </w:p>
          <w:p w14:paraId="02094665" w14:textId="417B0BB9" w:rsidR="00663345" w:rsidRPr="00001CC1" w:rsidRDefault="00646E58" w:rsidP="00AC582D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Nicholls P. </w:t>
            </w:r>
            <w:r w:rsidRPr="00646E58">
              <w:rPr>
                <w:i/>
                <w:iCs w:val="0"/>
                <w:sz w:val="22"/>
                <w:szCs w:val="22"/>
                <w:lang w:val="en-GB"/>
              </w:rPr>
              <w:t>Modernisms. A Literary Guide</w:t>
            </w:r>
            <w:r>
              <w:rPr>
                <w:sz w:val="22"/>
                <w:szCs w:val="22"/>
                <w:lang w:val="en-GB"/>
              </w:rPr>
              <w:t>. University of California Press, 1995. Pp. 5-62; 136-222; 251-301.</w:t>
            </w:r>
          </w:p>
        </w:tc>
      </w:tr>
      <w:tr w:rsidR="00663345" w:rsidRPr="00804DEE" w14:paraId="1CF06661" w14:textId="77777777">
        <w:tc>
          <w:tcPr>
            <w:tcW w:w="9577" w:type="dxa"/>
            <w:gridSpan w:val="2"/>
          </w:tcPr>
          <w:p w14:paraId="3EDC1A79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Papildus informācijas avoti</w:t>
            </w:r>
          </w:p>
        </w:tc>
      </w:tr>
      <w:tr w:rsidR="00663345" w:rsidRPr="00804DEE" w14:paraId="0547BC84" w14:textId="77777777">
        <w:tc>
          <w:tcPr>
            <w:tcW w:w="9577" w:type="dxa"/>
            <w:gridSpan w:val="2"/>
          </w:tcPr>
          <w:p w14:paraId="549562FE" w14:textId="77777777" w:rsidR="00421C04" w:rsidRPr="00475C5D" w:rsidRDefault="00421C04" w:rsidP="00421C04">
            <w:pPr>
              <w:jc w:val="both"/>
              <w:rPr>
                <w:sz w:val="22"/>
                <w:szCs w:val="22"/>
                <w:lang w:val="en-GB"/>
              </w:rPr>
            </w:pPr>
            <w:r w:rsidRPr="00475C5D">
              <w:rPr>
                <w:i/>
                <w:iCs w:val="0"/>
                <w:sz w:val="22"/>
                <w:szCs w:val="22"/>
                <w:lang w:val="en-GB"/>
              </w:rPr>
              <w:t>An Anthology of English Medieval and Renaissance Literature</w:t>
            </w:r>
            <w:r w:rsidRPr="00475C5D">
              <w:rPr>
                <w:sz w:val="22"/>
                <w:szCs w:val="22"/>
                <w:lang w:val="en-GB"/>
              </w:rPr>
              <w:t>. R. 1998.</w:t>
            </w:r>
          </w:p>
          <w:p w14:paraId="1BFA16DA" w14:textId="77777777" w:rsidR="00AC32E9" w:rsidRPr="00475C5D" w:rsidRDefault="00AC32E9" w:rsidP="00AC32E9">
            <w:pPr>
              <w:jc w:val="both"/>
              <w:rPr>
                <w:sz w:val="22"/>
                <w:szCs w:val="22"/>
              </w:rPr>
            </w:pPr>
            <w:proofErr w:type="spellStart"/>
            <w:r w:rsidRPr="00475C5D">
              <w:rPr>
                <w:sz w:val="22"/>
                <w:szCs w:val="22"/>
              </w:rPr>
              <w:t>Auerbach</w:t>
            </w:r>
            <w:proofErr w:type="spellEnd"/>
            <w:r w:rsidRPr="00475C5D">
              <w:rPr>
                <w:sz w:val="22"/>
                <w:szCs w:val="22"/>
              </w:rPr>
              <w:t xml:space="preserve"> E.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Mimesis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.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The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Representation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of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Reality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in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Western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Literature</w:t>
            </w:r>
            <w:proofErr w:type="spellEnd"/>
            <w:r w:rsidRPr="00475C5D">
              <w:rPr>
                <w:sz w:val="22"/>
                <w:szCs w:val="22"/>
              </w:rPr>
              <w:t>. L. 1968.</w:t>
            </w:r>
          </w:p>
          <w:p w14:paraId="6B865865" w14:textId="2A65B682" w:rsidR="00AC32E9" w:rsidRPr="00475C5D" w:rsidRDefault="00EF141E" w:rsidP="005F0DFB">
            <w:pPr>
              <w:rPr>
                <w:sz w:val="22"/>
                <w:szCs w:val="22"/>
              </w:rPr>
            </w:pPr>
            <w:proofErr w:type="spellStart"/>
            <w:r w:rsidRPr="00475C5D">
              <w:rPr>
                <w:sz w:val="22"/>
                <w:szCs w:val="22"/>
              </w:rPr>
              <w:t>Bertens</w:t>
            </w:r>
            <w:proofErr w:type="spellEnd"/>
            <w:r w:rsidRPr="00475C5D">
              <w:rPr>
                <w:sz w:val="22"/>
                <w:szCs w:val="22"/>
              </w:rPr>
              <w:t xml:space="preserve"> H., </w:t>
            </w:r>
            <w:proofErr w:type="spellStart"/>
            <w:r w:rsidRPr="00475C5D">
              <w:rPr>
                <w:sz w:val="22"/>
                <w:szCs w:val="22"/>
              </w:rPr>
              <w:t>Douwe</w:t>
            </w:r>
            <w:proofErr w:type="spellEnd"/>
            <w:r w:rsidRPr="00475C5D">
              <w:rPr>
                <w:sz w:val="22"/>
                <w:szCs w:val="22"/>
              </w:rPr>
              <w:t xml:space="preserve"> F.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International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Postmodernism: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Theory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and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Literary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Practice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>.</w:t>
            </w:r>
            <w:r w:rsidRPr="00475C5D">
              <w:rPr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sz w:val="22"/>
                <w:szCs w:val="22"/>
              </w:rPr>
              <w:t>Philadelphia</w:t>
            </w:r>
            <w:proofErr w:type="spellEnd"/>
            <w:r w:rsidRPr="00475C5D">
              <w:rPr>
                <w:sz w:val="22"/>
                <w:szCs w:val="22"/>
              </w:rPr>
              <w:t>, 1997.</w:t>
            </w:r>
          </w:p>
          <w:p w14:paraId="26DB995A" w14:textId="77777777" w:rsidR="00AC582D" w:rsidRPr="00475C5D" w:rsidRDefault="00AC582D" w:rsidP="00AC582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Burwick</w:t>
            </w:r>
            <w:proofErr w:type="spellEnd"/>
            <w:r>
              <w:rPr>
                <w:sz w:val="22"/>
                <w:szCs w:val="22"/>
              </w:rPr>
              <w:t xml:space="preserve"> F., Klein J.</w:t>
            </w:r>
            <w:r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The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Romantic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Imagination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: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Literature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and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Art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in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England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and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Germany</w:t>
            </w:r>
            <w:proofErr w:type="spellEnd"/>
            <w:r w:rsidRPr="00475C5D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Rodopi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475C5D">
              <w:rPr>
                <w:sz w:val="22"/>
                <w:szCs w:val="22"/>
              </w:rPr>
              <w:t xml:space="preserve"> 199</w:t>
            </w:r>
            <w:r>
              <w:rPr>
                <w:sz w:val="22"/>
                <w:szCs w:val="22"/>
              </w:rPr>
              <w:t>6</w:t>
            </w:r>
            <w:r w:rsidRPr="00475C5D">
              <w:rPr>
                <w:sz w:val="22"/>
                <w:szCs w:val="22"/>
              </w:rPr>
              <w:t>.</w:t>
            </w:r>
          </w:p>
          <w:p w14:paraId="36CA8599" w14:textId="0D395534" w:rsidR="005F0DFB" w:rsidRPr="00475C5D" w:rsidRDefault="005F0DFB" w:rsidP="005F0DFB">
            <w:pPr>
              <w:rPr>
                <w:bCs w:val="0"/>
                <w:sz w:val="22"/>
                <w:szCs w:val="22"/>
              </w:rPr>
            </w:pPr>
            <w:proofErr w:type="spellStart"/>
            <w:r w:rsidRPr="00475C5D">
              <w:rPr>
                <w:bCs w:val="0"/>
                <w:sz w:val="22"/>
                <w:szCs w:val="22"/>
              </w:rPr>
              <w:t>Cuddon</w:t>
            </w:r>
            <w:proofErr w:type="spellEnd"/>
            <w:r w:rsidRPr="00475C5D">
              <w:rPr>
                <w:bCs w:val="0"/>
                <w:sz w:val="22"/>
                <w:szCs w:val="22"/>
              </w:rPr>
              <w:t xml:space="preserve"> J.A.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Dictionary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of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Literary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 xml:space="preserve"> Terms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and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Literary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i/>
                <w:iCs w:val="0"/>
                <w:sz w:val="22"/>
                <w:szCs w:val="22"/>
              </w:rPr>
              <w:t>Theory</w:t>
            </w:r>
            <w:proofErr w:type="spellEnd"/>
            <w:r w:rsidRPr="00475C5D">
              <w:rPr>
                <w:bCs w:val="0"/>
                <w:i/>
                <w:iCs w:val="0"/>
                <w:sz w:val="22"/>
                <w:szCs w:val="22"/>
              </w:rPr>
              <w:t>.</w:t>
            </w:r>
            <w:r w:rsidRPr="00475C5D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sz w:val="22"/>
                <w:szCs w:val="22"/>
              </w:rPr>
              <w:t>Penguin</w:t>
            </w:r>
            <w:proofErr w:type="spellEnd"/>
            <w:r w:rsidRPr="00475C5D">
              <w:rPr>
                <w:b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bCs w:val="0"/>
                <w:sz w:val="22"/>
                <w:szCs w:val="22"/>
              </w:rPr>
              <w:t>Books</w:t>
            </w:r>
            <w:proofErr w:type="spellEnd"/>
            <w:r w:rsidRPr="00475C5D">
              <w:rPr>
                <w:bCs w:val="0"/>
                <w:sz w:val="22"/>
                <w:szCs w:val="22"/>
              </w:rPr>
              <w:t>, 1992.</w:t>
            </w:r>
          </w:p>
          <w:p w14:paraId="785CA6A3" w14:textId="77777777" w:rsidR="00AC32E9" w:rsidRPr="00475C5D" w:rsidRDefault="00AC32E9" w:rsidP="00AC32E9">
            <w:pPr>
              <w:jc w:val="both"/>
              <w:rPr>
                <w:sz w:val="22"/>
                <w:szCs w:val="22"/>
              </w:rPr>
            </w:pPr>
            <w:proofErr w:type="spellStart"/>
            <w:r w:rsidRPr="00475C5D">
              <w:rPr>
                <w:sz w:val="22"/>
                <w:szCs w:val="22"/>
              </w:rPr>
              <w:t>Kearns</w:t>
            </w:r>
            <w:proofErr w:type="spellEnd"/>
            <w:r w:rsidRPr="00475C5D">
              <w:rPr>
                <w:sz w:val="22"/>
                <w:szCs w:val="22"/>
              </w:rPr>
              <w:t xml:space="preserve"> K.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Nineteenth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Century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Literary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Realism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>.</w:t>
            </w:r>
            <w:r w:rsidRPr="00475C5D">
              <w:rPr>
                <w:sz w:val="22"/>
                <w:szCs w:val="22"/>
              </w:rPr>
              <w:t xml:space="preserve"> L. 1996.</w:t>
            </w:r>
          </w:p>
          <w:p w14:paraId="572F27DA" w14:textId="5F338A35" w:rsidR="00107BE4" w:rsidRDefault="00107BE4" w:rsidP="00107BE4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475C5D">
              <w:rPr>
                <w:sz w:val="22"/>
                <w:szCs w:val="22"/>
                <w:lang w:val="en-GB"/>
              </w:rPr>
              <w:t>Kristjanson</w:t>
            </w:r>
            <w:proofErr w:type="spellEnd"/>
            <w:r w:rsidRPr="00475C5D">
              <w:rPr>
                <w:sz w:val="22"/>
                <w:szCs w:val="22"/>
                <w:lang w:val="en-GB"/>
              </w:rPr>
              <w:t xml:space="preserve"> J. </w:t>
            </w:r>
            <w:r w:rsidRPr="00475C5D">
              <w:rPr>
                <w:i/>
                <w:iCs w:val="0"/>
                <w:sz w:val="22"/>
                <w:szCs w:val="22"/>
                <w:lang w:val="en-GB"/>
              </w:rPr>
              <w:t>Eddas and Sagas: Iceland’s Medieval Literature.</w:t>
            </w:r>
            <w:r w:rsidRPr="00475C5D">
              <w:rPr>
                <w:sz w:val="22"/>
                <w:szCs w:val="22"/>
                <w:lang w:val="en-GB"/>
              </w:rPr>
              <w:t xml:space="preserve"> R. 1992.</w:t>
            </w:r>
          </w:p>
          <w:p w14:paraId="201AC758" w14:textId="2EDB2153" w:rsidR="00AC582D" w:rsidRPr="00360C4E" w:rsidRDefault="00AC582D" w:rsidP="00D50349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Kraye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J., ed.</w:t>
            </w:r>
            <w:r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r w:rsidRPr="00107BE4">
              <w:rPr>
                <w:i/>
                <w:iCs w:val="0"/>
                <w:sz w:val="22"/>
                <w:szCs w:val="22"/>
                <w:lang w:val="en-GB"/>
              </w:rPr>
              <w:t>The Cambridge Companion to Renaissance Humanism</w:t>
            </w:r>
            <w:r w:rsidRPr="00107BE4">
              <w:rPr>
                <w:sz w:val="22"/>
                <w:szCs w:val="22"/>
                <w:lang w:val="en-GB"/>
              </w:rPr>
              <w:t xml:space="preserve">. </w:t>
            </w:r>
            <w:r w:rsidR="00360C4E">
              <w:rPr>
                <w:sz w:val="22"/>
                <w:szCs w:val="22"/>
                <w:lang w:val="en-GB"/>
              </w:rPr>
              <w:t xml:space="preserve">Cambridge University Press, </w:t>
            </w:r>
            <w:r w:rsidRPr="00107BE4">
              <w:rPr>
                <w:sz w:val="22"/>
                <w:szCs w:val="22"/>
                <w:lang w:val="en-GB"/>
              </w:rPr>
              <w:t>1998.</w:t>
            </w:r>
            <w:r w:rsidR="00360C4E">
              <w:rPr>
                <w:sz w:val="22"/>
                <w:szCs w:val="22"/>
                <w:lang w:val="en-GB"/>
              </w:rPr>
              <w:t xml:space="preserve"> Pp. 1-46; 100-188.</w:t>
            </w:r>
          </w:p>
          <w:p w14:paraId="3C60B1F7" w14:textId="77777777" w:rsidR="009D69D5" w:rsidRPr="00475C5D" w:rsidRDefault="009D69D5" w:rsidP="009D69D5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Wu</w:t>
            </w:r>
            <w:proofErr w:type="spellEnd"/>
            <w:r>
              <w:rPr>
                <w:sz w:val="22"/>
                <w:szCs w:val="22"/>
              </w:rPr>
              <w:t xml:space="preserve"> D.</w:t>
            </w:r>
            <w:r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Romanticism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: A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Critical</w:t>
            </w:r>
            <w:proofErr w:type="spellEnd"/>
            <w:r w:rsidRPr="00475C5D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i/>
                <w:iCs w:val="0"/>
                <w:sz w:val="22"/>
                <w:szCs w:val="22"/>
              </w:rPr>
              <w:t>reader</w:t>
            </w:r>
            <w:proofErr w:type="spellEnd"/>
            <w:r w:rsidRPr="00475C5D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Blackwell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475C5D">
              <w:rPr>
                <w:sz w:val="22"/>
                <w:szCs w:val="22"/>
              </w:rPr>
              <w:t xml:space="preserve"> 1995.</w:t>
            </w:r>
          </w:p>
          <w:p w14:paraId="366ABC0A" w14:textId="77777777" w:rsidR="00D50349" w:rsidRPr="00475C5D" w:rsidRDefault="00D50349" w:rsidP="00CE01EB">
            <w:pPr>
              <w:tabs>
                <w:tab w:val="left" w:pos="426"/>
              </w:tabs>
              <w:autoSpaceDE/>
              <w:autoSpaceDN/>
              <w:adjustRightInd/>
              <w:contextualSpacing/>
              <w:rPr>
                <w:sz w:val="22"/>
                <w:szCs w:val="22"/>
                <w:lang w:val="ru-RU"/>
              </w:rPr>
            </w:pPr>
            <w:proofErr w:type="spellStart"/>
            <w:r w:rsidRPr="00475C5D">
              <w:rPr>
                <w:sz w:val="22"/>
                <w:szCs w:val="22"/>
              </w:rPr>
              <w:t>Артамонов</w:t>
            </w:r>
            <w:proofErr w:type="spellEnd"/>
            <w:r w:rsidRPr="00475C5D">
              <w:rPr>
                <w:sz w:val="22"/>
                <w:szCs w:val="22"/>
              </w:rPr>
              <w:t xml:space="preserve"> С.Д. </w:t>
            </w:r>
            <w:proofErr w:type="spellStart"/>
            <w:r w:rsidRPr="00475C5D">
              <w:rPr>
                <w:sz w:val="22"/>
                <w:szCs w:val="22"/>
              </w:rPr>
              <w:t>Сорок</w:t>
            </w:r>
            <w:proofErr w:type="spellEnd"/>
            <w:r w:rsidRPr="00475C5D">
              <w:rPr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sz w:val="22"/>
                <w:szCs w:val="22"/>
              </w:rPr>
              <w:t>веков</w:t>
            </w:r>
            <w:proofErr w:type="spellEnd"/>
            <w:r w:rsidRPr="00475C5D">
              <w:rPr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sz w:val="22"/>
                <w:szCs w:val="22"/>
              </w:rPr>
              <w:t>мировой</w:t>
            </w:r>
            <w:proofErr w:type="spellEnd"/>
            <w:r w:rsidRPr="00475C5D">
              <w:rPr>
                <w:sz w:val="22"/>
                <w:szCs w:val="22"/>
              </w:rPr>
              <w:t xml:space="preserve"> </w:t>
            </w:r>
            <w:proofErr w:type="spellStart"/>
            <w:r w:rsidRPr="00475C5D">
              <w:rPr>
                <w:sz w:val="22"/>
                <w:szCs w:val="22"/>
              </w:rPr>
              <w:t>литературы</w:t>
            </w:r>
            <w:proofErr w:type="spellEnd"/>
            <w:r w:rsidRPr="00475C5D">
              <w:rPr>
                <w:sz w:val="22"/>
                <w:szCs w:val="22"/>
              </w:rPr>
              <w:t xml:space="preserve">. </w:t>
            </w:r>
            <w:r w:rsidRPr="00475C5D">
              <w:rPr>
                <w:sz w:val="22"/>
                <w:szCs w:val="22"/>
                <w:lang w:val="ru-RU"/>
              </w:rPr>
              <w:t>Кн. 1. Литература древнего мира. 1997.</w:t>
            </w:r>
          </w:p>
          <w:p w14:paraId="37BC9537" w14:textId="03613D78" w:rsidR="00D50349" w:rsidRPr="00475C5D" w:rsidRDefault="00D50349" w:rsidP="00D50349">
            <w:pPr>
              <w:jc w:val="both"/>
              <w:rPr>
                <w:sz w:val="22"/>
                <w:szCs w:val="22"/>
                <w:lang w:val="ru-RU"/>
              </w:rPr>
            </w:pPr>
            <w:r w:rsidRPr="00475C5D">
              <w:rPr>
                <w:sz w:val="22"/>
                <w:szCs w:val="22"/>
                <w:lang w:val="ru-RU"/>
              </w:rPr>
              <w:t>Лосев А.Ф</w:t>
            </w:r>
            <w:r w:rsidRPr="00475C5D">
              <w:rPr>
                <w:i/>
                <w:iCs w:val="0"/>
                <w:sz w:val="22"/>
                <w:szCs w:val="22"/>
                <w:lang w:val="ru-RU"/>
              </w:rPr>
              <w:t>.</w:t>
            </w:r>
            <w:r w:rsidRPr="00475C5D">
              <w:rPr>
                <w:sz w:val="22"/>
                <w:szCs w:val="22"/>
                <w:lang w:val="ru-RU"/>
              </w:rPr>
              <w:t xml:space="preserve"> </w:t>
            </w:r>
            <w:r w:rsidRPr="00475C5D">
              <w:rPr>
                <w:i/>
                <w:iCs w:val="0"/>
                <w:sz w:val="22"/>
                <w:szCs w:val="22"/>
                <w:lang w:val="ru-RU"/>
              </w:rPr>
              <w:t>Гомер</w:t>
            </w:r>
            <w:r w:rsidRPr="00475C5D">
              <w:rPr>
                <w:sz w:val="22"/>
                <w:szCs w:val="22"/>
                <w:lang w:val="ru-RU"/>
              </w:rPr>
              <w:t>. М. 1996.</w:t>
            </w:r>
          </w:p>
          <w:p w14:paraId="750A394E" w14:textId="77777777" w:rsidR="00421C04" w:rsidRPr="00475C5D" w:rsidRDefault="00421C04" w:rsidP="00421C04">
            <w:pPr>
              <w:jc w:val="both"/>
              <w:rPr>
                <w:sz w:val="22"/>
                <w:szCs w:val="22"/>
                <w:lang w:val="ru-RU"/>
              </w:rPr>
            </w:pPr>
            <w:r w:rsidRPr="00475C5D">
              <w:rPr>
                <w:sz w:val="22"/>
                <w:szCs w:val="22"/>
                <w:lang w:val="ru-RU"/>
              </w:rPr>
              <w:t>Артамонов С.Д.</w:t>
            </w:r>
            <w:r w:rsidRPr="00475C5D">
              <w:rPr>
                <w:i/>
                <w:iCs w:val="0"/>
                <w:sz w:val="22"/>
                <w:szCs w:val="22"/>
                <w:lang w:val="ru-RU"/>
              </w:rPr>
              <w:t xml:space="preserve"> Сорок веков мировой литературы. Кн. 2. Литература средних веков</w:t>
            </w:r>
            <w:r w:rsidRPr="00475C5D">
              <w:rPr>
                <w:sz w:val="22"/>
                <w:szCs w:val="22"/>
                <w:lang w:val="ru-RU"/>
              </w:rPr>
              <w:t>. 1997.</w:t>
            </w:r>
          </w:p>
          <w:p w14:paraId="51A36ADF" w14:textId="4837D021" w:rsidR="00D50349" w:rsidRPr="00475C5D" w:rsidRDefault="00421C04" w:rsidP="00475C5D">
            <w:pPr>
              <w:jc w:val="both"/>
              <w:rPr>
                <w:sz w:val="22"/>
                <w:szCs w:val="22"/>
                <w:lang w:val="ru-RU"/>
              </w:rPr>
            </w:pPr>
            <w:r w:rsidRPr="00475C5D">
              <w:rPr>
                <w:sz w:val="22"/>
                <w:szCs w:val="22"/>
                <w:lang w:val="ru-RU"/>
              </w:rPr>
              <w:t xml:space="preserve">Артамонов С.Д. Сорок веков мировой литературы. Кн. </w:t>
            </w:r>
            <w:r w:rsidRPr="00475C5D">
              <w:rPr>
                <w:sz w:val="22"/>
                <w:szCs w:val="22"/>
              </w:rPr>
              <w:t>3</w:t>
            </w:r>
            <w:r w:rsidRPr="00475C5D">
              <w:rPr>
                <w:sz w:val="22"/>
                <w:szCs w:val="22"/>
                <w:lang w:val="ru-RU"/>
              </w:rPr>
              <w:t>. Литература эпохи Возрождения. 1997.</w:t>
            </w:r>
          </w:p>
        </w:tc>
      </w:tr>
      <w:tr w:rsidR="00663345" w:rsidRPr="00804DEE" w14:paraId="25AF8B21" w14:textId="77777777">
        <w:tc>
          <w:tcPr>
            <w:tcW w:w="9577" w:type="dxa"/>
            <w:gridSpan w:val="2"/>
          </w:tcPr>
          <w:p w14:paraId="2C17BCB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663345" w:rsidRPr="00804DEE" w14:paraId="767B43C0" w14:textId="77777777">
        <w:tc>
          <w:tcPr>
            <w:tcW w:w="9577" w:type="dxa"/>
            <w:gridSpan w:val="2"/>
          </w:tcPr>
          <w:p w14:paraId="1D05C3F6" w14:textId="77777777" w:rsidR="00A23DF2" w:rsidRPr="00804DEE" w:rsidRDefault="00A23DF2" w:rsidP="00A23DF2">
            <w:pPr>
              <w:contextualSpacing/>
              <w:jc w:val="both"/>
              <w:rPr>
                <w:lang w:eastAsia="lv-LV"/>
              </w:rPr>
            </w:pPr>
            <w:proofErr w:type="spellStart"/>
            <w:r w:rsidRPr="00804DEE">
              <w:rPr>
                <w:lang w:eastAsia="lv-LV"/>
              </w:rPr>
              <w:t>Cambridge</w:t>
            </w:r>
            <w:proofErr w:type="spellEnd"/>
            <w:r w:rsidRPr="00804DEE">
              <w:rPr>
                <w:lang w:eastAsia="lv-LV"/>
              </w:rPr>
              <w:t xml:space="preserve"> </w:t>
            </w:r>
            <w:proofErr w:type="spellStart"/>
            <w:r w:rsidRPr="00804DEE">
              <w:rPr>
                <w:lang w:eastAsia="lv-LV"/>
              </w:rPr>
              <w:t>Journals</w:t>
            </w:r>
            <w:proofErr w:type="spellEnd"/>
            <w:r w:rsidRPr="00804DEE">
              <w:rPr>
                <w:lang w:eastAsia="lv-LV"/>
              </w:rPr>
              <w:t xml:space="preserve"> Online - www.cambridge.org</w:t>
            </w:r>
          </w:p>
          <w:p w14:paraId="15B3DE4E" w14:textId="77777777" w:rsidR="00663345" w:rsidRDefault="006F70EB">
            <w:hyperlink r:id="rId8" w:history="1">
              <w:r w:rsidR="00A23DF2" w:rsidRPr="00804DEE">
                <w:rPr>
                  <w:rStyle w:val="Hyperlink"/>
                </w:rPr>
                <w:t>http://www.jstor.org/</w:t>
              </w:r>
            </w:hyperlink>
          </w:p>
          <w:p w14:paraId="52DC7C03" w14:textId="619858AC" w:rsidR="00475C5D" w:rsidRDefault="006F70EB" w:rsidP="00CE01EB">
            <w:hyperlink r:id="rId9" w:history="1">
              <w:r w:rsidR="001F704D" w:rsidRPr="003F3ECA">
                <w:rPr>
                  <w:rStyle w:val="Hyperlink"/>
                </w:rPr>
                <w:t>www.worldliteraturetoday.org</w:t>
              </w:r>
            </w:hyperlink>
          </w:p>
          <w:p w14:paraId="5A7931E0" w14:textId="28DD6AFF" w:rsidR="001F704D" w:rsidRPr="00804DEE" w:rsidRDefault="00972180" w:rsidP="00CE01EB">
            <w:r>
              <w:t xml:space="preserve">docētāja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663345" w:rsidRPr="00804DEE" w14:paraId="2F78FE39" w14:textId="77777777">
        <w:tc>
          <w:tcPr>
            <w:tcW w:w="9577" w:type="dxa"/>
            <w:gridSpan w:val="2"/>
          </w:tcPr>
          <w:p w14:paraId="71E313B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Piezīmes</w:t>
            </w:r>
          </w:p>
        </w:tc>
      </w:tr>
      <w:tr w:rsidR="00663345" w:rsidRPr="00804DEE" w14:paraId="35AFC34C" w14:textId="77777777">
        <w:tc>
          <w:tcPr>
            <w:tcW w:w="9577" w:type="dxa"/>
            <w:gridSpan w:val="2"/>
          </w:tcPr>
          <w:p w14:paraId="4FBD8BFA" w14:textId="2B9E4EF0" w:rsidR="00663345" w:rsidRPr="00804DEE" w:rsidRDefault="00944ED8">
            <w:r w:rsidRPr="00804DEE">
              <w:t xml:space="preserve"> </w:t>
            </w:r>
            <w:r w:rsidR="00185FC1">
              <w:t>A daļas k</w:t>
            </w:r>
            <w:r w:rsidR="00D50349">
              <w:t>urss</w:t>
            </w:r>
            <w:r w:rsidR="00185FC1">
              <w:t>,</w:t>
            </w:r>
            <w:r w:rsidR="00D50349">
              <w:t xml:space="preserve"> izstrādāts docēšanai latviešu un angļu valodā</w:t>
            </w:r>
          </w:p>
        </w:tc>
      </w:tr>
    </w:tbl>
    <w:p w14:paraId="32E40D68" w14:textId="77777777" w:rsidR="00663345" w:rsidRPr="00804DEE" w:rsidRDefault="00663345"/>
    <w:sectPr w:rsidR="00663345" w:rsidRPr="00804DEE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085CA" w14:textId="77777777" w:rsidR="006F70EB" w:rsidRDefault="006F70EB">
      <w:r>
        <w:separator/>
      </w:r>
    </w:p>
  </w:endnote>
  <w:endnote w:type="continuationSeparator" w:id="0">
    <w:p w14:paraId="22A40524" w14:textId="77777777" w:rsidR="006F70EB" w:rsidRDefault="006F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2EAD" w14:textId="77777777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77B0">
      <w:rPr>
        <w:noProof/>
        <w:color w:val="000000"/>
      </w:rPr>
      <w:t>1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E21F" w14:textId="77777777" w:rsidR="006F70EB" w:rsidRDefault="006F70EB">
      <w:r>
        <w:separator/>
      </w:r>
    </w:p>
  </w:footnote>
  <w:footnote w:type="continuationSeparator" w:id="0">
    <w:p w14:paraId="3721F70E" w14:textId="77777777" w:rsidR="006F70EB" w:rsidRDefault="006F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01CC1"/>
    <w:rsid w:val="00013F63"/>
    <w:rsid w:val="00017C6E"/>
    <w:rsid w:val="00047DA7"/>
    <w:rsid w:val="0006211D"/>
    <w:rsid w:val="00065785"/>
    <w:rsid w:val="000A776D"/>
    <w:rsid w:val="000C037B"/>
    <w:rsid w:val="000C2E05"/>
    <w:rsid w:val="00107BE4"/>
    <w:rsid w:val="001278CD"/>
    <w:rsid w:val="00127D1F"/>
    <w:rsid w:val="00141CD8"/>
    <w:rsid w:val="00151735"/>
    <w:rsid w:val="00165F16"/>
    <w:rsid w:val="00167774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96D33"/>
    <w:rsid w:val="00310127"/>
    <w:rsid w:val="00320306"/>
    <w:rsid w:val="00360C4E"/>
    <w:rsid w:val="00380C4F"/>
    <w:rsid w:val="003B1EA1"/>
    <w:rsid w:val="003D15E2"/>
    <w:rsid w:val="00421C04"/>
    <w:rsid w:val="004339DA"/>
    <w:rsid w:val="004352FD"/>
    <w:rsid w:val="00473780"/>
    <w:rsid w:val="00475C5D"/>
    <w:rsid w:val="0048629B"/>
    <w:rsid w:val="004A0BF7"/>
    <w:rsid w:val="004A1873"/>
    <w:rsid w:val="004C4F08"/>
    <w:rsid w:val="0055292B"/>
    <w:rsid w:val="005F0DFB"/>
    <w:rsid w:val="00610DAE"/>
    <w:rsid w:val="00646E58"/>
    <w:rsid w:val="00651921"/>
    <w:rsid w:val="00663345"/>
    <w:rsid w:val="0067486A"/>
    <w:rsid w:val="006910BF"/>
    <w:rsid w:val="006F70EB"/>
    <w:rsid w:val="00744DF0"/>
    <w:rsid w:val="0077038C"/>
    <w:rsid w:val="007D4D96"/>
    <w:rsid w:val="007D521B"/>
    <w:rsid w:val="00800FF6"/>
    <w:rsid w:val="00804DEE"/>
    <w:rsid w:val="00817AE2"/>
    <w:rsid w:val="00841EF8"/>
    <w:rsid w:val="00867FDD"/>
    <w:rsid w:val="00874318"/>
    <w:rsid w:val="008C07C7"/>
    <w:rsid w:val="009161A1"/>
    <w:rsid w:val="0092293E"/>
    <w:rsid w:val="00933695"/>
    <w:rsid w:val="00944ED8"/>
    <w:rsid w:val="00960E34"/>
    <w:rsid w:val="00961C2B"/>
    <w:rsid w:val="00972180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7B0"/>
    <w:rsid w:val="00AA4D17"/>
    <w:rsid w:val="00AA6AE2"/>
    <w:rsid w:val="00AC32E9"/>
    <w:rsid w:val="00AC582D"/>
    <w:rsid w:val="00AC7C05"/>
    <w:rsid w:val="00B23D59"/>
    <w:rsid w:val="00B51C47"/>
    <w:rsid w:val="00B712D1"/>
    <w:rsid w:val="00B943E4"/>
    <w:rsid w:val="00BA314C"/>
    <w:rsid w:val="00BC0428"/>
    <w:rsid w:val="00BC7822"/>
    <w:rsid w:val="00BD5EE9"/>
    <w:rsid w:val="00C23B9E"/>
    <w:rsid w:val="00C36999"/>
    <w:rsid w:val="00C41443"/>
    <w:rsid w:val="00C93C78"/>
    <w:rsid w:val="00CA1BED"/>
    <w:rsid w:val="00CA370F"/>
    <w:rsid w:val="00CB5FD5"/>
    <w:rsid w:val="00CD3D0C"/>
    <w:rsid w:val="00CE01EB"/>
    <w:rsid w:val="00CF11DC"/>
    <w:rsid w:val="00D16437"/>
    <w:rsid w:val="00D337E1"/>
    <w:rsid w:val="00D43EAA"/>
    <w:rsid w:val="00D50349"/>
    <w:rsid w:val="00D97CD9"/>
    <w:rsid w:val="00DA768E"/>
    <w:rsid w:val="00E30AAB"/>
    <w:rsid w:val="00E64E26"/>
    <w:rsid w:val="00E72574"/>
    <w:rsid w:val="00E74563"/>
    <w:rsid w:val="00EB0F1D"/>
    <w:rsid w:val="00EC0D4A"/>
    <w:rsid w:val="00ED1B92"/>
    <w:rsid w:val="00ED40B3"/>
    <w:rsid w:val="00EF141E"/>
    <w:rsid w:val="00F231DC"/>
    <w:rsid w:val="00F262B7"/>
    <w:rsid w:val="00F42C3A"/>
    <w:rsid w:val="00F568A6"/>
    <w:rsid w:val="00FA0F48"/>
    <w:rsid w:val="00FA6D22"/>
    <w:rsid w:val="00FB6140"/>
    <w:rsid w:val="00FD5D80"/>
    <w:rsid w:val="00FD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tor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orldliteraturetoda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6331</Words>
  <Characters>3610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Semjonova</dc:creator>
  <cp:lastModifiedBy>Admin 1</cp:lastModifiedBy>
  <cp:revision>2</cp:revision>
  <dcterms:created xsi:type="dcterms:W3CDTF">2022-07-01T14:25:00Z</dcterms:created>
  <dcterms:modified xsi:type="dcterms:W3CDTF">2022-07-01T14:25:00Z</dcterms:modified>
</cp:coreProperties>
</file>