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9B1654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B45CE2">
              <w:t>ES struktūra un procesi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96E95DD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B45CE2" w:rsidRPr="00B45CE2">
              <w:t>Vēst7017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5293207" w:rsidR="001E37E7" w:rsidRPr="0093308E" w:rsidRDefault="00B45CE2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D64CCB9" w:rsidR="001E37E7" w:rsidRPr="0093308E" w:rsidRDefault="00B45CE2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B2A6B10" w:rsidR="00391B74" w:rsidRPr="0093308E" w:rsidRDefault="00B45CE2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087A5B4" w:rsidR="00391B74" w:rsidRPr="0093308E" w:rsidRDefault="00B45CE2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D26BA01" w:rsidR="00632863" w:rsidRPr="0093308E" w:rsidRDefault="00B45CE2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0E7B17A" w:rsidR="00A8127C" w:rsidRPr="0093308E" w:rsidRDefault="00B45CE2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492C416" w:rsidR="00BB3CCC" w:rsidRPr="0093308E" w:rsidRDefault="00E20AF5" w:rsidP="007534EA">
                <w:r>
                  <w:t xml:space="preserve">  </w:t>
                </w:r>
                <w:r w:rsidR="00B45CE2">
                  <w:t>Dr.philol., doc. Inna Dvorecka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3ABCFB9" w:rsidR="00FD6E2F" w:rsidRPr="007534EA" w:rsidRDefault="00ED1C1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B45CE2">
                  <w:t>Dr.philol., doc. Inna Dvorecka</w:t>
                </w:r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14CC825" w:rsidR="00BB3CCC" w:rsidRPr="0093308E" w:rsidRDefault="00E20AF5" w:rsidP="007534EA">
            <w:permStart w:id="1804483927" w:edGrp="everyone"/>
            <w:r>
              <w:t xml:space="preserve">  </w:t>
            </w:r>
            <w:r w:rsidR="00B45CE2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6FF4E37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45CE2" w:rsidRPr="00B45CE2">
              <w:rPr>
                <w:lang w:eastAsia="ru-RU"/>
              </w:rPr>
              <w:t>sistematizēt un paplašināt studējošo zināšanas par Eiropas Savienību, tās struktūru (pamatinstitūcujām un to funkcijām) un darbības sfērām un procesiem, īpašu uzmanību pievēršot Latvijas dalībai ES.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C50FF9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25EE" w:rsidRPr="005725EE">
              <w:rPr>
                <w:lang w:eastAsia="ru-RU"/>
              </w:rPr>
              <w:t>padziļ</w:t>
            </w:r>
            <w:r w:rsidR="005725EE">
              <w:rPr>
                <w:lang w:eastAsia="ru-RU"/>
              </w:rPr>
              <w:t xml:space="preserve">ināt </w:t>
            </w:r>
            <w:r w:rsidR="005725EE">
              <w:t xml:space="preserve">un sistematizēt </w:t>
            </w:r>
            <w:r w:rsidR="005725EE">
              <w:rPr>
                <w:lang w:eastAsia="ru-RU"/>
              </w:rPr>
              <w:t>zināšanas par ES darb</w:t>
            </w:r>
            <w:r w:rsidR="005725EE">
              <w:t>ības principiem un to attīstību starptautiskās komunikācijas kontekstā;</w:t>
            </w:r>
          </w:p>
          <w:p w14:paraId="74E5886F" w14:textId="1CCD3ECF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25EE" w:rsidRPr="005725EE">
              <w:rPr>
                <w:lang w:eastAsia="ru-RU"/>
              </w:rPr>
              <w:t xml:space="preserve">pilnveidot </w:t>
            </w:r>
            <w:r w:rsidR="005725EE">
              <w:t>dažādo informācijas</w:t>
            </w:r>
            <w:r w:rsidR="005725EE" w:rsidRPr="005725EE">
              <w:rPr>
                <w:lang w:eastAsia="ru-RU"/>
              </w:rPr>
              <w:t xml:space="preserve"> avotu </w:t>
            </w:r>
            <w:r w:rsidR="005725EE">
              <w:t xml:space="preserve">par ES kritiskās </w:t>
            </w:r>
            <w:r w:rsidR="005725EE" w:rsidRPr="005725EE">
              <w:rPr>
                <w:lang w:eastAsia="ru-RU"/>
              </w:rPr>
              <w:t>analīzes prasmes</w:t>
            </w:r>
            <w:r w:rsidR="005725EE">
              <w:t>;</w:t>
            </w:r>
          </w:p>
          <w:p w14:paraId="23419BB6" w14:textId="648723B1" w:rsidR="00826612" w:rsidRDefault="005725EE" w:rsidP="008B7213">
            <w:r>
              <w:t xml:space="preserve">- </w:t>
            </w:r>
            <w:r w:rsidR="00826612">
              <w:t>nostiprināt izpratni par iesaistīšanas iespējām, salīdzinot lokālo pieredzi ar kopīgām ES pamatnostādnēm;</w:t>
            </w:r>
          </w:p>
          <w:p w14:paraId="2F711904" w14:textId="3D070BEB" w:rsidR="00826612" w:rsidRDefault="00826612" w:rsidP="008B7213">
            <w:r>
              <w:t xml:space="preserve">- veicināt studējošo profesionālās kompetences attīstību starpkultūru attiecību jomā, dodot iespēju </w:t>
            </w:r>
            <w:r w:rsidR="005D2C51">
              <w:t>patstāvīgi lietot</w:t>
            </w:r>
            <w:r w:rsidRPr="00826612">
              <w:t xml:space="preserve"> zināšanas </w:t>
            </w:r>
            <w:r>
              <w:t xml:space="preserve">par ES struktūru un procesiem </w:t>
            </w:r>
            <w:r w:rsidR="005D2C51">
              <w:t xml:space="preserve">lokālo gadījumu </w:t>
            </w:r>
            <w:r>
              <w:t>analīzei</w:t>
            </w:r>
            <w:r w:rsidRPr="00826612">
              <w:t>, diskutē</w:t>
            </w:r>
            <w:r>
              <w:t>t par aktuālām tendencēm ES darbībā</w:t>
            </w:r>
            <w:r w:rsidR="005D2C51">
              <w:t xml:space="preserve"> saistībā ar Latviju</w:t>
            </w:r>
            <w:r>
              <w:t xml:space="preserve">, </w:t>
            </w:r>
            <w:r w:rsidR="005D2C51">
              <w:t xml:space="preserve">padziļināt izpratni par starptautiskās sadarbības principu evolūciju. </w:t>
            </w:r>
          </w:p>
          <w:p w14:paraId="526119CD" w14:textId="77777777" w:rsidR="005D2C51" w:rsidRPr="008B7213" w:rsidRDefault="005D2C51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A4B9175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45CE2">
              <w:t>8 st.,  semināri  8</w:t>
            </w:r>
            <w:r>
              <w:t xml:space="preserve"> </w:t>
            </w:r>
            <w:r w:rsidR="00B45CE2">
              <w:t xml:space="preserve">st., patstāvīgais darbs 24 </w:t>
            </w:r>
            <w:r w:rsidR="008B7213" w:rsidRPr="00916D56">
              <w:t>st.</w:t>
            </w:r>
          </w:p>
          <w:p w14:paraId="09163411" w14:textId="149673C9" w:rsidR="008B7213" w:rsidRDefault="00B45CE2" w:rsidP="008B7213">
            <w:r>
              <w:t xml:space="preserve">ES </w:t>
            </w:r>
            <w:r w:rsidR="005725EE">
              <w:t>attīstības process</w:t>
            </w:r>
            <w:r w:rsidR="00916D56">
              <w:t>.</w:t>
            </w:r>
            <w:r>
              <w:t xml:space="preserve"> L2, S2</w:t>
            </w:r>
          </w:p>
          <w:p w14:paraId="11ED4C71" w14:textId="3598F24E" w:rsidR="00916D56" w:rsidRDefault="00B45CE2" w:rsidP="008B7213">
            <w:r>
              <w:t>E</w:t>
            </w:r>
            <w:r w:rsidR="005725EE">
              <w:t xml:space="preserve">S struktūra. </w:t>
            </w:r>
            <w:r>
              <w:t>L</w:t>
            </w:r>
            <w:r w:rsidR="005725EE">
              <w:t>4, S4</w:t>
            </w:r>
          </w:p>
          <w:p w14:paraId="3F984522" w14:textId="6799C90D" w:rsidR="005725EE" w:rsidRDefault="005725EE" w:rsidP="008B7213">
            <w:r>
              <w:t>1.starppārbaudījums</w:t>
            </w:r>
          </w:p>
          <w:p w14:paraId="6E16586F" w14:textId="720EFB62" w:rsidR="00B45CE2" w:rsidRDefault="00B45CE2" w:rsidP="008B7213">
            <w:r>
              <w:t>3. Globalizācijas izaicinājumi un ES attīstības plāni.</w:t>
            </w:r>
            <w:r w:rsidR="005725EE">
              <w:t xml:space="preserve"> L2, S2</w:t>
            </w:r>
          </w:p>
          <w:p w14:paraId="65CB88D3" w14:textId="70426E8F" w:rsidR="005725EE" w:rsidRPr="00916D56" w:rsidRDefault="005725EE" w:rsidP="008B7213">
            <w:pPr>
              <w:rPr>
                <w:lang w:eastAsia="ru-RU"/>
              </w:rPr>
            </w:pPr>
            <w:r>
              <w:t>2.starppārbaudījums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B45CE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5B480DB" w14:textId="3EE29819" w:rsidR="007D4849" w:rsidRDefault="005D2C51" w:rsidP="007D4849">
                      <w:r>
                        <w:t xml:space="preserve">1. </w:t>
                      </w:r>
                      <w:r w:rsidRPr="005D2C51">
                        <w:t>Demonstrē zināšanas</w:t>
                      </w:r>
                      <w:r>
                        <w:t xml:space="preserve"> par ES </w:t>
                      </w:r>
                      <w:r w:rsidR="004C02A6">
                        <w:t>attīstības posmiem un darbības principu evolūciju.</w:t>
                      </w:r>
                    </w:p>
                    <w:p w14:paraId="4CE5B176" w14:textId="77777777" w:rsidR="009D1C60" w:rsidRDefault="005D2C51" w:rsidP="005D2C51">
                      <w:r>
                        <w:t>2. Salīdzina ES pamatinstitūciju darbības specifiku un skaidro to lomu lēmumu pieņemšanas procesā</w:t>
                      </w:r>
                    </w:p>
                    <w:p w14:paraId="0C0ABCA7" w14:textId="2011FFAD" w:rsidR="005D2C51" w:rsidRPr="007D4849" w:rsidRDefault="009D1C60" w:rsidP="005D2C51">
                      <w:r>
                        <w:t>3.Raksturo ES procesus mūsdienu pasaules izaicinājumu kontekstā.</w:t>
                      </w:r>
                      <w:r w:rsidR="005D2C51">
                        <w:t xml:space="preserve"> 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0F71ACE" w14:textId="3E7B0E68" w:rsidR="007D4849" w:rsidRDefault="009D1C60" w:rsidP="004C02A6">
                      <w:r>
                        <w:t>4</w:t>
                      </w:r>
                      <w:r w:rsidR="004C02A6">
                        <w:t xml:space="preserve">. </w:t>
                      </w:r>
                      <w:r w:rsidR="004C02A6" w:rsidRPr="004C02A6">
                        <w:t xml:space="preserve">Demonstrē prasmi strādāt ar </w:t>
                      </w:r>
                      <w:r w:rsidR="004C02A6">
                        <w:t xml:space="preserve">dažāda veida informācijas avotiem par ES darbību, </w:t>
                      </w:r>
                      <w:r w:rsidR="004C02A6" w:rsidRPr="004C02A6">
                        <w:t xml:space="preserve">atlasot, sistematizējot un </w:t>
                      </w:r>
                      <w:r w:rsidR="004C02A6">
                        <w:t xml:space="preserve">novērtējot </w:t>
                      </w:r>
                      <w:r w:rsidR="004C02A6" w:rsidRPr="004C02A6">
                        <w:t>piedāvāto informāciju.</w:t>
                      </w:r>
                    </w:p>
                    <w:p w14:paraId="1AD704DC" w14:textId="34495DD8" w:rsidR="004C02A6" w:rsidRPr="007D4849" w:rsidRDefault="009D1C60" w:rsidP="00AB5982">
                      <w:r>
                        <w:t>5</w:t>
                      </w:r>
                      <w:r w:rsidR="004C02A6">
                        <w:t>. Analīzē Latvijas pieredzi Eiropas Savienībā.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7BD3BA9" w:rsidR="007D4849" w:rsidRPr="007D4849" w:rsidRDefault="009D1C60" w:rsidP="00332208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</w:t>
                      </w:r>
                      <w:r w:rsidR="004C02A6">
                        <w:rPr>
                          <w:highlight w:val="yellow"/>
                        </w:rPr>
                        <w:t xml:space="preserve">. </w:t>
                      </w:r>
                      <w:r w:rsidR="00AB5982" w:rsidRPr="00AB5982">
                        <w:rPr>
                          <w:highlight w:val="yellow"/>
                        </w:rPr>
                        <w:t>Produktīvi izmantojot zināšanas</w:t>
                      </w:r>
                      <w:r w:rsidR="00AB5982">
                        <w:rPr>
                          <w:highlight w:val="yellow"/>
                        </w:rPr>
                        <w:t xml:space="preserve"> par ES procesiem un struktūru, kritiski izvērtē </w:t>
                      </w:r>
                      <w:r w:rsidR="00332208">
                        <w:rPr>
                          <w:highlight w:val="yellow"/>
                        </w:rPr>
                        <w:t xml:space="preserve">lokālo praksi un </w:t>
                      </w:r>
                      <w:r w:rsidR="00332208" w:rsidRPr="00332208">
                        <w:t>formulē starpkultūru attiecību problēmas un to atrisināšanas iespējas</w:t>
                      </w:r>
                      <w:r w:rsidR="00332208">
                        <w:t xml:space="preserve">, izmantojot ES piedāvātos instrumentus. </w:t>
                      </w:r>
                    </w:p>
                  </w:tc>
                </w:tr>
              </w:tbl>
              <w:p w14:paraId="0B6DE13B" w14:textId="77777777" w:rsidR="007D4849" w:rsidRPr="00B45CE2" w:rsidRDefault="00ED1C15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FABB9B8" w14:textId="4A007DCB" w:rsidR="009D1C60" w:rsidRDefault="009D1C60" w:rsidP="009D1C60">
            <w:permStart w:id="1836219002" w:edGrp="everyone"/>
            <w:r>
              <w:t>Patstāvīgais darbs:</w:t>
            </w:r>
          </w:p>
          <w:p w14:paraId="77E3F91B" w14:textId="3CBDC0BE" w:rsidR="009D1C60" w:rsidRDefault="009D1C60" w:rsidP="009D1C60">
            <w:r w:rsidRPr="009D1C60">
              <w:t xml:space="preserve">- </w:t>
            </w:r>
            <w:r>
              <w:t xml:space="preserve">informācijas atlase, analīze un sistematizēšana </w:t>
            </w:r>
            <w:r w:rsidR="00BC34D3">
              <w:t>seminārnodarbībām</w:t>
            </w:r>
            <w:r>
              <w:t xml:space="preserve"> </w:t>
            </w:r>
            <w:r w:rsidRPr="009D1C60">
              <w:t>– 1</w:t>
            </w:r>
            <w:r w:rsidR="00BC34D3">
              <w:t>0</w:t>
            </w:r>
            <w:r w:rsidRPr="009D1C60">
              <w:t xml:space="preserve"> st.,</w:t>
            </w:r>
          </w:p>
          <w:p w14:paraId="3B325460" w14:textId="516BBA4A" w:rsidR="00BC34D3" w:rsidRPr="009D1C60" w:rsidRDefault="00BC34D3" w:rsidP="009D1C60">
            <w:r>
              <w:t>- darbu lapu aizpildīšana - 4 stundas</w:t>
            </w:r>
          </w:p>
          <w:p w14:paraId="20B70268" w14:textId="208357B4" w:rsidR="00916D56" w:rsidRPr="001C5466" w:rsidRDefault="009D1C60" w:rsidP="009D1C60">
            <w:pPr>
              <w:rPr>
                <w:lang w:eastAsia="ru-RU"/>
              </w:rPr>
            </w:pPr>
            <w:r w:rsidRPr="009D1C60">
              <w:t>- prezentācijas sagatavošana – 10 st</w:t>
            </w:r>
            <w:r w:rsidR="00BC34D3">
              <w:t>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95041EA" w:rsidR="00E54033" w:rsidRPr="00E54033" w:rsidRDefault="00AD3435" w:rsidP="00E54033">
            <w:permStart w:id="1677921679" w:edGrp="everyone"/>
            <w:r w:rsidRPr="00AD3435">
              <w:t xml:space="preserve">Studiju kursa gala vērtējums </w:t>
            </w:r>
            <w:r>
              <w:t xml:space="preserve">(diferencēta ieskaite) </w:t>
            </w:r>
            <w:r w:rsidRPr="00AD3435">
              <w:t xml:space="preserve">veidojas, summējot patstāvīgi veiktā darba rezultātus, kuri tiek prezentēti un apspriesti </w:t>
            </w:r>
            <w:r>
              <w:t>semināros</w:t>
            </w:r>
            <w:r w:rsidRPr="00AD3435">
              <w:t>, kā arī sekmīgi nokārtot</w:t>
            </w:r>
            <w:r>
              <w:t xml:space="preserve">i pārbaudījumi. </w:t>
            </w:r>
          </w:p>
          <w:p w14:paraId="7F4DFE9E" w14:textId="77777777" w:rsidR="00B676CE" w:rsidRDefault="00E54033" w:rsidP="00AD3435">
            <w:r w:rsidRPr="00E54033">
              <w:t xml:space="preserve">Diferencētās ieskaites vērtējums  var tikt saņemts, ja ir izpildīti </w:t>
            </w:r>
            <w:r w:rsidR="00AD3435">
              <w:t xml:space="preserve">sekojoši nosacījumi: </w:t>
            </w:r>
          </w:p>
          <w:p w14:paraId="16FD97E2" w14:textId="0540DBC0" w:rsidR="00AD3435" w:rsidRPr="00AD3435" w:rsidRDefault="00B676CE" w:rsidP="00AD3435">
            <w:r>
              <w:t>o</w:t>
            </w:r>
            <w:r w:rsidR="00AD3435" w:rsidRPr="00AD3435">
              <w:t xml:space="preserve">bligāts </w:t>
            </w:r>
            <w:r>
              <w:t>nodarbību</w:t>
            </w:r>
            <w:r w:rsidR="00AD3435" w:rsidRPr="00AD3435">
              <w:t xml:space="preserve"> apmeklējums, aktīvs darbs </w:t>
            </w:r>
            <w:r>
              <w:t>semināros</w:t>
            </w:r>
            <w:r w:rsidR="001414C6">
              <w:t xml:space="preserve"> (5</w:t>
            </w:r>
            <w:r w:rsidR="00AD3435" w:rsidRPr="00AD3435">
              <w:t>0%); pozitīvs vērtējums starppārbaudījumos (</w:t>
            </w:r>
            <w:r>
              <w:t>tests un darba lapas aipildīšana</w:t>
            </w:r>
            <w:r w:rsidR="00AD3435" w:rsidRPr="00AD3435">
              <w:t>) (30%);</w:t>
            </w:r>
          </w:p>
          <w:p w14:paraId="66F8FEB5" w14:textId="5C4EB10D" w:rsidR="00AD3435" w:rsidRDefault="001414C6" w:rsidP="00AD3435">
            <w:r>
              <w:t>diferencētā ieskaite - prezentācija</w:t>
            </w:r>
            <w:r w:rsidR="00AD3435" w:rsidRPr="00AD3435">
              <w:t xml:space="preserve"> (20%).</w:t>
            </w:r>
          </w:p>
          <w:p w14:paraId="188BCD93" w14:textId="4798E8EF" w:rsidR="00E54033" w:rsidRPr="00E54033" w:rsidRDefault="00E54033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1B1D514D" w14:textId="7216EE0D" w:rsidR="00E54033" w:rsidRPr="00E54033" w:rsidRDefault="00E54033" w:rsidP="00E54033">
            <w:r w:rsidRPr="00E54033">
              <w:t>1</w:t>
            </w:r>
            <w:r w:rsidR="001414C6">
              <w:t xml:space="preserve">. starppārbaudījums </w:t>
            </w:r>
            <w:r w:rsidRPr="00E54033">
              <w:rPr>
                <w:lang w:eastAsia="ru-RU"/>
              </w:rPr>
              <w:t xml:space="preserve">– </w:t>
            </w:r>
            <w:r w:rsidR="001414C6">
              <w:t>tiešsaistes tests ES vēsturē un struktūrā</w:t>
            </w:r>
            <w:r w:rsidRPr="00E54033">
              <w:t xml:space="preserve"> </w:t>
            </w:r>
          </w:p>
          <w:p w14:paraId="4EC4A7E7" w14:textId="479AA370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1414C6">
              <w:t>starppārbaudījums - darba lapas aizpilde Moodle-vidē</w:t>
            </w:r>
            <w:r w:rsidR="00555792">
              <w:t xml:space="preserve"> (Eiropas Komisijas programmu salīdzinājums)</w:t>
            </w:r>
            <w:r w:rsidR="001414C6">
              <w:t>.</w:t>
            </w:r>
          </w:p>
          <w:p w14:paraId="68F7BE86" w14:textId="77777777" w:rsidR="00555792" w:rsidRDefault="00555792" w:rsidP="00E54033"/>
          <w:p w14:paraId="5B15C42F" w14:textId="77777777" w:rsidR="00555792" w:rsidRPr="00555792" w:rsidRDefault="00555792" w:rsidP="00555792">
            <w:r w:rsidRPr="00555792">
              <w:t xml:space="preserve">NOSLĒGUMA PĀRBAUDĪJUMS </w:t>
            </w:r>
          </w:p>
          <w:p w14:paraId="6D141A69" w14:textId="4416371A" w:rsidR="00555792" w:rsidRPr="00555792" w:rsidRDefault="00555792" w:rsidP="00555792">
            <w:r>
              <w:t xml:space="preserve">3. diferencētā ieskaite - prezentācija </w:t>
            </w:r>
          </w:p>
          <w:p w14:paraId="058498C8" w14:textId="77777777" w:rsidR="00555792" w:rsidRPr="00916D56" w:rsidRDefault="00555792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32E78A0" w14:textId="77777777" w:rsidR="00555792" w:rsidRPr="00555792" w:rsidRDefault="00555792" w:rsidP="00555792">
            <w:r w:rsidRPr="00555792">
              <w:t xml:space="preserve">Atzīme tiek aprēķināta kā vidējā svērtā atzīme par: </w:t>
            </w:r>
          </w:p>
          <w:p w14:paraId="38D680CB" w14:textId="77777777" w:rsidR="00555792" w:rsidRPr="00555792" w:rsidRDefault="00555792" w:rsidP="00555792">
            <w:r w:rsidRPr="00555792">
              <w:t>regulāru nodarbību apmeklējumu un aktīvu darbu semināros (pozitīvs vērtējums par semināra jautājumiem);</w:t>
            </w:r>
          </w:p>
          <w:p w14:paraId="1817D074" w14:textId="1DA71FAD" w:rsidR="00555792" w:rsidRPr="00555792" w:rsidRDefault="00555792" w:rsidP="00555792">
            <w:r w:rsidRPr="00555792">
              <w:t>patstāvīgo darbu izpildi (</w:t>
            </w:r>
            <w:r>
              <w:t>starp</w:t>
            </w:r>
            <w:r w:rsidRPr="00555792">
              <w:t>pārbaudījumu rezultāti);</w:t>
            </w:r>
          </w:p>
          <w:p w14:paraId="52E06C01" w14:textId="64A4AA69" w:rsidR="00555792" w:rsidRDefault="00555792" w:rsidP="00555792">
            <w:r w:rsidRPr="00555792">
              <w:t>gala pārbaudījumu.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 xml:space="preserve">par studijām Daugavpils Universitātē" (apstiprināts DU Senāta sēdē </w:t>
            </w:r>
            <w:r w:rsidRPr="003F3E33">
              <w:lastRenderedPageBreak/>
              <w:t>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2"/>
            </w:tblGrid>
            <w:tr w:rsidR="003F3E33" w:rsidRPr="003F3E33" w14:paraId="435521F4" w14:textId="77777777" w:rsidTr="001414C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06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414C6" w:rsidRPr="003F3E33" w14:paraId="01D81789" w14:textId="3CFC2842" w:rsidTr="001414C6">
              <w:trPr>
                <w:gridAfter w:val="1"/>
                <w:wAfter w:w="42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414C6" w:rsidRPr="003F3E33" w:rsidRDefault="001414C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414C6" w:rsidRPr="003F3E33" w:rsidRDefault="001414C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414C6" w:rsidRPr="003F3E33" w:rsidRDefault="001414C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414C6" w:rsidRPr="003F3E33" w:rsidRDefault="001414C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414C6" w:rsidRPr="003F3E33" w:rsidRDefault="001414C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414C6" w:rsidRPr="003F3E33" w:rsidRDefault="001414C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414C6" w:rsidRPr="003F3E33" w:rsidRDefault="001414C6" w:rsidP="003F3E33">
                  <w:r w:rsidRPr="003F3E33">
                    <w:t>6.</w:t>
                  </w:r>
                </w:p>
              </w:tc>
            </w:tr>
            <w:tr w:rsidR="001414C6" w:rsidRPr="003F3E33" w14:paraId="3C2DF642" w14:textId="4388C5A9" w:rsidTr="001414C6">
              <w:trPr>
                <w:gridAfter w:val="1"/>
                <w:wAfter w:w="42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BA67834" w:rsidR="001414C6" w:rsidRPr="003F3E33" w:rsidRDefault="001414C6" w:rsidP="00916D56">
                  <w:r w:rsidRPr="003F3E33">
                    <w:t xml:space="preserve">1. </w:t>
                  </w:r>
                  <w:r>
                    <w:t>starppārbaudījums 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A9D25E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8F83651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54896EC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1414C6" w:rsidRPr="003F3E33" w:rsidRDefault="001414C6" w:rsidP="003F3E33"/>
              </w:tc>
            </w:tr>
            <w:tr w:rsidR="001414C6" w:rsidRPr="003F3E33" w14:paraId="6641E555" w14:textId="6F87ADDC" w:rsidTr="001414C6">
              <w:trPr>
                <w:gridAfter w:val="1"/>
                <w:wAfter w:w="42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C5E207B" w:rsidR="001414C6" w:rsidRPr="003F3E33" w:rsidRDefault="001414C6" w:rsidP="00916D56">
                  <w:r w:rsidRPr="003F3E33">
                    <w:t xml:space="preserve">2. </w:t>
                  </w:r>
                  <w:r>
                    <w:t>starppārbaudījums (darba lapa)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1414C6" w:rsidRPr="003F3E33" w:rsidRDefault="001414C6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1414C6" w:rsidRPr="003F3E33" w:rsidRDefault="001414C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1414C6" w:rsidRPr="003F3E33" w:rsidRDefault="001414C6" w:rsidP="003F3E33">
                  <w:r w:rsidRPr="003F3E33">
                    <w:t>+</w:t>
                  </w:r>
                </w:p>
              </w:tc>
            </w:tr>
            <w:tr w:rsidR="001414C6" w:rsidRPr="003F3E33" w14:paraId="00EF2DBF" w14:textId="4B88F9A3" w:rsidTr="001414C6">
              <w:trPr>
                <w:gridAfter w:val="1"/>
                <w:wAfter w:w="42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210F45D" w:rsidR="001414C6" w:rsidRPr="003F3E33" w:rsidRDefault="001414C6" w:rsidP="00916D56">
                  <w:r w:rsidRPr="003F3E33">
                    <w:t xml:space="preserve">3. </w:t>
                  </w:r>
                  <w:r>
                    <w:t>gala pārbaudījums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CF6F176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89A084B" w:rsidR="001414C6" w:rsidRPr="003F3E33" w:rsidRDefault="001414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414C6" w:rsidRPr="003F3E33" w:rsidRDefault="001414C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414C6" w:rsidRPr="003F3E33" w:rsidRDefault="001414C6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50BDD0B" w14:textId="4269C3D5" w:rsidR="00555792" w:rsidRDefault="00F24CB8" w:rsidP="00555792">
            <w:permStart w:id="370084287" w:edGrp="everyone"/>
            <w:r>
              <w:t xml:space="preserve"> </w:t>
            </w:r>
            <w:r w:rsidR="00555792">
              <w:t xml:space="preserve">1. </w:t>
            </w:r>
            <w:r w:rsidR="00555792" w:rsidRPr="00555792">
              <w:t xml:space="preserve">ES attīstības process. </w:t>
            </w:r>
            <w:r w:rsidR="00555792">
              <w:t>L2, S2</w:t>
            </w:r>
          </w:p>
          <w:p w14:paraId="37B2AF3A" w14:textId="0BBF1171" w:rsidR="00555792" w:rsidRDefault="00555792" w:rsidP="00555792">
            <w:r>
              <w:t xml:space="preserve">ES kā starptautiskās sadarbības piemērs. </w:t>
            </w:r>
            <w:r w:rsidRPr="00555792">
              <w:t>Globalizācija un Eiropas integrācijas vēsture.</w:t>
            </w:r>
            <w:r>
              <w:t xml:space="preserve"> </w:t>
            </w:r>
            <w:r w:rsidR="00113AA7">
              <w:t>L2</w:t>
            </w:r>
          </w:p>
          <w:p w14:paraId="3342EC4E" w14:textId="6452AA29" w:rsidR="00555792" w:rsidRDefault="00555792" w:rsidP="00555792">
            <w:r>
              <w:t>Lisabonas līguma pamatnostādnes. ES darbības principu evolūcija.</w:t>
            </w:r>
            <w:r w:rsidR="00113AA7">
              <w:t>S2</w:t>
            </w:r>
          </w:p>
          <w:p w14:paraId="3DB8B616" w14:textId="77777777" w:rsidR="00555792" w:rsidRDefault="00555792" w:rsidP="00555792"/>
          <w:p w14:paraId="2970419B" w14:textId="0553E317" w:rsidR="00555792" w:rsidRDefault="00555792" w:rsidP="00555792">
            <w:r>
              <w:t xml:space="preserve">2. </w:t>
            </w:r>
            <w:r w:rsidRPr="00555792">
              <w:t>ES struktūra. L4, S4</w:t>
            </w:r>
          </w:p>
          <w:p w14:paraId="7E3B9E07" w14:textId="04BD3D01" w:rsidR="00555792" w:rsidRDefault="00B779AA" w:rsidP="00555792">
            <w:r w:rsidRPr="00B779AA">
              <w:t>Eiropas Savienības pamatinstitūcijas</w:t>
            </w:r>
            <w:r>
              <w:t>, to dalība lēmumu pieņemšanas procesā.</w:t>
            </w:r>
            <w:r w:rsidR="00113AA7">
              <w:t xml:space="preserve"> L2</w:t>
            </w:r>
          </w:p>
          <w:p w14:paraId="145F91C4" w14:textId="0A22CBC9" w:rsidR="00B779AA" w:rsidRDefault="00B779AA" w:rsidP="00555792">
            <w:r>
              <w:t>Latvijas pārstāvniecība ES institūcijās.</w:t>
            </w:r>
            <w:r w:rsidR="00113AA7">
              <w:t xml:space="preserve"> S2</w:t>
            </w:r>
          </w:p>
          <w:p w14:paraId="753B08B5" w14:textId="77777777" w:rsidR="00A67490" w:rsidRDefault="00A67490" w:rsidP="00555792"/>
          <w:p w14:paraId="0F951588" w14:textId="77777777" w:rsidR="00A67490" w:rsidRPr="00A67490" w:rsidRDefault="00A67490" w:rsidP="00A67490">
            <w:r w:rsidRPr="00A67490">
              <w:t xml:space="preserve">1.starppārbaudījums - tiešsaistes tests ES vēsturē un struktūrā </w:t>
            </w:r>
          </w:p>
          <w:p w14:paraId="0196E752" w14:textId="77777777" w:rsidR="004F091B" w:rsidRDefault="004F091B" w:rsidP="00555792"/>
          <w:p w14:paraId="4F110FEF" w14:textId="061A24CA" w:rsidR="00B779AA" w:rsidRDefault="00B779AA" w:rsidP="00555792">
            <w:r>
              <w:t xml:space="preserve">ES darbības finansiāls atbalsts: ES budžets, banku sistēma un struktūrfondi. Eiro-zona. </w:t>
            </w:r>
            <w:r w:rsidR="00113AA7">
              <w:t>L2</w:t>
            </w:r>
          </w:p>
          <w:p w14:paraId="2A39C61F" w14:textId="4FCE4438" w:rsidR="00B779AA" w:rsidRDefault="00B779AA" w:rsidP="00555792">
            <w:r>
              <w:t>Latvijā īstenoto projektu piemēri ar ES struktūrfondu finansējumu.</w:t>
            </w:r>
            <w:r w:rsidR="00113AA7">
              <w:t xml:space="preserve"> S2</w:t>
            </w:r>
          </w:p>
          <w:p w14:paraId="572D53C2" w14:textId="77777777" w:rsidR="00B779AA" w:rsidRDefault="00B779AA" w:rsidP="00555792"/>
          <w:p w14:paraId="08C47DCB" w14:textId="76F85185" w:rsidR="00A67490" w:rsidRDefault="00A67490" w:rsidP="00A67490">
            <w:r w:rsidRPr="00A67490">
              <w:t>2.starppārbaudījums</w:t>
            </w:r>
            <w:r>
              <w:t xml:space="preserve"> - da</w:t>
            </w:r>
            <w:r w:rsidR="004F091B">
              <w:t xml:space="preserve">rba lapas aizpilde Moodle-vidē </w:t>
            </w:r>
          </w:p>
          <w:p w14:paraId="797AD2EB" w14:textId="77777777" w:rsidR="004F091B" w:rsidRDefault="004F091B" w:rsidP="00A67490">
            <w:r>
              <w:t xml:space="preserve">Patstāvīgais darbs (4 st.): </w:t>
            </w:r>
          </w:p>
          <w:p w14:paraId="4249EE4B" w14:textId="77FA7DD3" w:rsidR="004F091B" w:rsidRPr="00A67490" w:rsidRDefault="004F091B" w:rsidP="00A67490">
            <w:r w:rsidRPr="004F091B">
              <w:t xml:space="preserve">iepriekšējās un tagadējās Eiropas Komisijas programmu salīdzinājums </w:t>
            </w:r>
            <w:r>
              <w:t xml:space="preserve">(darba lapa Moodle-vidē) </w:t>
            </w:r>
          </w:p>
          <w:p w14:paraId="6615F30E" w14:textId="77777777" w:rsidR="00B779AA" w:rsidRDefault="00B779AA" w:rsidP="00555792"/>
          <w:p w14:paraId="3896A3E0" w14:textId="489CCE5B" w:rsidR="00555792" w:rsidRDefault="00A67490" w:rsidP="00555792">
            <w:r>
              <w:t xml:space="preserve">3. </w:t>
            </w:r>
            <w:r w:rsidR="00555792" w:rsidRPr="00555792">
              <w:t>Globalizācijas izaicinājumi un ES attīstības plāni. L2, S2</w:t>
            </w:r>
          </w:p>
          <w:p w14:paraId="00F7350E" w14:textId="0FA34266" w:rsidR="00A67490" w:rsidRDefault="00A67490" w:rsidP="00555792">
            <w:r w:rsidRPr="00A67490">
              <w:t>Eiropas Savienības attīstības stratēģija</w:t>
            </w:r>
            <w:r>
              <w:t xml:space="preserve"> mūsdienu izaicinājumu kontekstā.</w:t>
            </w:r>
            <w:r w:rsidR="00113AA7">
              <w:t xml:space="preserve"> L2</w:t>
            </w:r>
          </w:p>
          <w:p w14:paraId="54380B56" w14:textId="6F48BDF2" w:rsidR="00A67490" w:rsidRDefault="00A67490" w:rsidP="00555792">
            <w:r>
              <w:t xml:space="preserve">Brexit: procesa analīze. </w:t>
            </w:r>
            <w:r w:rsidR="00113AA7">
              <w:t>S2</w:t>
            </w:r>
          </w:p>
          <w:p w14:paraId="67F1ED11" w14:textId="77777777" w:rsidR="00A67490" w:rsidRDefault="00A67490" w:rsidP="00555792"/>
          <w:p w14:paraId="78F7FD3E" w14:textId="356658AA" w:rsidR="00A67490" w:rsidRDefault="00A67490" w:rsidP="00555792">
            <w:r>
              <w:t>Patstāvīgais darbs kursa gaitā</w:t>
            </w:r>
            <w:r w:rsidR="004F091B">
              <w:t xml:space="preserve"> (10 st.)</w:t>
            </w:r>
            <w:r>
              <w:t>:</w:t>
            </w:r>
          </w:p>
          <w:p w14:paraId="00ECED77" w14:textId="0BD8FB41" w:rsidR="00A67490" w:rsidRDefault="00A67490" w:rsidP="00555792">
            <w:r w:rsidRPr="00A67490">
              <w:t xml:space="preserve">Gatavošanās semināram. Gatavojoties diskusijai, studējošie </w:t>
            </w:r>
            <w:r>
              <w:t xml:space="preserve">atlasa, analizē un sistematizē informāciju par semināra tēmu. </w:t>
            </w:r>
            <w:r w:rsidRPr="00A67490">
              <w:t xml:space="preserve"> </w:t>
            </w:r>
          </w:p>
          <w:p w14:paraId="774D6180" w14:textId="77777777" w:rsidR="004F091B" w:rsidRDefault="004F091B" w:rsidP="00555792"/>
          <w:p w14:paraId="1E2BA962" w14:textId="1FF62DDB" w:rsidR="00A67490" w:rsidRDefault="00A67490" w:rsidP="00555792">
            <w:r>
              <w:t>Prezentācijas sagatavošana</w:t>
            </w:r>
            <w:r w:rsidR="004F091B">
              <w:t xml:space="preserve"> (10 st.)</w:t>
            </w:r>
            <w:r>
              <w:t xml:space="preserve">: </w:t>
            </w:r>
          </w:p>
          <w:p w14:paraId="234CBA36" w14:textId="0DA41F88" w:rsidR="00373C90" w:rsidRDefault="00373C90" w:rsidP="00555792">
            <w:r>
              <w:t xml:space="preserve">1.variants: </w:t>
            </w:r>
            <w:r w:rsidRPr="00373C90">
              <w:t>ES Konstitūcija un Lisabonas līgums: kopīgais un atšķirīgais.</w:t>
            </w:r>
          </w:p>
          <w:p w14:paraId="56440ACE" w14:textId="6CBA69C5" w:rsidR="003F3E33" w:rsidRPr="004F091B" w:rsidRDefault="00373C90" w:rsidP="00916D56">
            <w:r>
              <w:t xml:space="preserve">2.variants: </w:t>
            </w:r>
            <w:r w:rsidRPr="00373C90">
              <w:t>ES darbības jomas piemērs (uz lokālā materiāla)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F07C6E9" w14:textId="01BA777F" w:rsidR="003B0BA5" w:rsidRDefault="008A4F6B" w:rsidP="00ED5B09">
            <w:permStart w:id="580019727" w:edGrp="everyone"/>
            <w:r>
              <w:t>1.</w:t>
            </w:r>
            <w:r w:rsidR="003B0BA5">
              <w:t>Eiropas Savienības tīmekļa vietne: europa.eu</w:t>
            </w:r>
          </w:p>
          <w:p w14:paraId="2B9581C8" w14:textId="79A43739" w:rsidR="00ED5B09" w:rsidRDefault="008A4F6B" w:rsidP="00ED5B09">
            <w:r>
              <w:t>2.</w:t>
            </w:r>
            <w:r w:rsidR="004F091B" w:rsidRPr="004F091B">
              <w:t>Angļu-franču-latviešu Eiropas Savienības te</w:t>
            </w:r>
            <w:r w:rsidR="00336ACF">
              <w:t xml:space="preserve">rminu vārdnīca. Rīga, 2004. </w:t>
            </w:r>
            <w:r w:rsidR="00336ACF">
              <w:br/>
            </w:r>
            <w:r>
              <w:t>3.</w:t>
            </w:r>
            <w:r w:rsidR="004F091B" w:rsidRPr="004F091B">
              <w:t>Deksnis E.B. Eiropas apvienošanās... Integrācija un suverenitāte. Rīga, 1998.</w:t>
            </w:r>
          </w:p>
          <w:p w14:paraId="003AD945" w14:textId="12CA6ED6" w:rsidR="008A4F6B" w:rsidRPr="00ED5B09" w:rsidRDefault="008A4F6B" w:rsidP="00ED5B09">
            <w:r>
              <w:lastRenderedPageBreak/>
              <w:t>4.</w:t>
            </w:r>
            <w:r w:rsidRPr="008A4F6B">
              <w:t xml:space="preserve">Eiropas Savienība : mazā enciklopēdija / </w:t>
            </w:r>
            <w:r>
              <w:t xml:space="preserve">Red. </w:t>
            </w:r>
            <w:r w:rsidRPr="008A4F6B">
              <w:t>Inga Antāne, Andris Akers, Ilze</w:t>
            </w:r>
            <w:r>
              <w:t xml:space="preserve"> Konstantīnova. Rīga, 2003. </w:t>
            </w:r>
            <w:r>
              <w:br/>
              <w:t>5.</w:t>
            </w:r>
            <w:r w:rsidRPr="008A4F6B">
              <w:t>Morohins V. Eiropas Savienība: institūcijas, ekonomika un politika: lekciju kursa konspekts un eksaminācijas uzdevumi klātienes, neklātienes apmācības formai un tā</w:t>
            </w:r>
            <w:r>
              <w:t xml:space="preserve">lmācībai. Rīga, 2007. </w:t>
            </w:r>
            <w:r>
              <w:br/>
              <w:t>6.</w:t>
            </w:r>
            <w:r w:rsidRPr="008A4F6B">
              <w:t>Šreters H.J. Eiropas Savienības leksikons: Politika. Ekonomika. Vēsture. Kultūra. Rīga, 2004.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1C7A31E" w14:textId="77777777" w:rsidR="00336ACF" w:rsidRDefault="00336ACF" w:rsidP="007534EA">
            <w:permStart w:id="1596548908" w:edGrp="everyone"/>
            <w:r w:rsidRPr="00336ACF">
              <w:t>Deksnis E.B. Lisabonas līgums un Eiropas Savienības konstituc</w:t>
            </w:r>
            <w:r>
              <w:t xml:space="preserve">ionālie pamati. Rīga, 2008. </w:t>
            </w:r>
          </w:p>
          <w:p w14:paraId="114A9DD0" w14:textId="77777777" w:rsidR="00336ACF" w:rsidRPr="00336ACF" w:rsidRDefault="00336ACF" w:rsidP="00336ACF">
            <w:r w:rsidRPr="00336ACF">
              <w:t>Eiropas Savienības fondu projekti Latvijā, 2007-2013 = European Union Funds projects in Latvia, 2007-2013 / [sagatavotājs: Latvijas Republikas Finanšu ministrija]. Rīga : SIA "E Forma", 2011</w:t>
            </w:r>
          </w:p>
          <w:p w14:paraId="6A3FCA6F" w14:textId="7694ED5B" w:rsidR="00336ACF" w:rsidRDefault="00336ACF" w:rsidP="00336ACF">
            <w:r w:rsidRPr="00336ACF">
              <w:t>Ežmale S.  Latvijas reģionu attīstība un telpiskā plānošana Eiropas Savienības politiku kontekstā. Rēzekne: Rēzeknes Augstskola, 2012.</w:t>
            </w:r>
            <w:r>
              <w:br/>
            </w:r>
            <w:r w:rsidRPr="00336ACF">
              <w:t>Eiropas Savienības fondu projekti Latv</w:t>
            </w:r>
            <w:r>
              <w:t xml:space="preserve">ijā, 2007-2013. Rīga, 2011. </w:t>
            </w:r>
            <w:r>
              <w:br/>
            </w:r>
            <w:r w:rsidRPr="00336ACF">
              <w:t>Eiropas Savienības reģionālā politika un strukturālie fondi / mater.sagat. : Ieva Kalniņa</w:t>
            </w:r>
            <w:r>
              <w:t xml:space="preserve">, Agita Strazda. Rīga, 1999. </w:t>
            </w:r>
          </w:p>
          <w:p w14:paraId="77D79C0F" w14:textId="0D6AF646" w:rsidR="00336ACF" w:rsidRDefault="00336ACF" w:rsidP="007534EA">
            <w:r w:rsidRPr="00336ACF">
              <w:t>Fila R. Eiropas Savienība kā tiesību subjekts: problēmas</w:t>
            </w:r>
            <w:r>
              <w:t xml:space="preserve"> un risinājumi. Rīga, 2014. </w:t>
            </w:r>
            <w:r>
              <w:br/>
            </w:r>
            <w:r w:rsidRPr="00336ACF">
              <w:t xml:space="preserve">Fontēns P. 12 jautājumi par Eiropu. Luksemburga, 2010. </w:t>
            </w:r>
            <w:r w:rsidRPr="00336ACF">
              <w:br/>
              <w:t xml:space="preserve">Kā darbojas Eiropas Savienība : ES iestāžu ceļvedis. Luksemburga, 2006. </w:t>
            </w:r>
            <w:r w:rsidRPr="00336ACF">
              <w:br/>
              <w:t xml:space="preserve">Latvija pēc 10 gadiem Eiropas Savienībā – cita Latvijā? / Aut.kol. Rīga, 2014. </w:t>
            </w:r>
            <w:r w:rsidRPr="00336ACF">
              <w:br/>
              <w:t xml:space="preserve">Rokasgrāmata praktiskam darbam ar Eiropas Savienības jautājumiem / aut. kolektīvs: Alda Vanaga un c. Rīga, 2010. </w:t>
            </w:r>
            <w:r w:rsidRPr="00336ACF">
              <w:br/>
              <w:t>Verhofstads G. Eiropas Savienotās Valstis : Manifests jaunai Eiropai. Rīga, 2006.</w:t>
            </w:r>
          </w:p>
          <w:permEnd w:id="1596548908"/>
          <w:p w14:paraId="52226813" w14:textId="36B35C34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69C52F02" w:rsidR="00525213" w:rsidRPr="0093308E" w:rsidRDefault="00336ACF" w:rsidP="007534EA">
            <w:permStart w:id="2104519286" w:edGrp="everyone"/>
            <w:r w:rsidRPr="00336ACF">
              <w:t>Interne</w:t>
            </w:r>
            <w:r>
              <w:t xml:space="preserve">ta resursi: </w:t>
            </w:r>
            <w:r>
              <w:br/>
            </w:r>
            <w:r w:rsidRPr="00336ACF">
              <w:t xml:space="preserve">Eiropas kustība Latvijā: http://www.eiropaskustiba.lv. </w:t>
            </w:r>
            <w:r w:rsidRPr="00336ACF">
              <w:br/>
              <w:t>Eiropas Savienības sadaļa Latvijas Republikas Ārlietu ministrijas mājas lapā: https://www.mfa.gov.lv/lv/eiropas-savieniba</w:t>
            </w:r>
            <w:r w:rsidRPr="00336ACF">
              <w:br/>
              <w:t xml:space="preserve">ES sadaļa ziņu portālā Euronews: http://euronews.com/european-affairs </w:t>
            </w:r>
            <w:r w:rsidRPr="00336ACF">
              <w:br/>
            </w:r>
            <w:r w:rsidRPr="00336ACF">
              <w:br/>
              <w:t xml:space="preserve">Žurnāli „Latvija un Eiropas Savienība”. Kopš 1996. g. </w:t>
            </w:r>
            <w:r w:rsidRPr="00336ACF">
              <w:br/>
              <w:t>„Latvijas intereses Eiropas Savienībā”. Kopš 2011.g.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B088FE5" w:rsidR="00525213" w:rsidRPr="0093308E" w:rsidRDefault="008A4F6B" w:rsidP="007534EA">
            <w:permStart w:id="1906538136" w:edGrp="everyone"/>
            <w:r w:rsidRPr="008A4F6B">
              <w:t xml:space="preserve">Kurss adresēts Humanitārās fakultātes </w:t>
            </w:r>
            <w:r>
              <w:t xml:space="preserve">profesionālā </w:t>
            </w:r>
            <w:r w:rsidRPr="008A4F6B">
              <w:t>maģistra studiju progra</w:t>
            </w:r>
            <w:r>
              <w:t>mmas „Starpkultūru attiecības” 2</w:t>
            </w:r>
            <w:r w:rsidRPr="008A4F6B">
              <w:t>. studiju gada stud</w:t>
            </w:r>
            <w:r>
              <w:t>ējošajiem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A799C" w14:textId="77777777" w:rsidR="00ED1C15" w:rsidRDefault="00ED1C15" w:rsidP="007534EA">
      <w:r>
        <w:separator/>
      </w:r>
    </w:p>
  </w:endnote>
  <w:endnote w:type="continuationSeparator" w:id="0">
    <w:p w14:paraId="1B171E94" w14:textId="77777777" w:rsidR="00ED1C15" w:rsidRDefault="00ED1C1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A2899E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5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CC815" w14:textId="77777777" w:rsidR="00ED1C15" w:rsidRDefault="00ED1C15" w:rsidP="007534EA">
      <w:r>
        <w:separator/>
      </w:r>
    </w:p>
  </w:footnote>
  <w:footnote w:type="continuationSeparator" w:id="0">
    <w:p w14:paraId="772F7A38" w14:textId="77777777" w:rsidR="00ED1C15" w:rsidRDefault="00ED1C1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13AA7"/>
    <w:rsid w:val="00124650"/>
    <w:rsid w:val="00125F2F"/>
    <w:rsid w:val="00126789"/>
    <w:rsid w:val="00131128"/>
    <w:rsid w:val="001414C6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3525"/>
    <w:rsid w:val="002C1B85"/>
    <w:rsid w:val="002C1EA4"/>
    <w:rsid w:val="002D26FA"/>
    <w:rsid w:val="002E1D5A"/>
    <w:rsid w:val="002E5F8E"/>
    <w:rsid w:val="00300185"/>
    <w:rsid w:val="00303975"/>
    <w:rsid w:val="003242B3"/>
    <w:rsid w:val="00332208"/>
    <w:rsid w:val="00336ACF"/>
    <w:rsid w:val="00337CF9"/>
    <w:rsid w:val="003629CF"/>
    <w:rsid w:val="00373C90"/>
    <w:rsid w:val="003826FF"/>
    <w:rsid w:val="00384975"/>
    <w:rsid w:val="00386DE3"/>
    <w:rsid w:val="00391185"/>
    <w:rsid w:val="00391B74"/>
    <w:rsid w:val="003A0FC1"/>
    <w:rsid w:val="003A2A8D"/>
    <w:rsid w:val="003A4392"/>
    <w:rsid w:val="003B0BA5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C02A6"/>
    <w:rsid w:val="004D22E2"/>
    <w:rsid w:val="004D356E"/>
    <w:rsid w:val="004F091B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792"/>
    <w:rsid w:val="005634FA"/>
    <w:rsid w:val="00566BA6"/>
    <w:rsid w:val="005725EE"/>
    <w:rsid w:val="00576867"/>
    <w:rsid w:val="0059171A"/>
    <w:rsid w:val="005B2A87"/>
    <w:rsid w:val="005C1994"/>
    <w:rsid w:val="005C6853"/>
    <w:rsid w:val="005D2C51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6612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4F6B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1C60"/>
    <w:rsid w:val="009D350C"/>
    <w:rsid w:val="00A00CBC"/>
    <w:rsid w:val="00A120DE"/>
    <w:rsid w:val="00A1665A"/>
    <w:rsid w:val="00A30254"/>
    <w:rsid w:val="00A6366E"/>
    <w:rsid w:val="00A67490"/>
    <w:rsid w:val="00A77980"/>
    <w:rsid w:val="00A8127C"/>
    <w:rsid w:val="00AA0800"/>
    <w:rsid w:val="00AA5194"/>
    <w:rsid w:val="00AB5982"/>
    <w:rsid w:val="00AD3435"/>
    <w:rsid w:val="00AD4584"/>
    <w:rsid w:val="00B139F9"/>
    <w:rsid w:val="00B13A71"/>
    <w:rsid w:val="00B36DCD"/>
    <w:rsid w:val="00B45CE2"/>
    <w:rsid w:val="00B53309"/>
    <w:rsid w:val="00B61706"/>
    <w:rsid w:val="00B676CE"/>
    <w:rsid w:val="00B74D7E"/>
    <w:rsid w:val="00B76DDB"/>
    <w:rsid w:val="00B779AA"/>
    <w:rsid w:val="00B959C2"/>
    <w:rsid w:val="00BA06EC"/>
    <w:rsid w:val="00BB0A32"/>
    <w:rsid w:val="00BB1515"/>
    <w:rsid w:val="00BB3CCC"/>
    <w:rsid w:val="00BC1FA7"/>
    <w:rsid w:val="00BC34D3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1C15"/>
    <w:rsid w:val="00ED5B09"/>
    <w:rsid w:val="00EE16F0"/>
    <w:rsid w:val="00EE24FC"/>
    <w:rsid w:val="00EE6661"/>
    <w:rsid w:val="00EF4456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74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490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7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16FE4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265B7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C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BFC0C-7F2D-41EA-AC00-BDFFC885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5142</Words>
  <Characters>2931</Characters>
  <Application>Microsoft Office Word</Application>
  <DocSecurity>8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2</cp:revision>
  <cp:lastPrinted>2018-11-16T11:31:00Z</cp:lastPrinted>
  <dcterms:created xsi:type="dcterms:W3CDTF">2022-07-20T12:54:00Z</dcterms:created>
  <dcterms:modified xsi:type="dcterms:W3CDTF">2022-07-20T12:54:00Z</dcterms:modified>
</cp:coreProperties>
</file>