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7974D" w14:textId="77777777" w:rsidR="00663345" w:rsidRPr="00804DEE" w:rsidRDefault="00944ED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 w:rsidRPr="00804DEE">
        <w:rPr>
          <w:b/>
          <w:color w:val="000000"/>
          <w:sz w:val="28"/>
          <w:szCs w:val="28"/>
        </w:rPr>
        <w:t>DAUGAVPILS UNIVERSITĀTES</w:t>
      </w:r>
    </w:p>
    <w:p w14:paraId="561451B1" w14:textId="77777777" w:rsidR="00663345" w:rsidRPr="00804DEE" w:rsidRDefault="00944ED8">
      <w:pPr>
        <w:jc w:val="center"/>
        <w:rPr>
          <w:b/>
          <w:sz w:val="28"/>
          <w:szCs w:val="28"/>
        </w:rPr>
      </w:pPr>
      <w:r w:rsidRPr="00804DEE">
        <w:rPr>
          <w:b/>
          <w:sz w:val="28"/>
          <w:szCs w:val="28"/>
        </w:rPr>
        <w:t>STUDIJU KURSA APRAKSTS</w:t>
      </w:r>
    </w:p>
    <w:p w14:paraId="648EE2A4" w14:textId="77777777" w:rsidR="00663345" w:rsidRPr="00804DEE" w:rsidRDefault="00663345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663345" w:rsidRPr="00804DEE" w14:paraId="5475477F" w14:textId="77777777">
        <w:tc>
          <w:tcPr>
            <w:tcW w:w="4584" w:type="dxa"/>
          </w:tcPr>
          <w:p w14:paraId="5899AAA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1A33E8C3" w14:textId="32287675" w:rsidR="00663345" w:rsidRPr="00523B0C" w:rsidRDefault="00BC37E1">
            <w:pPr>
              <w:rPr>
                <w:b/>
              </w:rPr>
            </w:pPr>
            <w:r>
              <w:rPr>
                <w:b/>
              </w:rPr>
              <w:t>Bērnības tēlojumi literatūrā</w:t>
            </w:r>
          </w:p>
        </w:tc>
      </w:tr>
      <w:tr w:rsidR="00663345" w:rsidRPr="00804DEE" w14:paraId="4469BD17" w14:textId="77777777">
        <w:tc>
          <w:tcPr>
            <w:tcW w:w="4584" w:type="dxa"/>
          </w:tcPr>
          <w:p w14:paraId="3244B7F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1153517C" w14:textId="4179086C" w:rsidR="00663345" w:rsidRPr="00804DEE" w:rsidRDefault="00663345"/>
        </w:tc>
      </w:tr>
      <w:tr w:rsidR="00663345" w:rsidRPr="00804DEE" w14:paraId="749C1BB2" w14:textId="77777777">
        <w:tc>
          <w:tcPr>
            <w:tcW w:w="4584" w:type="dxa"/>
          </w:tcPr>
          <w:p w14:paraId="2787FA4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2699C80B" w14:textId="0686EBEF" w:rsidR="00663345" w:rsidRPr="00804DEE" w:rsidRDefault="00944ED8">
            <w:pPr>
              <w:rPr>
                <w:b/>
              </w:rPr>
            </w:pPr>
            <w:r w:rsidRPr="00804DEE">
              <w:t xml:space="preserve">Valodniecība un literatūrzinātne </w:t>
            </w:r>
          </w:p>
        </w:tc>
      </w:tr>
      <w:tr w:rsidR="00663345" w:rsidRPr="00804DEE" w14:paraId="637071EE" w14:textId="77777777">
        <w:tc>
          <w:tcPr>
            <w:tcW w:w="4584" w:type="dxa"/>
          </w:tcPr>
          <w:p w14:paraId="23DF635E" w14:textId="77777777" w:rsidR="00663345" w:rsidRPr="004871E1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4871E1"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4BF3CF9C" w14:textId="2E55EF65" w:rsidR="00663345" w:rsidRPr="004871E1" w:rsidRDefault="00BC37E1">
            <w:r>
              <w:t>7.</w:t>
            </w:r>
          </w:p>
        </w:tc>
      </w:tr>
      <w:tr w:rsidR="00663345" w:rsidRPr="00804DEE" w14:paraId="467D331F" w14:textId="77777777">
        <w:tc>
          <w:tcPr>
            <w:tcW w:w="4584" w:type="dxa"/>
          </w:tcPr>
          <w:p w14:paraId="6BCFA4A1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17EBA748" w14:textId="4320968F" w:rsidR="00663345" w:rsidRPr="00804DEE" w:rsidRDefault="00230803">
            <w:r w:rsidRPr="00804DEE">
              <w:t>2</w:t>
            </w:r>
          </w:p>
        </w:tc>
      </w:tr>
      <w:tr w:rsidR="00663345" w:rsidRPr="00804DEE" w14:paraId="619F7326" w14:textId="77777777">
        <w:tc>
          <w:tcPr>
            <w:tcW w:w="4584" w:type="dxa"/>
          </w:tcPr>
          <w:p w14:paraId="4C1F0E6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5E78F6C3" w14:textId="1648861B" w:rsidR="00663345" w:rsidRPr="00804DEE" w:rsidRDefault="00230803">
            <w:r w:rsidRPr="00804DEE">
              <w:t>3</w:t>
            </w:r>
            <w:r w:rsidR="00944ED8" w:rsidRPr="00804DEE">
              <w:t xml:space="preserve"> </w:t>
            </w:r>
          </w:p>
        </w:tc>
      </w:tr>
      <w:tr w:rsidR="00663345" w:rsidRPr="00804DEE" w14:paraId="4292B5B1" w14:textId="77777777">
        <w:tc>
          <w:tcPr>
            <w:tcW w:w="4584" w:type="dxa"/>
          </w:tcPr>
          <w:p w14:paraId="3D11709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611A21E2" w14:textId="6BB20BA9" w:rsidR="00663345" w:rsidRPr="00804DEE" w:rsidRDefault="00230803">
            <w:r w:rsidRPr="00804DEE">
              <w:t>32</w:t>
            </w:r>
            <w:r w:rsidR="00944ED8" w:rsidRPr="00804DEE">
              <w:t xml:space="preserve"> </w:t>
            </w:r>
          </w:p>
        </w:tc>
      </w:tr>
      <w:tr w:rsidR="00663345" w:rsidRPr="00804DEE" w14:paraId="50052E56" w14:textId="77777777">
        <w:tc>
          <w:tcPr>
            <w:tcW w:w="4584" w:type="dxa"/>
          </w:tcPr>
          <w:p w14:paraId="115111EF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E29AE00" w14:textId="748C3F08" w:rsidR="00663345" w:rsidRPr="00804DEE" w:rsidRDefault="000E19B8">
            <w:r>
              <w:t>16</w:t>
            </w:r>
          </w:p>
        </w:tc>
      </w:tr>
      <w:tr w:rsidR="00663345" w:rsidRPr="00804DEE" w14:paraId="17BBD942" w14:textId="77777777">
        <w:tc>
          <w:tcPr>
            <w:tcW w:w="4584" w:type="dxa"/>
          </w:tcPr>
          <w:p w14:paraId="71CF684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3CE0D0ED" w14:textId="01B273F7" w:rsidR="00663345" w:rsidRPr="00804DEE" w:rsidRDefault="000E19B8">
            <w:r>
              <w:t>16</w:t>
            </w:r>
          </w:p>
        </w:tc>
      </w:tr>
      <w:tr w:rsidR="00663345" w:rsidRPr="00804DEE" w14:paraId="6D45E952" w14:textId="77777777">
        <w:tc>
          <w:tcPr>
            <w:tcW w:w="4584" w:type="dxa"/>
          </w:tcPr>
          <w:p w14:paraId="1C8A858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0932647E" w14:textId="3B95A1E2" w:rsidR="00663345" w:rsidRPr="00804DEE" w:rsidRDefault="00663345"/>
        </w:tc>
      </w:tr>
      <w:tr w:rsidR="00663345" w:rsidRPr="00804DEE" w14:paraId="59D3F9EC" w14:textId="77777777">
        <w:tc>
          <w:tcPr>
            <w:tcW w:w="4584" w:type="dxa"/>
          </w:tcPr>
          <w:p w14:paraId="2E14EDC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73F35A16" w14:textId="77777777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31AD3ACD" w14:textId="77777777">
        <w:tc>
          <w:tcPr>
            <w:tcW w:w="4584" w:type="dxa"/>
          </w:tcPr>
          <w:p w14:paraId="3427BD5C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7398381A" w14:textId="3F283619" w:rsidR="00663345" w:rsidRPr="00804DEE" w:rsidRDefault="00230803">
            <w:r w:rsidRPr="00804DEE">
              <w:t>48</w:t>
            </w:r>
            <w:r w:rsidR="00944ED8" w:rsidRPr="00804DEE">
              <w:t xml:space="preserve"> </w:t>
            </w:r>
          </w:p>
        </w:tc>
      </w:tr>
      <w:tr w:rsidR="00663345" w:rsidRPr="00804DEE" w14:paraId="1BC6AA3D" w14:textId="77777777">
        <w:tc>
          <w:tcPr>
            <w:tcW w:w="9577" w:type="dxa"/>
            <w:gridSpan w:val="2"/>
          </w:tcPr>
          <w:p w14:paraId="5DB59FF7" w14:textId="77777777" w:rsidR="00663345" w:rsidRPr="00804DEE" w:rsidRDefault="00663345"/>
        </w:tc>
      </w:tr>
      <w:tr w:rsidR="00663345" w:rsidRPr="00804DEE" w14:paraId="01BDC568" w14:textId="77777777">
        <w:tc>
          <w:tcPr>
            <w:tcW w:w="9577" w:type="dxa"/>
            <w:gridSpan w:val="2"/>
          </w:tcPr>
          <w:p w14:paraId="2F7DA207" w14:textId="4D77F60E" w:rsidR="00663345" w:rsidRPr="00804DEE" w:rsidRDefault="00AE71E2" w:rsidP="00AE7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 (-i)</w:t>
            </w:r>
          </w:p>
        </w:tc>
      </w:tr>
      <w:tr w:rsidR="00663345" w:rsidRPr="00804DEE" w14:paraId="1170A2BA" w14:textId="77777777">
        <w:tc>
          <w:tcPr>
            <w:tcW w:w="9577" w:type="dxa"/>
            <w:gridSpan w:val="2"/>
          </w:tcPr>
          <w:p w14:paraId="22EDA21B" w14:textId="1BBDD21C" w:rsidR="00EB0F1D" w:rsidRPr="00804DEE" w:rsidRDefault="00AE71E2">
            <w:r>
              <w:t>Dr.philol. Rudīte Rinkeviča</w:t>
            </w:r>
          </w:p>
        </w:tc>
      </w:tr>
      <w:tr w:rsidR="00663345" w:rsidRPr="00804DEE" w14:paraId="3986EA6A" w14:textId="77777777">
        <w:tc>
          <w:tcPr>
            <w:tcW w:w="9577" w:type="dxa"/>
            <w:gridSpan w:val="2"/>
          </w:tcPr>
          <w:p w14:paraId="291F86E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docētājs(-i)</w:t>
            </w:r>
          </w:p>
        </w:tc>
      </w:tr>
      <w:tr w:rsidR="00663345" w:rsidRPr="00804DEE" w14:paraId="13B7D2CB" w14:textId="77777777">
        <w:tc>
          <w:tcPr>
            <w:tcW w:w="9577" w:type="dxa"/>
            <w:gridSpan w:val="2"/>
          </w:tcPr>
          <w:p w14:paraId="07DBBB94" w14:textId="66F7529B" w:rsidR="00663345" w:rsidRPr="00804DEE" w:rsidRDefault="00AE71E2" w:rsidP="00523B0C">
            <w:r>
              <w:t>Dr.philol. Rudīte Rinkeviča</w:t>
            </w:r>
          </w:p>
        </w:tc>
      </w:tr>
      <w:tr w:rsidR="00663345" w:rsidRPr="00804DEE" w14:paraId="3F80E3D6" w14:textId="77777777">
        <w:tc>
          <w:tcPr>
            <w:tcW w:w="9577" w:type="dxa"/>
            <w:gridSpan w:val="2"/>
          </w:tcPr>
          <w:p w14:paraId="0E1E67C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Priekšzināšanas</w:t>
            </w:r>
          </w:p>
        </w:tc>
      </w:tr>
      <w:tr w:rsidR="00663345" w:rsidRPr="00804DEE" w14:paraId="064ADDDD" w14:textId="77777777">
        <w:tc>
          <w:tcPr>
            <w:tcW w:w="9577" w:type="dxa"/>
            <w:gridSpan w:val="2"/>
          </w:tcPr>
          <w:p w14:paraId="4EB163B4" w14:textId="36A60C50" w:rsidR="00663345" w:rsidRPr="00AE71E2" w:rsidRDefault="006022A4">
            <w:pPr>
              <w:rPr>
                <w:highlight w:val="yellow"/>
              </w:rPr>
            </w:pPr>
            <w:r w:rsidRPr="006022A4">
              <w:t>Nav</w:t>
            </w:r>
          </w:p>
        </w:tc>
      </w:tr>
      <w:tr w:rsidR="00663345" w:rsidRPr="00804DEE" w14:paraId="62F0438D" w14:textId="77777777">
        <w:tc>
          <w:tcPr>
            <w:tcW w:w="9577" w:type="dxa"/>
            <w:gridSpan w:val="2"/>
          </w:tcPr>
          <w:p w14:paraId="012E293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663345" w:rsidRPr="00804DEE" w14:paraId="36E51A82" w14:textId="77777777">
        <w:tc>
          <w:tcPr>
            <w:tcW w:w="9577" w:type="dxa"/>
            <w:gridSpan w:val="2"/>
          </w:tcPr>
          <w:p w14:paraId="29B242C4" w14:textId="66CDDCE2" w:rsidR="00523B0C" w:rsidRDefault="00523B0C" w:rsidP="00AE71E2">
            <w:r>
              <w:t>Studiju k</w:t>
            </w:r>
            <w:r w:rsidR="000E19B8">
              <w:t>ursa mērķis –</w:t>
            </w:r>
            <w:r w:rsidRPr="006977A4">
              <w:t xml:space="preserve"> veidot izpratni par</w:t>
            </w:r>
            <w:r w:rsidR="000E19B8">
              <w:t xml:space="preserve"> autobiogrāfijas, biogrāfijas un  atmiņu </w:t>
            </w:r>
            <w:proofErr w:type="spellStart"/>
            <w:r w:rsidR="000E19B8">
              <w:t>naratīva</w:t>
            </w:r>
            <w:proofErr w:type="spellEnd"/>
            <w:r w:rsidR="000E19B8">
              <w:t xml:space="preserve"> teorētisko koncepciju, par latviešu un cittautu rakstnieku bērnības atmiņu tēlojumiem, literārajiem tekstiem ar autobiogrāfiskajiem elementiem, kuros dominē bērnības koncepts.</w:t>
            </w:r>
          </w:p>
          <w:p w14:paraId="2696C754" w14:textId="30967A64" w:rsidR="00663345" w:rsidRPr="00180CB6" w:rsidRDefault="00523B0C">
            <w:r w:rsidRPr="006977A4">
              <w:t xml:space="preserve"> </w:t>
            </w:r>
            <w:r w:rsidR="00944ED8" w:rsidRPr="00180CB6">
              <w:t>Kursa uzdevumi:</w:t>
            </w:r>
          </w:p>
          <w:p w14:paraId="4E8076AE" w14:textId="671C7DA0" w:rsidR="000E19B8" w:rsidRDefault="00944ED8" w:rsidP="000E19B8">
            <w:r w:rsidRPr="00180CB6">
              <w:t xml:space="preserve">1. </w:t>
            </w:r>
            <w:r w:rsidR="00B23D59" w:rsidRPr="00180CB6">
              <w:t>Pilnveidot studējošo zin</w:t>
            </w:r>
            <w:r w:rsidR="00523B0C" w:rsidRPr="00180CB6">
              <w:t xml:space="preserve">āšanas par </w:t>
            </w:r>
            <w:r w:rsidR="000E19B8">
              <w:t xml:space="preserve">bērnības zīmju sistēmu literatūrā, akcentējot daudzveidīgos bērna tēla komponentus, bērnības tēlojuma </w:t>
            </w:r>
            <w:proofErr w:type="spellStart"/>
            <w:r w:rsidR="000E19B8">
              <w:t>telplaika</w:t>
            </w:r>
            <w:proofErr w:type="spellEnd"/>
            <w:r w:rsidR="000E19B8">
              <w:t xml:space="preserve"> specifiku, atmiņu </w:t>
            </w:r>
            <w:proofErr w:type="spellStart"/>
            <w:r w:rsidR="000E19B8">
              <w:t>naratīvu</w:t>
            </w:r>
            <w:proofErr w:type="spellEnd"/>
            <w:r w:rsidR="000E19B8">
              <w:t xml:space="preserve"> un piedzīvojuma semantiku.</w:t>
            </w:r>
          </w:p>
          <w:p w14:paraId="14421CD2" w14:textId="4890DEDB" w:rsidR="00EB0F1D" w:rsidRPr="00180CB6" w:rsidRDefault="000E19B8">
            <w:r>
              <w:t xml:space="preserve"> 2</w:t>
            </w:r>
            <w:r w:rsidR="00EB0F1D" w:rsidRPr="00180CB6">
              <w:t>. Veicināt studējošo spēju sistematizēt</w:t>
            </w:r>
            <w:r>
              <w:t xml:space="preserve"> bērnības tēlojumu saturiskās un formas īpatnības</w:t>
            </w:r>
            <w:r w:rsidR="00180CB6" w:rsidRPr="00180CB6">
              <w:t xml:space="preserve">, </w:t>
            </w:r>
            <w:r w:rsidR="00180CB6">
              <w:t>izvērtēt</w:t>
            </w:r>
            <w:r w:rsidR="00180CB6" w:rsidRPr="00C06FCD">
              <w:t xml:space="preserve"> </w:t>
            </w:r>
            <w:r w:rsidR="00180CB6" w:rsidRPr="00180CB6">
              <w:t>no</w:t>
            </w:r>
            <w:r>
              <w:t>zīmīgākos pētījumus par autobiogrāfiju un biogrāfiju kā nozīmīgu literatūras sastāvdaļu</w:t>
            </w:r>
            <w:r w:rsidR="004C4F08" w:rsidRPr="00180CB6">
              <w:t>.</w:t>
            </w:r>
          </w:p>
          <w:p w14:paraId="5EF9F97D" w14:textId="50B6530B" w:rsidR="00663345" w:rsidRPr="00804DEE" w:rsidRDefault="00F9633E" w:rsidP="00180CB6">
            <w:r>
              <w:t>3.</w:t>
            </w:r>
            <w:r w:rsidR="00180CB6" w:rsidRPr="00180CB6">
              <w:t xml:space="preserve"> A</w:t>
            </w:r>
            <w:r w:rsidR="004C4F08" w:rsidRPr="00180CB6">
              <w:t xml:space="preserve">ttīstīt prasmes </w:t>
            </w:r>
            <w:r w:rsidR="00F262B7" w:rsidRPr="00180CB6">
              <w:rPr>
                <w:rFonts w:ascii="Times" w:hAnsi="Times"/>
              </w:rPr>
              <w:t xml:space="preserve">formulēt viedokli par </w:t>
            </w:r>
            <w:r w:rsidR="000E19B8">
              <w:rPr>
                <w:rFonts w:ascii="Times" w:hAnsi="Times"/>
              </w:rPr>
              <w:t>norisēm</w:t>
            </w:r>
            <w:r w:rsidR="00180CB6" w:rsidRPr="00180CB6">
              <w:rPr>
                <w:rFonts w:ascii="Times" w:hAnsi="Times"/>
              </w:rPr>
              <w:t xml:space="preserve"> </w:t>
            </w:r>
            <w:r w:rsidR="00F262B7" w:rsidRPr="00180CB6">
              <w:rPr>
                <w:rFonts w:ascii="Times" w:hAnsi="Times"/>
              </w:rPr>
              <w:t>literatūr</w:t>
            </w:r>
            <w:r w:rsidR="00180CB6" w:rsidRPr="00180CB6">
              <w:rPr>
                <w:rFonts w:ascii="Times" w:hAnsi="Times"/>
              </w:rPr>
              <w:t xml:space="preserve">ā </w:t>
            </w:r>
            <w:r w:rsidR="0092293E" w:rsidRPr="00180CB6">
              <w:rPr>
                <w:rFonts w:ascii="Times" w:hAnsi="Times"/>
              </w:rPr>
              <w:t>vēsturiskā skatījumā un mūsdienu kontekstā</w:t>
            </w:r>
            <w:r w:rsidR="00F262B7" w:rsidRPr="00180CB6">
              <w:rPr>
                <w:rFonts w:ascii="Times" w:hAnsi="Times"/>
              </w:rPr>
              <w:t>, pilnveidot akadēmiskās runas, diskusijas un rakstu iemaņas.</w:t>
            </w:r>
            <w:r w:rsidR="00F262B7" w:rsidRPr="00804DEE">
              <w:rPr>
                <w:rFonts w:ascii="Times" w:hAnsi="Times"/>
              </w:rPr>
              <w:t xml:space="preserve"> </w:t>
            </w:r>
          </w:p>
        </w:tc>
      </w:tr>
      <w:tr w:rsidR="00663345" w:rsidRPr="00804DEE" w14:paraId="67AA9B65" w14:textId="77777777">
        <w:tc>
          <w:tcPr>
            <w:tcW w:w="9577" w:type="dxa"/>
            <w:gridSpan w:val="2"/>
          </w:tcPr>
          <w:p w14:paraId="0E36CED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0E19B8" w:rsidRPr="00804DEE" w14:paraId="6E0D327E" w14:textId="77777777">
        <w:tc>
          <w:tcPr>
            <w:tcW w:w="9577" w:type="dxa"/>
            <w:gridSpan w:val="2"/>
          </w:tcPr>
          <w:p w14:paraId="4B4D9EE8" w14:textId="0FE0F555" w:rsidR="0084066E" w:rsidRDefault="0084066E" w:rsidP="0084066E">
            <w:r w:rsidRPr="00C06FCD">
              <w:t xml:space="preserve">Lekcijas </w:t>
            </w:r>
            <w:r>
              <w:t>16st.,  semināri  16</w:t>
            </w:r>
            <w:r w:rsidRPr="00C06FCD">
              <w:t xml:space="preserve"> st., patstāvīgais darbs 48 st.</w:t>
            </w:r>
          </w:p>
          <w:p w14:paraId="1339AAF7" w14:textId="1EB08CD6" w:rsidR="000E19B8" w:rsidRDefault="0084066E" w:rsidP="000E19B8">
            <w:r>
              <w:t>1</w:t>
            </w:r>
            <w:r w:rsidR="000E19B8">
              <w:t xml:space="preserve">. Autobiogrāfijas, biogrāfijas, </w:t>
            </w:r>
            <w:proofErr w:type="spellStart"/>
            <w:r w:rsidR="000E19B8">
              <w:t>naratīva</w:t>
            </w:r>
            <w:proofErr w:type="spellEnd"/>
            <w:r w:rsidR="000E19B8">
              <w:t xml:space="preserve"> jēdziena skaidrojums, tā teorētiskā koncepcija literatūrzinātnē.</w:t>
            </w:r>
            <w:r>
              <w:t xml:space="preserve"> L4, S2</w:t>
            </w:r>
          </w:p>
          <w:p w14:paraId="26607ED4" w14:textId="2BA60D9F" w:rsidR="000E19B8" w:rsidRDefault="000E19B8" w:rsidP="000E19B8">
            <w:r>
              <w:t xml:space="preserve">2. </w:t>
            </w:r>
            <w:r w:rsidRPr="007239A1">
              <w:t>Bērnības stāstu un tēlojumu žanra</w:t>
            </w:r>
            <w:r w:rsidR="0084066E">
              <w:t xml:space="preserve"> attīstība latviešu </w:t>
            </w:r>
            <w:r w:rsidRPr="007239A1">
              <w:t>literatūrā (19. – 21.gs.), tradīcijas un tendences.</w:t>
            </w:r>
            <w:r w:rsidR="00663EFE">
              <w:t xml:space="preserve"> L4, S6</w:t>
            </w:r>
          </w:p>
          <w:p w14:paraId="6A65977E" w14:textId="3EF2723E" w:rsidR="0084066E" w:rsidRDefault="0084066E" w:rsidP="000E19B8">
            <w:r>
              <w:t xml:space="preserve">3. . </w:t>
            </w:r>
            <w:r w:rsidRPr="007239A1">
              <w:t>Bērnības stāstu un tēlojumu žanra</w:t>
            </w:r>
            <w:r>
              <w:t xml:space="preserve"> attīstība cittautu </w:t>
            </w:r>
            <w:r w:rsidRPr="007239A1">
              <w:t>literatūrā (19. – 21.gs.), tradīcijas un tendences.</w:t>
            </w:r>
            <w:r w:rsidR="00663EFE">
              <w:t xml:space="preserve"> L2, S2</w:t>
            </w:r>
          </w:p>
          <w:p w14:paraId="5EEE4E3A" w14:textId="6941E586" w:rsidR="000E19B8" w:rsidRDefault="0084066E" w:rsidP="000E19B8">
            <w:r>
              <w:t>4</w:t>
            </w:r>
            <w:r w:rsidR="000E19B8">
              <w:t xml:space="preserve">. </w:t>
            </w:r>
            <w:r w:rsidR="000E19B8" w:rsidRPr="007239A1">
              <w:t>Bērna tēla koncepcija latviešu un cittautu literārajā tradīcijā.</w:t>
            </w:r>
            <w:r>
              <w:t xml:space="preserve"> L2, S4</w:t>
            </w:r>
          </w:p>
          <w:p w14:paraId="2C5C5A9E" w14:textId="2AD9F084" w:rsidR="000E19B8" w:rsidRPr="00804DEE" w:rsidRDefault="0084066E" w:rsidP="0084066E">
            <w:r>
              <w:t>5</w:t>
            </w:r>
            <w:r w:rsidR="000E19B8">
              <w:t>. Bērnības tēlojums rakstnieka mākslinieciskajā pasaules ainā.</w:t>
            </w:r>
            <w:r>
              <w:t xml:space="preserve"> L4, S2</w:t>
            </w:r>
          </w:p>
        </w:tc>
      </w:tr>
      <w:tr w:rsidR="000E19B8" w:rsidRPr="00804DEE" w14:paraId="25ACC4FC" w14:textId="77777777">
        <w:tc>
          <w:tcPr>
            <w:tcW w:w="9577" w:type="dxa"/>
            <w:gridSpan w:val="2"/>
          </w:tcPr>
          <w:p w14:paraId="0B570D7A" w14:textId="77777777" w:rsidR="000E19B8" w:rsidRPr="00804DEE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rezultāti</w:t>
            </w:r>
          </w:p>
        </w:tc>
      </w:tr>
      <w:tr w:rsidR="000E19B8" w:rsidRPr="00804DEE" w14:paraId="4447737C" w14:textId="77777777">
        <w:tc>
          <w:tcPr>
            <w:tcW w:w="9577" w:type="dxa"/>
            <w:gridSpan w:val="2"/>
          </w:tcPr>
          <w:p w14:paraId="700DABD8" w14:textId="77777777" w:rsidR="000E19B8" w:rsidRPr="00804DEE" w:rsidRDefault="000E19B8" w:rsidP="000E19B8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0E19B8" w:rsidRPr="00804DEE" w14:paraId="5C53CF75" w14:textId="77777777">
              <w:tc>
                <w:tcPr>
                  <w:tcW w:w="9351" w:type="dxa"/>
                </w:tcPr>
                <w:p w14:paraId="5786756E" w14:textId="77777777" w:rsidR="000E19B8" w:rsidRPr="00804DEE" w:rsidRDefault="000E19B8" w:rsidP="000E19B8">
                  <w:r w:rsidRPr="00804DEE">
                    <w:t>ZINĀŠANAS</w:t>
                  </w:r>
                </w:p>
              </w:tc>
            </w:tr>
            <w:tr w:rsidR="000E19B8" w:rsidRPr="00804DEE" w14:paraId="2AC0B4E7" w14:textId="77777777">
              <w:tc>
                <w:tcPr>
                  <w:tcW w:w="9351" w:type="dxa"/>
                </w:tcPr>
                <w:p w14:paraId="0760E1BD" w14:textId="75DC80D4" w:rsidR="0084066E" w:rsidRPr="00804DEE" w:rsidRDefault="000E19B8" w:rsidP="0084066E">
                  <w:r w:rsidRPr="00804DEE">
                    <w:lastRenderedPageBreak/>
                    <w:t xml:space="preserve">1. </w:t>
                  </w:r>
                  <w:r>
                    <w:t>Demonstrē</w:t>
                  </w:r>
                  <w:r w:rsidRPr="00804DEE">
                    <w:t xml:space="preserve"> izpratni</w:t>
                  </w:r>
                  <w:r>
                    <w:t xml:space="preserve"> par </w:t>
                  </w:r>
                  <w:r w:rsidR="0084066E">
                    <w:t>tipoloģiskajām līdzībām un atšķirībām latviešu un cittautu bērnības tēlojumos</w:t>
                  </w:r>
                  <w:r>
                    <w:t xml:space="preserve">, </w:t>
                  </w:r>
                  <w:r w:rsidRPr="006977A4">
                    <w:t>prot argumentēti prezentēt apgūtās zināšanas.</w:t>
                  </w:r>
                  <w:r w:rsidRPr="006977A4">
                    <w:br/>
                  </w:r>
                  <w:r w:rsidRPr="00804DEE">
                    <w:t xml:space="preserve">2. </w:t>
                  </w:r>
                  <w:r>
                    <w:t xml:space="preserve">Izprot un izvērtē </w:t>
                  </w:r>
                  <w:r w:rsidR="0084066E">
                    <w:t>bērnības atveides mākslinieciskos principus latviešu prozā.</w:t>
                  </w:r>
                </w:p>
              </w:tc>
            </w:tr>
            <w:tr w:rsidR="000E19B8" w:rsidRPr="00804DEE" w14:paraId="25190321" w14:textId="77777777">
              <w:tc>
                <w:tcPr>
                  <w:tcW w:w="9351" w:type="dxa"/>
                </w:tcPr>
                <w:p w14:paraId="3DE8BFF6" w14:textId="77777777" w:rsidR="000E19B8" w:rsidRPr="00804DEE" w:rsidRDefault="000E19B8" w:rsidP="000E19B8">
                  <w:pPr>
                    <w:rPr>
                      <w:highlight w:val="yellow"/>
                    </w:rPr>
                  </w:pPr>
                  <w:r w:rsidRPr="00804DEE">
                    <w:t>PRASMES</w:t>
                  </w:r>
                </w:p>
              </w:tc>
            </w:tr>
            <w:tr w:rsidR="000E19B8" w:rsidRPr="00804DEE" w14:paraId="62FAE951" w14:textId="77777777">
              <w:tc>
                <w:tcPr>
                  <w:tcW w:w="9351" w:type="dxa"/>
                </w:tcPr>
                <w:p w14:paraId="2E758164" w14:textId="7E6D9CA4" w:rsidR="0084066E" w:rsidRDefault="000E19B8" w:rsidP="0084066E">
                  <w:pPr>
                    <w:autoSpaceDE/>
                    <w:autoSpaceDN/>
                    <w:adjustRightInd/>
                    <w:jc w:val="both"/>
                  </w:pPr>
                  <w:r w:rsidRPr="00804DEE">
                    <w:t xml:space="preserve">3. Izmantojot apgūtās zināšanas, </w:t>
                  </w:r>
                  <w:r w:rsidR="0084066E" w:rsidRPr="00DF40C4">
                    <w:t xml:space="preserve">patstāvīgi </w:t>
                  </w:r>
                  <w:r w:rsidR="0084066E">
                    <w:t xml:space="preserve">pēta būtiskākos bērnības zīmju sistēmas semantiskos komponentus, raksturojot kā latviešu, tā cittautu bērnības </w:t>
                  </w:r>
                  <w:proofErr w:type="spellStart"/>
                  <w:r w:rsidR="0084066E">
                    <w:t>naratīva</w:t>
                  </w:r>
                  <w:proofErr w:type="spellEnd"/>
                  <w:r w:rsidR="0084066E">
                    <w:t xml:space="preserve"> mākslinieciskās iezīmes.</w:t>
                  </w:r>
                </w:p>
                <w:p w14:paraId="4A02A82F" w14:textId="6C200735" w:rsidR="000E19B8" w:rsidRPr="00804DEE" w:rsidRDefault="000E19B8" w:rsidP="0084066E">
                  <w:pPr>
                    <w:autoSpaceDE/>
                    <w:autoSpaceDN/>
                    <w:adjustRightInd/>
                    <w:jc w:val="both"/>
                  </w:pPr>
                  <w:r w:rsidRPr="00804DEE">
                    <w:t xml:space="preserve">4. </w:t>
                  </w:r>
                  <w:r>
                    <w:t>S</w:t>
                  </w:r>
                  <w:r w:rsidRPr="006977A4">
                    <w:t>pēj pieli</w:t>
                  </w:r>
                  <w:r w:rsidR="0084066E">
                    <w:t>etot teorētiskās zināšanas par bērnības tēlojumu s</w:t>
                  </w:r>
                  <w:r w:rsidRPr="006977A4">
                    <w:t>aturu</w:t>
                  </w:r>
                  <w:r w:rsidR="0084066E">
                    <w:t xml:space="preserve"> un </w:t>
                  </w:r>
                  <w:r w:rsidRPr="006977A4">
                    <w:t>formu literatūras procesu analīzē</w:t>
                  </w:r>
                  <w:r w:rsidR="0084066E">
                    <w:t>.</w:t>
                  </w:r>
                </w:p>
              </w:tc>
            </w:tr>
            <w:tr w:rsidR="000E19B8" w:rsidRPr="00804DEE" w14:paraId="752377D8" w14:textId="77777777">
              <w:trPr>
                <w:trHeight w:val="203"/>
              </w:trPr>
              <w:tc>
                <w:tcPr>
                  <w:tcW w:w="9351" w:type="dxa"/>
                </w:tcPr>
                <w:p w14:paraId="4ED5A4E3" w14:textId="77777777" w:rsidR="000E19B8" w:rsidRPr="00804DEE" w:rsidRDefault="000E19B8" w:rsidP="000E19B8">
                  <w:pPr>
                    <w:rPr>
                      <w:highlight w:val="yellow"/>
                    </w:rPr>
                  </w:pPr>
                  <w:r w:rsidRPr="00804DEE">
                    <w:t>KOMPETENCE</w:t>
                  </w:r>
                </w:p>
              </w:tc>
            </w:tr>
            <w:tr w:rsidR="000E19B8" w:rsidRPr="00804DEE" w14:paraId="3083238E" w14:textId="77777777">
              <w:tc>
                <w:tcPr>
                  <w:tcW w:w="9351" w:type="dxa"/>
                </w:tcPr>
                <w:p w14:paraId="38D1B0E5" w14:textId="08898A03" w:rsidR="000E19B8" w:rsidRPr="00804DEE" w:rsidRDefault="000E19B8" w:rsidP="000E19B8">
                  <w:r w:rsidRPr="00804DEE">
                    <w:t>5.</w:t>
                  </w:r>
                  <w:r>
                    <w:t xml:space="preserve"> Spēj patstāvīgi </w:t>
                  </w:r>
                  <w:r w:rsidRPr="00804DEE">
                    <w:t xml:space="preserve">analizēt un izmantot </w:t>
                  </w:r>
                  <w:r w:rsidRPr="006977A4">
                    <w:t>dažādās datu bāzē</w:t>
                  </w:r>
                  <w:r>
                    <w:t xml:space="preserve">s, katalogos, rādītājos un tml. atrodamo </w:t>
                  </w:r>
                  <w:r w:rsidRPr="00804DEE">
                    <w:t>informāciju</w:t>
                  </w:r>
                  <w:r>
                    <w:t xml:space="preserve"> par </w:t>
                  </w:r>
                  <w:r w:rsidR="0084066E">
                    <w:t>bērnības tēlojumu pētniecību</w:t>
                  </w:r>
                  <w:r>
                    <w:t>.</w:t>
                  </w:r>
                  <w:r w:rsidRPr="006977A4">
                    <w:t xml:space="preserve"> </w:t>
                  </w:r>
                </w:p>
                <w:p w14:paraId="23849635" w14:textId="47D92A74" w:rsidR="000E19B8" w:rsidRPr="00804DEE" w:rsidRDefault="000E19B8" w:rsidP="000E19B8">
                  <w:pPr>
                    <w:rPr>
                      <w:highlight w:val="yellow"/>
                    </w:rPr>
                  </w:pPr>
                  <w:r w:rsidRPr="00804DEE">
                    <w:t>6. S</w:t>
                  </w:r>
                  <w:r>
                    <w:t xml:space="preserve">pēj kritiski un analītiski izvērtēt </w:t>
                  </w:r>
                  <w:r w:rsidRPr="00804DEE">
                    <w:t>teorētiskus un praktiskus jautājumus, ģenerē</w:t>
                  </w:r>
                  <w:r>
                    <w:t>t idejas, veiksmīgi sadarboties</w:t>
                  </w:r>
                  <w:r w:rsidRPr="00804DEE">
                    <w:t xml:space="preserve"> gan individuāli, gan komandā.</w:t>
                  </w:r>
                </w:p>
              </w:tc>
            </w:tr>
          </w:tbl>
          <w:p w14:paraId="31F7D02F" w14:textId="77777777" w:rsidR="000E19B8" w:rsidRPr="00804DEE" w:rsidRDefault="000E19B8" w:rsidP="000E19B8"/>
          <w:p w14:paraId="0AFA6D80" w14:textId="77777777" w:rsidR="000E19B8" w:rsidRPr="00804DEE" w:rsidRDefault="000E19B8" w:rsidP="000E19B8"/>
        </w:tc>
      </w:tr>
      <w:tr w:rsidR="000E19B8" w:rsidRPr="00804DEE" w14:paraId="46C35019" w14:textId="77777777">
        <w:tc>
          <w:tcPr>
            <w:tcW w:w="9577" w:type="dxa"/>
            <w:gridSpan w:val="2"/>
          </w:tcPr>
          <w:p w14:paraId="0426276E" w14:textId="77777777" w:rsidR="000E19B8" w:rsidRPr="00804DEE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Studējošo patstāvīgo darbu organizācijas un uzdevumu raksturojums</w:t>
            </w:r>
          </w:p>
        </w:tc>
      </w:tr>
      <w:tr w:rsidR="000E19B8" w:rsidRPr="00804DEE" w14:paraId="59D243CE" w14:textId="77777777">
        <w:tc>
          <w:tcPr>
            <w:tcW w:w="9577" w:type="dxa"/>
            <w:gridSpan w:val="2"/>
          </w:tcPr>
          <w:p w14:paraId="4DE49E35" w14:textId="6DF857D9" w:rsidR="000E19B8" w:rsidRPr="00804DEE" w:rsidRDefault="000E19B8" w:rsidP="000E19B8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padziļināti studē nodarbībām piedāvāto materiālu, patstāvīgi iepazīstas ar teorētisko </w:t>
            </w:r>
            <w:proofErr w:type="spellStart"/>
            <w:r w:rsidRPr="00804DEE">
              <w:rPr>
                <w:rFonts w:ascii="Times" w:hAnsi="Times"/>
              </w:rPr>
              <w:t>papildliteratūru</w:t>
            </w:r>
            <w:proofErr w:type="spellEnd"/>
            <w:r w:rsidRPr="00804DEE">
              <w:rPr>
                <w:rFonts w:ascii="Times" w:hAnsi="Times"/>
              </w:rPr>
              <w:t xml:space="preserve"> un demonstrē patstāvīgā darba rezultātus </w:t>
            </w:r>
            <w:r>
              <w:rPr>
                <w:rFonts w:ascii="Times" w:hAnsi="Times"/>
              </w:rPr>
              <w:t xml:space="preserve">praktiskajās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proofErr w:type="spellStart"/>
            <w:r w:rsidRPr="00804DEE">
              <w:rPr>
                <w:rFonts w:ascii="Times" w:hAnsi="Times"/>
              </w:rPr>
              <w:t>starppārbaudījumos</w:t>
            </w:r>
            <w:proofErr w:type="spellEnd"/>
            <w:r w:rsidRPr="00804DEE">
              <w:t xml:space="preserve"> un noslēguma </w:t>
            </w:r>
            <w:r>
              <w:t>pārbaudījumā</w:t>
            </w:r>
            <w:r w:rsidRPr="00804DEE">
              <w:rPr>
                <w:rFonts w:ascii="Times" w:hAnsi="Times"/>
              </w:rPr>
              <w:t>.</w:t>
            </w:r>
          </w:p>
          <w:p w14:paraId="14C5400E" w14:textId="77777777" w:rsidR="000E19B8" w:rsidRPr="00804DEE" w:rsidRDefault="000E19B8" w:rsidP="000E19B8"/>
          <w:p w14:paraId="0BB0048E" w14:textId="77777777" w:rsidR="000E19B8" w:rsidRPr="00804DEE" w:rsidRDefault="000E19B8" w:rsidP="000E19B8">
            <w:proofErr w:type="spellStart"/>
            <w:r w:rsidRPr="00804DEE">
              <w:t>Starppārbaudījumi</w:t>
            </w:r>
            <w:proofErr w:type="spellEnd"/>
            <w:r w:rsidRPr="00804DEE">
              <w:t>:</w:t>
            </w:r>
          </w:p>
          <w:p w14:paraId="64123F70" w14:textId="429906C4" w:rsidR="000E19B8" w:rsidRPr="00804DEE" w:rsidRDefault="000E19B8" w:rsidP="000E19B8">
            <w:r w:rsidRPr="00804DEE">
              <w:t xml:space="preserve">1. </w:t>
            </w:r>
            <w:r w:rsidR="00036A3C">
              <w:t>Prezentācija par vienu</w:t>
            </w:r>
            <w:r>
              <w:t xml:space="preserve"> </w:t>
            </w:r>
            <w:r w:rsidR="00036A3C">
              <w:t>latviešu bērnības atmiņu grāmatu</w:t>
            </w:r>
            <w:r>
              <w:t>.</w:t>
            </w:r>
          </w:p>
          <w:p w14:paraId="067A601B" w14:textId="40CE1D09" w:rsidR="000E19B8" w:rsidRDefault="000E19B8" w:rsidP="000E19B8">
            <w:r>
              <w:t>2</w:t>
            </w:r>
            <w:r w:rsidRPr="00804DEE">
              <w:t>.</w:t>
            </w:r>
            <w:r>
              <w:t xml:space="preserve"> Prezentācija par viena </w:t>
            </w:r>
            <w:r w:rsidR="00036A3C">
              <w:t>cittautu rakstnieka bērnības atmiņu grāmatu</w:t>
            </w:r>
            <w:r>
              <w:t>.</w:t>
            </w:r>
          </w:p>
          <w:p w14:paraId="555C208A" w14:textId="793EABD9" w:rsidR="000E19B8" w:rsidRDefault="000E19B8" w:rsidP="000E19B8">
            <w:r>
              <w:t xml:space="preserve">3. </w:t>
            </w:r>
            <w:r w:rsidR="00036A3C">
              <w:t xml:space="preserve">Noslēguma pārbaudījums – argumentēts pārspriedums par bērnības tēlojumu </w:t>
            </w:r>
            <w:proofErr w:type="spellStart"/>
            <w:r w:rsidR="00036A3C">
              <w:t>tekstveides</w:t>
            </w:r>
            <w:proofErr w:type="spellEnd"/>
            <w:r w:rsidR="00036A3C">
              <w:t xml:space="preserve"> principiem vēsturiskā un mūsdienu skatījumā.</w:t>
            </w:r>
          </w:p>
          <w:p w14:paraId="415FBB95" w14:textId="77777777" w:rsidR="000E19B8" w:rsidRDefault="000E19B8" w:rsidP="000E19B8"/>
          <w:p w14:paraId="3B15F2B7" w14:textId="77777777" w:rsidR="000E19B8" w:rsidRPr="00C06FCD" w:rsidRDefault="000E19B8" w:rsidP="000E19B8">
            <w:pPr>
              <w:contextualSpacing/>
              <w:mirrorIndents/>
              <w:jc w:val="both"/>
            </w:pPr>
            <w:r w:rsidRPr="00C06FCD">
              <w:t>Patstāvīgais darbs:</w:t>
            </w:r>
          </w:p>
          <w:p w14:paraId="540D30EB" w14:textId="77777777" w:rsidR="000E19B8" w:rsidRPr="00C06FCD" w:rsidRDefault="000E19B8" w:rsidP="000E19B8">
            <w:pPr>
              <w:contextualSpacing/>
              <w:mirrorIndents/>
              <w:jc w:val="both"/>
            </w:pPr>
            <w:r w:rsidRPr="00C06FCD">
              <w:t>Literāro tekstu analīze – 24 st.,</w:t>
            </w:r>
          </w:p>
          <w:p w14:paraId="191A8A6E" w14:textId="77777777" w:rsidR="000E19B8" w:rsidRPr="00C06FCD" w:rsidRDefault="000E19B8" w:rsidP="000E19B8">
            <w:pPr>
              <w:contextualSpacing/>
              <w:mirrorIndents/>
              <w:jc w:val="both"/>
            </w:pPr>
            <w:r w:rsidRPr="00C06FCD">
              <w:t>zinātniskās literatūras studēšana – 8 st.,</w:t>
            </w:r>
          </w:p>
          <w:p w14:paraId="2A3D5662" w14:textId="77777777" w:rsidR="000E19B8" w:rsidRPr="00C06FCD" w:rsidRDefault="000E19B8" w:rsidP="000E19B8">
            <w:pPr>
              <w:contextualSpacing/>
              <w:mirrorIndents/>
              <w:jc w:val="both"/>
            </w:pPr>
            <w:r w:rsidRPr="00C06FCD">
              <w:t>divu prezentāciju sagatavošana – 16 st.,</w:t>
            </w:r>
          </w:p>
          <w:p w14:paraId="569629E6" w14:textId="5ACE5A13" w:rsidR="000E19B8" w:rsidRPr="00804DEE" w:rsidRDefault="000E19B8" w:rsidP="000E19B8">
            <w:r w:rsidRPr="00C06FCD">
              <w:t>Gala pār</w:t>
            </w:r>
            <w:r w:rsidR="00036A3C">
              <w:t xml:space="preserve">baudījums – </w:t>
            </w:r>
            <w:proofErr w:type="spellStart"/>
            <w:r w:rsidR="00036A3C">
              <w:t>dif.ieskaite</w:t>
            </w:r>
            <w:proofErr w:type="spellEnd"/>
          </w:p>
        </w:tc>
      </w:tr>
      <w:tr w:rsidR="000E19B8" w:rsidRPr="00804DEE" w14:paraId="37A0DD9B" w14:textId="77777777">
        <w:tc>
          <w:tcPr>
            <w:tcW w:w="9577" w:type="dxa"/>
            <w:gridSpan w:val="2"/>
          </w:tcPr>
          <w:p w14:paraId="72801B36" w14:textId="77777777" w:rsidR="000E19B8" w:rsidRPr="00804DEE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0E19B8" w:rsidRPr="00804DEE" w14:paraId="20420ACC" w14:textId="77777777">
        <w:tc>
          <w:tcPr>
            <w:tcW w:w="9577" w:type="dxa"/>
            <w:gridSpan w:val="2"/>
          </w:tcPr>
          <w:p w14:paraId="316247DF" w14:textId="5842E396" w:rsidR="000E19B8" w:rsidRDefault="000E19B8" w:rsidP="000E19B8">
            <w:r w:rsidRPr="00804DEE">
              <w:t xml:space="preserve">Studiju kursa vērtējumu veido vidējā svērtā atzīme par </w:t>
            </w:r>
            <w:proofErr w:type="spellStart"/>
            <w:r w:rsidRPr="00804DEE">
              <w:t>starppārbaudījumiem</w:t>
            </w:r>
            <w:proofErr w:type="spellEnd"/>
            <w:r>
              <w:t xml:space="preserve"> (40%)</w:t>
            </w:r>
            <w:r w:rsidRPr="00804DEE">
              <w:t xml:space="preserve">, aktīvu līdzdalību </w:t>
            </w:r>
            <w:r>
              <w:t xml:space="preserve">semināru </w:t>
            </w:r>
            <w:r w:rsidRPr="00804DEE">
              <w:t>nodarbībās</w:t>
            </w:r>
            <w:r>
              <w:t xml:space="preserve"> (30%)</w:t>
            </w:r>
            <w:r w:rsidRPr="00804DEE">
              <w:t xml:space="preserve"> un noslēguma </w:t>
            </w:r>
            <w:r>
              <w:t>pārbaudījumu - eksāmenu (30%)</w:t>
            </w:r>
            <w:r w:rsidRPr="00804DEE">
              <w:t>.</w:t>
            </w:r>
          </w:p>
          <w:p w14:paraId="1921C50A" w14:textId="77777777" w:rsidR="000E19B8" w:rsidRPr="00804DEE" w:rsidRDefault="000E19B8" w:rsidP="000E19B8"/>
          <w:p w14:paraId="2FD7A65A" w14:textId="77777777" w:rsidR="000E19B8" w:rsidRPr="00804DEE" w:rsidRDefault="000E19B8" w:rsidP="000E19B8">
            <w:r w:rsidRPr="00804DEE">
              <w:t>STUDIJU REZULTĀTU VĒRTĒŠANAS KRITĒRIJI</w:t>
            </w:r>
          </w:p>
          <w:p w14:paraId="7F158DFA" w14:textId="3804513E" w:rsidR="000E19B8" w:rsidRPr="00804DEE" w:rsidRDefault="000E19B8" w:rsidP="000E19B8">
            <w:r w:rsidRPr="00804DEE">
              <w:t>Studiju kursa apguve tā noslēgumā tiek vērtēta 10 </w:t>
            </w:r>
            <w:proofErr w:type="spellStart"/>
            <w:r w:rsidRPr="00804DEE">
              <w:t>ballu</w:t>
            </w:r>
            <w:proofErr w:type="spellEnd"/>
            <w:r w:rsidRPr="00804DEE">
              <w:t> skalā saskaņā ar Latvijas Republikas normatīvajiem aktiem un atbilstoši "Nolikumam</w:t>
            </w:r>
            <w:r w:rsidRPr="00804DEE">
              <w:br/>
              <w:t>par studijām Daugavpils Universitātē" (apstiprināts DU Senāta sēdē 17.12.2018., protokols Nr. 15),vadoties pēc šādiem kritērijiem:iegūto zināšanu apjoms un kvalit</w:t>
            </w:r>
            <w:r>
              <w:t>āte</w:t>
            </w:r>
            <w:r w:rsidRPr="00804DEE">
              <w:t>, iegūtās prasmes un kompetences atbilstoši plānotajiem studiju rezultātiem.</w:t>
            </w:r>
          </w:p>
          <w:p w14:paraId="78F4B45E" w14:textId="77777777" w:rsidR="000E19B8" w:rsidRPr="00804DEE" w:rsidRDefault="000E19B8" w:rsidP="000E19B8"/>
          <w:p w14:paraId="5EB8606D" w14:textId="77777777" w:rsidR="000E19B8" w:rsidRPr="00804DEE" w:rsidRDefault="000E19B8" w:rsidP="000E19B8">
            <w:r w:rsidRPr="00804DEE">
              <w:t>STUDIJU REZULTĀTU VĒRTĒŠANA</w:t>
            </w:r>
          </w:p>
          <w:p w14:paraId="62580D30" w14:textId="77777777" w:rsidR="000E19B8" w:rsidRPr="00804DEE" w:rsidRDefault="000E19B8" w:rsidP="000E19B8"/>
          <w:tbl>
            <w:tblPr>
              <w:tblStyle w:val="a1"/>
              <w:tblW w:w="637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  <w:gridCol w:w="306"/>
            </w:tblGrid>
            <w:tr w:rsidR="000E19B8" w:rsidRPr="00804DEE" w14:paraId="3795BC11" w14:textId="77777777" w:rsidTr="00744DF0">
              <w:trPr>
                <w:gridAfter w:val="1"/>
                <w:wAfter w:w="306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6FED13D" w14:textId="77777777" w:rsidR="000E19B8" w:rsidRPr="00804DEE" w:rsidRDefault="000E19B8" w:rsidP="000E19B8"/>
                <w:p w14:paraId="58ADF317" w14:textId="77777777" w:rsidR="000E19B8" w:rsidRPr="00804DEE" w:rsidRDefault="000E19B8" w:rsidP="000E19B8">
                  <w:r w:rsidRPr="00804DEE">
                    <w:t>Pārbaudījumu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2453A2B5" w14:textId="77777777" w:rsidR="000E19B8" w:rsidRPr="00804DEE" w:rsidRDefault="000E19B8" w:rsidP="000E19B8">
                  <w:r w:rsidRPr="00804DEE">
                    <w:t>Studiju rezultāti *</w:t>
                  </w:r>
                </w:p>
              </w:tc>
            </w:tr>
            <w:tr w:rsidR="000E19B8" w:rsidRPr="00804DEE" w14:paraId="0FEA0322" w14:textId="77777777" w:rsidTr="003E183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65CA881" w14:textId="77777777" w:rsidR="000E19B8" w:rsidRPr="00804DEE" w:rsidRDefault="000E19B8" w:rsidP="000E19B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14:paraId="2BB9058D" w14:textId="77777777" w:rsidR="000E19B8" w:rsidRPr="00804DEE" w:rsidRDefault="000E19B8" w:rsidP="000E19B8">
                  <w:r w:rsidRPr="00804DEE"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7416BDE6" w14:textId="77777777" w:rsidR="000E19B8" w:rsidRPr="00804DEE" w:rsidRDefault="000E19B8" w:rsidP="000E19B8">
                  <w:r w:rsidRPr="00804DEE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27800BEE" w14:textId="77777777" w:rsidR="000E19B8" w:rsidRPr="00804DEE" w:rsidRDefault="000E19B8" w:rsidP="000E19B8">
                  <w:r w:rsidRPr="00804DEE"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656682C" w14:textId="77777777" w:rsidR="000E19B8" w:rsidRPr="00804DEE" w:rsidRDefault="000E19B8" w:rsidP="000E19B8">
                  <w:r w:rsidRPr="00804DEE"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BE76175" w14:textId="77777777" w:rsidR="000E19B8" w:rsidRPr="00804DEE" w:rsidRDefault="000E19B8" w:rsidP="000E19B8">
                  <w:r w:rsidRPr="00804DEE"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692C0EA" w14:textId="77777777" w:rsidR="000E19B8" w:rsidRPr="00804DEE" w:rsidRDefault="000E19B8" w:rsidP="000E19B8">
                  <w:r w:rsidRPr="00804DEE">
                    <w:t>6.</w:t>
                  </w:r>
                </w:p>
              </w:tc>
              <w:tc>
                <w:tcPr>
                  <w:tcW w:w="306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</w:tcPr>
                <w:p w14:paraId="66FF8AC7" w14:textId="7BD7F3D5" w:rsidR="000E19B8" w:rsidRPr="00804DEE" w:rsidRDefault="000E19B8" w:rsidP="000E19B8"/>
              </w:tc>
            </w:tr>
            <w:tr w:rsidR="000E19B8" w:rsidRPr="00804DEE" w14:paraId="2BC6FD1E" w14:textId="77777777" w:rsidTr="003E183F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F86E6CD" w14:textId="4D0F4548" w:rsidR="000E19B8" w:rsidRPr="00804DEE" w:rsidRDefault="000E19B8" w:rsidP="000E19B8">
                  <w:r w:rsidRPr="00804DEE">
                    <w:t xml:space="preserve">1. </w:t>
                  </w:r>
                  <w:r>
                    <w:t xml:space="preserve">Prezentācija 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155109D6" w14:textId="45176BAD" w:rsidR="000E19B8" w:rsidRPr="00804DEE" w:rsidRDefault="000E19B8" w:rsidP="000E19B8"/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60F31588" w14:textId="18546734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88DE47C" w14:textId="51BF1CBE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6836056" w14:textId="703FD024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9137D50" w14:textId="5B20F6A1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BBB3723" w14:textId="41D81291" w:rsidR="000E19B8" w:rsidRPr="00804DEE" w:rsidRDefault="000E19B8" w:rsidP="000E19B8"/>
              </w:tc>
              <w:tc>
                <w:tcPr>
                  <w:tcW w:w="306" w:type="dxa"/>
                  <w:vMerge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783F01B8" w14:textId="77777777" w:rsidR="000E19B8" w:rsidRPr="00804DEE" w:rsidRDefault="000E19B8" w:rsidP="000E19B8"/>
              </w:tc>
            </w:tr>
            <w:tr w:rsidR="000E19B8" w:rsidRPr="00804DEE" w14:paraId="10960C99" w14:textId="77777777" w:rsidTr="003E183F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BE92DCF" w14:textId="370A12A5" w:rsidR="000E19B8" w:rsidRPr="00804DEE" w:rsidRDefault="000E19B8" w:rsidP="000E19B8">
                  <w:r>
                    <w:t>2. Prezentācija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B8F23BC" w14:textId="3FAC4FAA" w:rsidR="000E19B8" w:rsidRPr="00804DEE" w:rsidRDefault="00036A3C" w:rsidP="000E19B8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0D5AAC5B" w14:textId="73F4C058" w:rsidR="000E19B8" w:rsidRPr="00804DEE" w:rsidRDefault="000E19B8" w:rsidP="000E19B8"/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A92D65A" w14:textId="0C64AEC2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E363CD9" w14:textId="0BC17459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1C917DE" w14:textId="179941F7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AA55A9E" w14:textId="0C25AD76" w:rsidR="000E19B8" w:rsidRPr="00804DEE" w:rsidRDefault="000E19B8" w:rsidP="000E19B8"/>
              </w:tc>
              <w:tc>
                <w:tcPr>
                  <w:tcW w:w="306" w:type="dxa"/>
                  <w:vMerge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7492375D" w14:textId="77777777" w:rsidR="000E19B8" w:rsidRPr="00804DEE" w:rsidRDefault="000E19B8" w:rsidP="000E19B8"/>
              </w:tc>
            </w:tr>
            <w:tr w:rsidR="000E19B8" w:rsidRPr="00804DEE" w14:paraId="14357A21" w14:textId="77777777" w:rsidTr="003E183F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6DF62A" w14:textId="23BD10AE" w:rsidR="000E19B8" w:rsidRPr="00804DEE" w:rsidRDefault="000E19B8" w:rsidP="000E19B8">
                  <w:r>
                    <w:lastRenderedPageBreak/>
                    <w:t>3. Noslēguma pārbaudījums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0898606" w14:textId="0C599BFE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6E742B6" w14:textId="64C21F56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0F7123D" w14:textId="06390BB3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1839677" w14:textId="55828341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03000B7" w14:textId="2CB97CA6" w:rsidR="000E19B8" w:rsidRPr="00804DEE" w:rsidRDefault="00036A3C" w:rsidP="000E19B8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C9829C6" w14:textId="09DE3371" w:rsidR="000E19B8" w:rsidRPr="00804DEE" w:rsidRDefault="000E19B8" w:rsidP="000E19B8">
                  <w:r>
                    <w:t>x</w:t>
                  </w:r>
                </w:p>
              </w:tc>
              <w:tc>
                <w:tcPr>
                  <w:tcW w:w="306" w:type="dxa"/>
                  <w:vMerge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3487663D" w14:textId="77777777" w:rsidR="000E19B8" w:rsidRPr="00804DEE" w:rsidRDefault="000E19B8" w:rsidP="000E19B8"/>
              </w:tc>
            </w:tr>
          </w:tbl>
          <w:p w14:paraId="0D6A34F8" w14:textId="77777777" w:rsidR="000E19B8" w:rsidRPr="00804DEE" w:rsidRDefault="000E19B8" w:rsidP="000E19B8"/>
          <w:p w14:paraId="3E7EC46B" w14:textId="77777777" w:rsidR="000E19B8" w:rsidRPr="00804DEE" w:rsidRDefault="000E19B8" w:rsidP="000E19B8"/>
        </w:tc>
      </w:tr>
      <w:tr w:rsidR="000E19B8" w:rsidRPr="00804DEE" w14:paraId="768AFB27" w14:textId="77777777">
        <w:tc>
          <w:tcPr>
            <w:tcW w:w="9577" w:type="dxa"/>
            <w:gridSpan w:val="2"/>
          </w:tcPr>
          <w:p w14:paraId="20A50A5B" w14:textId="77777777" w:rsidR="000E19B8" w:rsidRPr="00804DEE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0E19B8" w:rsidRPr="00804DEE" w14:paraId="74BCDDA0" w14:textId="77777777">
        <w:tc>
          <w:tcPr>
            <w:tcW w:w="9577" w:type="dxa"/>
            <w:gridSpan w:val="2"/>
          </w:tcPr>
          <w:p w14:paraId="1A3E3E74" w14:textId="34C69F4C" w:rsidR="000E19B8" w:rsidRDefault="000E19B8" w:rsidP="000E19B8">
            <w:r w:rsidRPr="00C06FCD">
              <w:t xml:space="preserve">Lekcijas </w:t>
            </w:r>
            <w:r>
              <w:t>1</w:t>
            </w:r>
            <w:r w:rsidR="00036A3C">
              <w:t>6</w:t>
            </w:r>
            <w:r>
              <w:t>st.,  semināri  1</w:t>
            </w:r>
            <w:r w:rsidR="00036A3C">
              <w:t>6</w:t>
            </w:r>
            <w:r w:rsidRPr="00C06FCD">
              <w:t xml:space="preserve"> st., patstāvīgais darbs 48 st.</w:t>
            </w:r>
          </w:p>
          <w:p w14:paraId="4FE5928E" w14:textId="6F09F3FF" w:rsidR="008D115C" w:rsidRDefault="008D115C" w:rsidP="008D115C">
            <w:r>
              <w:t xml:space="preserve">1. Autobiogrāfijas, </w:t>
            </w:r>
            <w:proofErr w:type="spellStart"/>
            <w:r>
              <w:t>naratīva</w:t>
            </w:r>
            <w:proofErr w:type="spellEnd"/>
            <w:r>
              <w:t xml:space="preserve"> teorētiskā koncepcija literatūrzinātnē. L2</w:t>
            </w:r>
          </w:p>
          <w:p w14:paraId="35343F5B" w14:textId="6D812E40" w:rsidR="008D115C" w:rsidRDefault="008D115C" w:rsidP="008D115C">
            <w:r>
              <w:t>2. Bērnības koncepts psiholoģijā, filozofijā, literatūrzinātnē. L2</w:t>
            </w:r>
          </w:p>
          <w:p w14:paraId="306F63DF" w14:textId="195AB63E" w:rsidR="008D115C" w:rsidRDefault="008D115C" w:rsidP="008D115C">
            <w:r>
              <w:t xml:space="preserve">3. </w:t>
            </w:r>
            <w:r w:rsidRPr="007239A1">
              <w:t xml:space="preserve">Bērnības stāstu un tēlojumu žanra attīstība latviešu un cittautu literatūrā </w:t>
            </w:r>
            <w:r>
              <w:t>19. gadsimtā. L</w:t>
            </w:r>
            <w:r w:rsidR="004C2999">
              <w:t>2</w:t>
            </w:r>
          </w:p>
          <w:p w14:paraId="0E13AC14" w14:textId="37430F9C" w:rsidR="008D115C" w:rsidRDefault="008D115C" w:rsidP="008D115C">
            <w:r>
              <w:t xml:space="preserve">4. </w:t>
            </w:r>
            <w:r w:rsidRPr="007239A1">
              <w:t xml:space="preserve">Bērnības stāstu un tēlojumu žanra attīstība latviešu un cittautu literatūrā </w:t>
            </w:r>
            <w:r>
              <w:t>20. gadsimtā:</w:t>
            </w:r>
            <w:r w:rsidRPr="007239A1">
              <w:t xml:space="preserve"> tradīcijas un tendences.</w:t>
            </w:r>
            <w:r>
              <w:t xml:space="preserve"> L</w:t>
            </w:r>
            <w:r w:rsidR="004C2999">
              <w:t>2</w:t>
            </w:r>
          </w:p>
          <w:p w14:paraId="764192A9" w14:textId="4C6BCC36" w:rsidR="008D115C" w:rsidRDefault="008D115C" w:rsidP="008D115C">
            <w:r>
              <w:t xml:space="preserve">5. </w:t>
            </w:r>
            <w:r w:rsidRPr="007239A1">
              <w:t xml:space="preserve">Bērnības stāstu un tēlojumu žanra attīstība latviešu un cittautu literatūrā </w:t>
            </w:r>
            <w:r>
              <w:t>21. gadsimta sākumā:</w:t>
            </w:r>
            <w:r w:rsidRPr="007239A1">
              <w:t xml:space="preserve"> tradīcijas un tendences.</w:t>
            </w:r>
            <w:r>
              <w:t xml:space="preserve"> L</w:t>
            </w:r>
            <w:r w:rsidR="004C2999">
              <w:t>2</w:t>
            </w:r>
          </w:p>
          <w:p w14:paraId="4CA465D7" w14:textId="134F73B8" w:rsidR="008D115C" w:rsidRPr="007239A1" w:rsidRDefault="008D115C" w:rsidP="008D115C">
            <w:r>
              <w:t xml:space="preserve">6. </w:t>
            </w:r>
            <w:r w:rsidRPr="007239A1">
              <w:t>Civilizācijas un dabas, lauku un pilsētas telpas kontr</w:t>
            </w:r>
            <w:r w:rsidR="004C2999">
              <w:t>astējumi bērnības atmiņu prozā.</w:t>
            </w:r>
            <w:r>
              <w:t xml:space="preserve"> S2</w:t>
            </w:r>
          </w:p>
          <w:p w14:paraId="59E3BA1A" w14:textId="692AD944" w:rsidR="008D115C" w:rsidRPr="007239A1" w:rsidRDefault="008D115C" w:rsidP="008D115C">
            <w:r>
              <w:t xml:space="preserve">7. </w:t>
            </w:r>
            <w:r w:rsidRPr="007239A1">
              <w:t>Kultūrvēsturiskais un reliģiskais konteksts</w:t>
            </w:r>
            <w:r>
              <w:t xml:space="preserve"> bērnības tēlojumos</w:t>
            </w:r>
            <w:r w:rsidRPr="007239A1">
              <w:t>.</w:t>
            </w:r>
            <w:r>
              <w:t xml:space="preserve"> S2</w:t>
            </w:r>
          </w:p>
          <w:p w14:paraId="10675ED9" w14:textId="72771510" w:rsidR="008D115C" w:rsidRDefault="008D115C" w:rsidP="008D115C">
            <w:r>
              <w:t xml:space="preserve">8. </w:t>
            </w:r>
            <w:r w:rsidRPr="007239A1">
              <w:t>Bērna</w:t>
            </w:r>
            <w:r>
              <w:t xml:space="preserve"> tēla koncepcija</w:t>
            </w:r>
            <w:r w:rsidRPr="007239A1">
              <w:t>.</w:t>
            </w:r>
            <w:r>
              <w:t xml:space="preserve"> Bērna psiholoģiski emocionālais raksturojums studiju kursā aplūkotajos prozas tekstos. L</w:t>
            </w:r>
            <w:r w:rsidR="004C2999">
              <w:t>2</w:t>
            </w:r>
          </w:p>
          <w:p w14:paraId="68AE77C8" w14:textId="7A8B7E1C" w:rsidR="008D115C" w:rsidRDefault="008D115C" w:rsidP="008D115C">
            <w:r>
              <w:t>9. Piedzīvojuma semiotika. S2</w:t>
            </w:r>
          </w:p>
          <w:p w14:paraId="08362267" w14:textId="4766BC75" w:rsidR="008D115C" w:rsidRDefault="008D115C" w:rsidP="008D115C">
            <w:r>
              <w:t>10. Bērnības tēlojums – rakstnieka mākslinieciskās pasaules ainas reprezentants. L2</w:t>
            </w:r>
          </w:p>
          <w:p w14:paraId="1FD28EBB" w14:textId="18A9DEA3" w:rsidR="008D115C" w:rsidRDefault="008D115C" w:rsidP="008D115C">
            <w:r>
              <w:t xml:space="preserve">11. Māja – viens no svarīgākajiem bērnības </w:t>
            </w:r>
            <w:proofErr w:type="spellStart"/>
            <w:r>
              <w:t>semiotiskajiem</w:t>
            </w:r>
            <w:proofErr w:type="spellEnd"/>
            <w:r>
              <w:t xml:space="preserve"> komponentiem Doku Ata, J. Jaunsudrabiņa, A. Austriņa, M. Gorkija, S. Lāgerlēvas prozas tekstos. S2</w:t>
            </w:r>
          </w:p>
          <w:p w14:paraId="6BBA5015" w14:textId="7BB4B807" w:rsidR="008D115C" w:rsidRDefault="008D115C" w:rsidP="008D115C">
            <w:r>
              <w:t>12. Ģimenes koncepts A. Brigaderes triloģijā „Dievs, daba, darbs”, Aspazijas tēlojumu grāmatā „Zila debess zelta mākoņos”, J. Klīdzēja romānā “Cilvēka bērns”, V. Belševicas „</w:t>
            </w:r>
            <w:proofErr w:type="spellStart"/>
            <w:r>
              <w:t>Billes</w:t>
            </w:r>
            <w:proofErr w:type="spellEnd"/>
            <w:r>
              <w:t>” triloģijā</w:t>
            </w:r>
            <w:r w:rsidR="00FD14BF">
              <w:t>, I. Cepītes bērnības atmiņu grāmatā</w:t>
            </w:r>
            <w:r>
              <w:t xml:space="preserve"> u.c.. S2</w:t>
            </w:r>
          </w:p>
          <w:p w14:paraId="659F1FA7" w14:textId="54A02EC0" w:rsidR="008D115C" w:rsidRDefault="008D115C" w:rsidP="008D115C">
            <w:r>
              <w:t xml:space="preserve">13. Bērnības mākslinieciskā laika atveide A. Austriņa un F. </w:t>
            </w:r>
            <w:proofErr w:type="spellStart"/>
            <w:r>
              <w:t>Tuglasa</w:t>
            </w:r>
            <w:proofErr w:type="spellEnd"/>
            <w:r>
              <w:t xml:space="preserve"> bērnības tēlojumos. S2</w:t>
            </w:r>
          </w:p>
          <w:p w14:paraId="248E2468" w14:textId="2AB77186" w:rsidR="008D115C" w:rsidRDefault="008D115C" w:rsidP="008D115C">
            <w:r>
              <w:t xml:space="preserve">14. Skolas kā vēlīnās bērnības reprezentanta tēlojums Sudrabu Edžus un E. Birznieka-Upīša prozā, I. Indrānes, Z. </w:t>
            </w:r>
            <w:proofErr w:type="spellStart"/>
            <w:r>
              <w:t>Ērgles</w:t>
            </w:r>
            <w:proofErr w:type="spellEnd"/>
            <w:r>
              <w:t>, G. Repšes, P. Bankovska, M. Z</w:t>
            </w:r>
            <w:r w:rsidR="00663EFE">
              <w:t>ā</w:t>
            </w:r>
            <w:r>
              <w:t>lītes u.c. prozā.  S2</w:t>
            </w:r>
          </w:p>
          <w:p w14:paraId="7C178258" w14:textId="19B4362E" w:rsidR="008D115C" w:rsidRDefault="008D115C" w:rsidP="008D115C">
            <w:r>
              <w:t xml:space="preserve">15. Noslēpuma semantika J. </w:t>
            </w:r>
            <w:proofErr w:type="spellStart"/>
            <w:r>
              <w:t>Grīziņa</w:t>
            </w:r>
            <w:proofErr w:type="spellEnd"/>
            <w:r>
              <w:t xml:space="preserve"> stāstā „Vārnu ielas republika” u.c.. S2 </w:t>
            </w:r>
          </w:p>
          <w:p w14:paraId="2CF05EA2" w14:textId="04D27D63" w:rsidR="008D115C" w:rsidRDefault="008D115C" w:rsidP="008D115C">
            <w:r>
              <w:t xml:space="preserve">16. Sibīrijas diskurss bērnības atmiņās (M. Zālīte, J. </w:t>
            </w:r>
            <w:proofErr w:type="spellStart"/>
            <w:r>
              <w:t>Vile</w:t>
            </w:r>
            <w:proofErr w:type="spellEnd"/>
            <w:r>
              <w:t xml:space="preserve"> L. </w:t>
            </w:r>
            <w:proofErr w:type="spellStart"/>
            <w:r>
              <w:t>Tungala</w:t>
            </w:r>
            <w:proofErr w:type="spellEnd"/>
            <w:r>
              <w:t xml:space="preserve">, A. </w:t>
            </w:r>
            <w:proofErr w:type="spellStart"/>
            <w:r>
              <w:t>Manfelde</w:t>
            </w:r>
            <w:proofErr w:type="spellEnd"/>
            <w:r>
              <w:t>). L</w:t>
            </w:r>
            <w:r w:rsidR="004C2999">
              <w:t>2</w:t>
            </w:r>
          </w:p>
          <w:p w14:paraId="4122F279" w14:textId="5E377AB6" w:rsidR="000E19B8" w:rsidRPr="00804DEE" w:rsidRDefault="000E19B8" w:rsidP="00036A3C"/>
        </w:tc>
      </w:tr>
      <w:tr w:rsidR="000E19B8" w:rsidRPr="00CE23AC" w14:paraId="6F058009" w14:textId="77777777">
        <w:tc>
          <w:tcPr>
            <w:tcW w:w="9577" w:type="dxa"/>
            <w:gridSpan w:val="2"/>
          </w:tcPr>
          <w:p w14:paraId="0C8F42E2" w14:textId="77777777" w:rsidR="000E19B8" w:rsidRPr="00CE23AC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Obligāti izmantojamie informācijas avoti</w:t>
            </w:r>
          </w:p>
        </w:tc>
      </w:tr>
      <w:tr w:rsidR="000E19B8" w:rsidRPr="00CE23AC" w14:paraId="38DE2FCA" w14:textId="77777777">
        <w:tc>
          <w:tcPr>
            <w:tcW w:w="9577" w:type="dxa"/>
            <w:gridSpan w:val="2"/>
          </w:tcPr>
          <w:p w14:paraId="71557F40" w14:textId="7A1F5618" w:rsidR="004C2999" w:rsidRDefault="004C2999" w:rsidP="000E19B8">
            <w:pPr>
              <w:jc w:val="both"/>
            </w:pPr>
            <w:proofErr w:type="spellStart"/>
            <w:r>
              <w:t>Agejevs</w:t>
            </w:r>
            <w:proofErr w:type="spellEnd"/>
            <w:r>
              <w:t xml:space="preserve"> V. </w:t>
            </w:r>
            <w:r w:rsidRPr="006C69E5">
              <w:rPr>
                <w:i/>
              </w:rPr>
              <w:t>Semiotika</w:t>
            </w:r>
            <w:r>
              <w:t>. Rīga, Jumava, 2005.</w:t>
            </w:r>
          </w:p>
          <w:p w14:paraId="09DC8D84" w14:textId="77777777" w:rsidR="00FD14BF" w:rsidRDefault="00FD14BF" w:rsidP="00FD14BF">
            <w:pPr>
              <w:jc w:val="both"/>
            </w:pPr>
            <w:proofErr w:type="spellStart"/>
            <w:r>
              <w:t>Freeman</w:t>
            </w:r>
            <w:proofErr w:type="spellEnd"/>
            <w:r>
              <w:t xml:space="preserve"> M. </w:t>
            </w:r>
            <w:proofErr w:type="spellStart"/>
            <w:r w:rsidRPr="009867F8">
              <w:rPr>
                <w:i/>
              </w:rPr>
              <w:t>Rewriting</w:t>
            </w:r>
            <w:proofErr w:type="spellEnd"/>
            <w:r w:rsidRPr="009867F8">
              <w:rPr>
                <w:i/>
              </w:rPr>
              <w:t xml:space="preserve"> </w:t>
            </w:r>
            <w:proofErr w:type="spellStart"/>
            <w:r w:rsidRPr="009867F8">
              <w:rPr>
                <w:i/>
              </w:rPr>
              <w:t>the</w:t>
            </w:r>
            <w:proofErr w:type="spellEnd"/>
            <w:r w:rsidRPr="009867F8">
              <w:rPr>
                <w:i/>
              </w:rPr>
              <w:t xml:space="preserve"> </w:t>
            </w:r>
            <w:proofErr w:type="spellStart"/>
            <w:r w:rsidRPr="009867F8">
              <w:rPr>
                <w:i/>
              </w:rPr>
              <w:t>Self</w:t>
            </w:r>
            <w:proofErr w:type="spellEnd"/>
            <w:r w:rsidRPr="009867F8">
              <w:rPr>
                <w:i/>
              </w:rPr>
              <w:t xml:space="preserve">: </w:t>
            </w:r>
            <w:proofErr w:type="spellStart"/>
            <w:r w:rsidRPr="009867F8">
              <w:rPr>
                <w:i/>
              </w:rPr>
              <w:t>History</w:t>
            </w:r>
            <w:proofErr w:type="spellEnd"/>
            <w:r w:rsidRPr="009867F8">
              <w:rPr>
                <w:i/>
              </w:rPr>
              <w:t xml:space="preserve">, </w:t>
            </w:r>
            <w:proofErr w:type="spellStart"/>
            <w:r w:rsidRPr="009867F8">
              <w:rPr>
                <w:i/>
              </w:rPr>
              <w:t>Memory</w:t>
            </w:r>
            <w:proofErr w:type="spellEnd"/>
            <w:r w:rsidRPr="009867F8">
              <w:rPr>
                <w:i/>
              </w:rPr>
              <w:t xml:space="preserve">, </w:t>
            </w:r>
            <w:proofErr w:type="spellStart"/>
            <w:r w:rsidRPr="009867F8">
              <w:rPr>
                <w:i/>
              </w:rPr>
              <w:t>Narrative</w:t>
            </w:r>
            <w:proofErr w:type="spellEnd"/>
            <w:r w:rsidRPr="009867F8"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London</w:t>
            </w:r>
            <w:proofErr w:type="spellEnd"/>
            <w:r>
              <w:t xml:space="preserve">, </w:t>
            </w:r>
            <w:proofErr w:type="spellStart"/>
            <w:r>
              <w:t>Routledge</w:t>
            </w:r>
            <w:proofErr w:type="spellEnd"/>
            <w:r>
              <w:t>, 1993.</w:t>
            </w:r>
          </w:p>
          <w:p w14:paraId="79F13CC8" w14:textId="1D5C4EE9" w:rsidR="004C2999" w:rsidRDefault="004C2999" w:rsidP="000E19B8">
            <w:pPr>
              <w:jc w:val="both"/>
            </w:pPr>
            <w:r w:rsidRPr="00222CD0">
              <w:rPr>
                <w:i/>
              </w:rPr>
              <w:t>Latvieši, igauņi un lietuvieši: literārie un kultūras kontakti.</w:t>
            </w:r>
            <w:r w:rsidRPr="00222CD0">
              <w:t xml:space="preserve"> </w:t>
            </w:r>
            <w:r w:rsidRPr="00E02E84">
              <w:t>Rīga, LU Literatūras, folkloras un mākslas institūts, 2008.</w:t>
            </w:r>
          </w:p>
          <w:p w14:paraId="0AFD5048" w14:textId="77777777" w:rsidR="000E19B8" w:rsidRDefault="000E19B8" w:rsidP="000E19B8">
            <w:pPr>
              <w:jc w:val="both"/>
            </w:pPr>
            <w:r w:rsidRPr="006977A4">
              <w:t xml:space="preserve">Rinkeviča R. </w:t>
            </w:r>
            <w:r w:rsidRPr="009823AA">
              <w:rPr>
                <w:i/>
              </w:rPr>
              <w:t>Bērnības semiotika 20.gs. 20.-30.gadu latviešu prozā Eiropas literatūras kontekstā.</w:t>
            </w:r>
            <w:r w:rsidRPr="006977A4">
              <w:t xml:space="preserve"> Daugavpils: Daugavpils Universitātes akadēmiskais apgāds „Saule”, 2011.</w:t>
            </w:r>
          </w:p>
          <w:p w14:paraId="02094665" w14:textId="3AA13DE7" w:rsidR="00FD14BF" w:rsidRPr="008A4EF1" w:rsidRDefault="00FD14BF" w:rsidP="000E19B8">
            <w:pPr>
              <w:jc w:val="both"/>
            </w:pPr>
            <w:proofErr w:type="spellStart"/>
            <w:r w:rsidRPr="00337B70">
              <w:rPr>
                <w:color w:val="000000"/>
              </w:rPr>
              <w:t>Meдарич</w:t>
            </w:r>
            <w:proofErr w:type="spellEnd"/>
            <w:r w:rsidRPr="00337B70">
              <w:rPr>
                <w:color w:val="000000"/>
              </w:rPr>
              <w:t xml:space="preserve"> M. </w:t>
            </w:r>
            <w:proofErr w:type="spellStart"/>
            <w:r w:rsidRPr="00337B70">
              <w:rPr>
                <w:color w:val="000000"/>
              </w:rPr>
              <w:t>Aвтобиография</w:t>
            </w:r>
            <w:proofErr w:type="spellEnd"/>
            <w:r w:rsidRPr="00337B70">
              <w:rPr>
                <w:color w:val="000000"/>
              </w:rPr>
              <w:t xml:space="preserve"> и </w:t>
            </w:r>
            <w:proofErr w:type="spellStart"/>
            <w:r w:rsidRPr="00337B70">
              <w:rPr>
                <w:color w:val="000000"/>
              </w:rPr>
              <w:t>автобиографизм</w:t>
            </w:r>
            <w:proofErr w:type="spellEnd"/>
            <w:r w:rsidRPr="00337B7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337B70">
              <w:rPr>
                <w:color w:val="000000"/>
              </w:rPr>
              <w:t xml:space="preserve">/ </w:t>
            </w:r>
            <w:proofErr w:type="spellStart"/>
            <w:r w:rsidRPr="00337B70">
              <w:rPr>
                <w:i/>
                <w:color w:val="000000"/>
              </w:rPr>
              <w:t>Russian</w:t>
            </w:r>
            <w:proofErr w:type="spellEnd"/>
            <w:r w:rsidRPr="00337B70">
              <w:rPr>
                <w:i/>
                <w:color w:val="000000"/>
              </w:rPr>
              <w:t xml:space="preserve"> </w:t>
            </w:r>
            <w:proofErr w:type="spellStart"/>
            <w:r w:rsidRPr="00337B70">
              <w:rPr>
                <w:i/>
                <w:color w:val="000000"/>
              </w:rPr>
              <w:t>Literature</w:t>
            </w:r>
            <w:proofErr w:type="spellEnd"/>
            <w:r w:rsidRPr="00337B70">
              <w:rPr>
                <w:i/>
                <w:color w:val="000000"/>
              </w:rPr>
              <w:t xml:space="preserve"> XL</w:t>
            </w:r>
            <w:r w:rsidRPr="00337B70">
              <w:rPr>
                <w:color w:val="000000"/>
              </w:rPr>
              <w:t>, North-</w:t>
            </w:r>
            <w:proofErr w:type="spellStart"/>
            <w:r w:rsidRPr="00337B70">
              <w:rPr>
                <w:color w:val="000000"/>
              </w:rPr>
              <w:t>Holland</w:t>
            </w:r>
            <w:proofErr w:type="spellEnd"/>
            <w:r w:rsidRPr="00337B70">
              <w:rPr>
                <w:color w:val="000000"/>
              </w:rPr>
              <w:t>, 1996.</w:t>
            </w:r>
          </w:p>
        </w:tc>
      </w:tr>
      <w:tr w:rsidR="000E19B8" w:rsidRPr="00CE23AC" w14:paraId="1CF06661" w14:textId="77777777">
        <w:tc>
          <w:tcPr>
            <w:tcW w:w="9577" w:type="dxa"/>
            <w:gridSpan w:val="2"/>
          </w:tcPr>
          <w:p w14:paraId="3EDC1A79" w14:textId="63CAF256" w:rsidR="000E19B8" w:rsidRPr="00CE23AC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Papildu informācijas avoti</w:t>
            </w:r>
          </w:p>
        </w:tc>
      </w:tr>
      <w:tr w:rsidR="000E19B8" w:rsidRPr="00CE23AC" w14:paraId="0547BC84" w14:textId="77777777">
        <w:tc>
          <w:tcPr>
            <w:tcW w:w="9577" w:type="dxa"/>
            <w:gridSpan w:val="2"/>
          </w:tcPr>
          <w:p w14:paraId="3BE4BC59" w14:textId="77777777" w:rsidR="00FD14BF" w:rsidRPr="00222CD0" w:rsidRDefault="00FD14BF" w:rsidP="00FD14BF">
            <w:r w:rsidRPr="008333AB">
              <w:rPr>
                <w:i/>
              </w:rPr>
              <w:t>Latviešu literatūras vēsture. No rakstītā vārda sākumiem līdz 1918. gadam.</w:t>
            </w:r>
            <w:r>
              <w:t xml:space="preserve"> 1. sējums. Rīga, Zvaigzne ABC, 1998.</w:t>
            </w:r>
          </w:p>
          <w:p w14:paraId="6ED8873F" w14:textId="77777777" w:rsidR="00FD14BF" w:rsidRDefault="00FD14BF" w:rsidP="00FD14BF">
            <w:r w:rsidRPr="008333AB">
              <w:rPr>
                <w:i/>
              </w:rPr>
              <w:t>Latviešu literatūras vēsture. 1918 – 1945.</w:t>
            </w:r>
            <w:r>
              <w:t xml:space="preserve"> 2. sējums. Rīga, Zvaigzne ABC, 1999.</w:t>
            </w:r>
          </w:p>
          <w:p w14:paraId="6CDA747E" w14:textId="232B97CB" w:rsidR="000E19B8" w:rsidRDefault="00FD14BF" w:rsidP="00FD14BF">
            <w:r>
              <w:t xml:space="preserve"> </w:t>
            </w:r>
            <w:r w:rsidRPr="008333AB">
              <w:rPr>
                <w:i/>
              </w:rPr>
              <w:t>Latviešu literatūras vēsture. 1940 – 1941, 1945 – 1999.</w:t>
            </w:r>
            <w:r>
              <w:t xml:space="preserve"> 3. sējums. Rīga, Zvaigzne</w:t>
            </w:r>
          </w:p>
          <w:p w14:paraId="5A6B1798" w14:textId="24A1814F" w:rsidR="00FD14BF" w:rsidRDefault="00FD14BF" w:rsidP="00FD14BF">
            <w:proofErr w:type="spellStart"/>
            <w:r w:rsidRPr="00E02E84">
              <w:t>Skultans</w:t>
            </w:r>
            <w:proofErr w:type="spellEnd"/>
            <w:r w:rsidRPr="00E02E84">
              <w:t xml:space="preserve"> V. </w:t>
            </w:r>
            <w:proofErr w:type="spellStart"/>
            <w:r w:rsidRPr="00E02E84">
              <w:t>Habitable</w:t>
            </w:r>
            <w:proofErr w:type="spellEnd"/>
            <w:r w:rsidRPr="00E02E84">
              <w:t xml:space="preserve"> </w:t>
            </w:r>
            <w:proofErr w:type="spellStart"/>
            <w:r w:rsidRPr="00E02E84">
              <w:t>Identities</w:t>
            </w:r>
            <w:proofErr w:type="spellEnd"/>
            <w:r w:rsidRPr="00E02E84">
              <w:t xml:space="preserve">. / </w:t>
            </w:r>
            <w:proofErr w:type="spellStart"/>
            <w:r w:rsidRPr="00E02E84">
              <w:rPr>
                <w:i/>
              </w:rPr>
              <w:t>The</w:t>
            </w:r>
            <w:proofErr w:type="spellEnd"/>
            <w:r w:rsidRPr="00E02E84">
              <w:rPr>
                <w:i/>
              </w:rPr>
              <w:t xml:space="preserve"> </w:t>
            </w:r>
            <w:proofErr w:type="spellStart"/>
            <w:r w:rsidRPr="00E02E84">
              <w:rPr>
                <w:i/>
              </w:rPr>
              <w:t>Testimony</w:t>
            </w:r>
            <w:proofErr w:type="spellEnd"/>
            <w:r w:rsidRPr="00E02E84">
              <w:rPr>
                <w:i/>
              </w:rPr>
              <w:t xml:space="preserve"> </w:t>
            </w:r>
            <w:proofErr w:type="spellStart"/>
            <w:r w:rsidRPr="00E02E84">
              <w:rPr>
                <w:i/>
              </w:rPr>
              <w:t>of</w:t>
            </w:r>
            <w:proofErr w:type="spellEnd"/>
            <w:r w:rsidRPr="00E02E84">
              <w:rPr>
                <w:i/>
              </w:rPr>
              <w:t xml:space="preserve"> </w:t>
            </w:r>
            <w:proofErr w:type="spellStart"/>
            <w:r w:rsidRPr="00E02E84">
              <w:rPr>
                <w:i/>
              </w:rPr>
              <w:t>Lives</w:t>
            </w:r>
            <w:proofErr w:type="spellEnd"/>
            <w:r w:rsidRPr="00E02E84">
              <w:rPr>
                <w:i/>
              </w:rPr>
              <w:t xml:space="preserve">: </w:t>
            </w:r>
            <w:proofErr w:type="spellStart"/>
            <w:r w:rsidRPr="00E02E84">
              <w:rPr>
                <w:i/>
              </w:rPr>
              <w:t>Narrative</w:t>
            </w:r>
            <w:proofErr w:type="spellEnd"/>
            <w:r w:rsidRPr="00E02E84">
              <w:rPr>
                <w:i/>
              </w:rPr>
              <w:t xml:space="preserve"> </w:t>
            </w:r>
            <w:proofErr w:type="spellStart"/>
            <w:r w:rsidRPr="00E02E84">
              <w:rPr>
                <w:i/>
              </w:rPr>
              <w:t>and</w:t>
            </w:r>
            <w:proofErr w:type="spellEnd"/>
            <w:r w:rsidRPr="00E02E84">
              <w:rPr>
                <w:i/>
              </w:rPr>
              <w:t xml:space="preserve"> </w:t>
            </w:r>
            <w:proofErr w:type="spellStart"/>
            <w:r w:rsidRPr="00E02E84">
              <w:rPr>
                <w:i/>
              </w:rPr>
              <w:t>Memory</w:t>
            </w:r>
            <w:proofErr w:type="spellEnd"/>
            <w:r w:rsidRPr="00E02E84">
              <w:rPr>
                <w:i/>
              </w:rPr>
              <w:t xml:space="preserve"> </w:t>
            </w:r>
            <w:proofErr w:type="spellStart"/>
            <w:r w:rsidRPr="00E02E84">
              <w:rPr>
                <w:i/>
              </w:rPr>
              <w:t>in</w:t>
            </w:r>
            <w:proofErr w:type="spellEnd"/>
            <w:r w:rsidRPr="00E02E84">
              <w:rPr>
                <w:i/>
              </w:rPr>
              <w:t xml:space="preserve"> Post-</w:t>
            </w:r>
            <w:proofErr w:type="spellStart"/>
            <w:r w:rsidRPr="00E02E84">
              <w:rPr>
                <w:i/>
              </w:rPr>
              <w:t>Soviet</w:t>
            </w:r>
            <w:proofErr w:type="spellEnd"/>
            <w:r w:rsidRPr="00E02E84">
              <w:rPr>
                <w:i/>
              </w:rPr>
              <w:t xml:space="preserve"> Latvia</w:t>
            </w:r>
            <w:r>
              <w:t xml:space="preserve">. </w:t>
            </w:r>
            <w:proofErr w:type="spellStart"/>
            <w:r>
              <w:t>Routledge</w:t>
            </w:r>
            <w:proofErr w:type="spellEnd"/>
            <w:r>
              <w:t>, 199</w:t>
            </w:r>
            <w:r w:rsidRPr="00E02E84">
              <w:t>8.</w:t>
            </w:r>
          </w:p>
          <w:p w14:paraId="5E7885B9" w14:textId="77777777" w:rsidR="00FD14BF" w:rsidRPr="00D95301" w:rsidRDefault="00FD14BF" w:rsidP="00FD14BF">
            <w:pPr>
              <w:jc w:val="both"/>
            </w:pPr>
            <w:proofErr w:type="spellStart"/>
            <w:r w:rsidRPr="008B6C09">
              <w:t>Spengemann</w:t>
            </w:r>
            <w:proofErr w:type="spellEnd"/>
            <w:r w:rsidRPr="008B6C09">
              <w:t xml:space="preserve"> W. C. </w:t>
            </w:r>
            <w:proofErr w:type="spellStart"/>
            <w:r w:rsidRPr="008333AB">
              <w:rPr>
                <w:i/>
              </w:rPr>
              <w:t>The</w:t>
            </w:r>
            <w:proofErr w:type="spellEnd"/>
            <w:r w:rsidRPr="008333AB">
              <w:rPr>
                <w:i/>
              </w:rPr>
              <w:t xml:space="preserve"> </w:t>
            </w:r>
            <w:proofErr w:type="spellStart"/>
            <w:r w:rsidRPr="008333AB">
              <w:rPr>
                <w:i/>
              </w:rPr>
              <w:t>Forms</w:t>
            </w:r>
            <w:proofErr w:type="spellEnd"/>
            <w:r w:rsidRPr="008333AB">
              <w:rPr>
                <w:i/>
              </w:rPr>
              <w:t xml:space="preserve"> </w:t>
            </w:r>
            <w:proofErr w:type="spellStart"/>
            <w:r w:rsidRPr="008333AB">
              <w:rPr>
                <w:i/>
              </w:rPr>
              <w:t>of</w:t>
            </w:r>
            <w:proofErr w:type="spellEnd"/>
            <w:r w:rsidRPr="008333AB">
              <w:rPr>
                <w:i/>
              </w:rPr>
              <w:t xml:space="preserve"> </w:t>
            </w:r>
            <w:proofErr w:type="spellStart"/>
            <w:r w:rsidRPr="008333AB">
              <w:rPr>
                <w:i/>
              </w:rPr>
              <w:t>Autobiography</w:t>
            </w:r>
            <w:proofErr w:type="spellEnd"/>
            <w:r w:rsidRPr="008333AB">
              <w:rPr>
                <w:i/>
              </w:rPr>
              <w:t xml:space="preserve">: </w:t>
            </w:r>
            <w:proofErr w:type="spellStart"/>
            <w:r w:rsidRPr="008333AB">
              <w:rPr>
                <w:i/>
              </w:rPr>
              <w:t>Episode</w:t>
            </w:r>
            <w:proofErr w:type="spellEnd"/>
            <w:r w:rsidRPr="008333AB">
              <w:rPr>
                <w:i/>
              </w:rPr>
              <w:t xml:space="preserve"> </w:t>
            </w:r>
            <w:proofErr w:type="spellStart"/>
            <w:r w:rsidRPr="008333AB">
              <w:rPr>
                <w:i/>
              </w:rPr>
              <w:t>in</w:t>
            </w:r>
            <w:proofErr w:type="spellEnd"/>
            <w:r w:rsidRPr="008333AB">
              <w:rPr>
                <w:i/>
              </w:rPr>
              <w:t xml:space="preserve"> </w:t>
            </w:r>
            <w:proofErr w:type="spellStart"/>
            <w:r w:rsidRPr="008333AB">
              <w:rPr>
                <w:i/>
              </w:rPr>
              <w:t>the</w:t>
            </w:r>
            <w:proofErr w:type="spellEnd"/>
            <w:r w:rsidRPr="008333AB">
              <w:rPr>
                <w:i/>
              </w:rPr>
              <w:t xml:space="preserve"> </w:t>
            </w:r>
            <w:proofErr w:type="spellStart"/>
            <w:r w:rsidRPr="008333AB">
              <w:rPr>
                <w:i/>
              </w:rPr>
              <w:t>History</w:t>
            </w:r>
            <w:proofErr w:type="spellEnd"/>
            <w:r w:rsidRPr="008333AB">
              <w:rPr>
                <w:i/>
              </w:rPr>
              <w:t xml:space="preserve"> </w:t>
            </w:r>
            <w:proofErr w:type="spellStart"/>
            <w:r w:rsidRPr="008333AB">
              <w:rPr>
                <w:i/>
              </w:rPr>
              <w:t>of</w:t>
            </w:r>
            <w:proofErr w:type="spellEnd"/>
            <w:r w:rsidRPr="008333AB">
              <w:rPr>
                <w:i/>
              </w:rPr>
              <w:t xml:space="preserve"> a </w:t>
            </w:r>
            <w:proofErr w:type="spellStart"/>
            <w:r w:rsidRPr="008333AB">
              <w:rPr>
                <w:i/>
              </w:rPr>
              <w:t>Literary</w:t>
            </w:r>
            <w:proofErr w:type="spellEnd"/>
            <w:r w:rsidRPr="008333AB">
              <w:rPr>
                <w:i/>
              </w:rPr>
              <w:t xml:space="preserve"> </w:t>
            </w:r>
            <w:proofErr w:type="spellStart"/>
            <w:r w:rsidRPr="008333AB">
              <w:rPr>
                <w:i/>
              </w:rPr>
              <w:t>Genre</w:t>
            </w:r>
            <w:proofErr w:type="spellEnd"/>
            <w:r w:rsidRPr="008333AB"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Haven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London</w:t>
            </w:r>
            <w:proofErr w:type="spellEnd"/>
            <w:r>
              <w:t>,</w:t>
            </w:r>
            <w:r w:rsidRPr="008B6C09">
              <w:t xml:space="preserve"> </w:t>
            </w:r>
            <w:proofErr w:type="spellStart"/>
            <w:r w:rsidRPr="008B6C09">
              <w:t>Yale</w:t>
            </w:r>
            <w:proofErr w:type="spellEnd"/>
            <w:r w:rsidRPr="008B6C09">
              <w:t xml:space="preserve"> </w:t>
            </w:r>
            <w:proofErr w:type="spellStart"/>
            <w:r w:rsidRPr="008B6C09">
              <w:t>University</w:t>
            </w:r>
            <w:proofErr w:type="spellEnd"/>
            <w:r w:rsidRPr="008B6C09">
              <w:t xml:space="preserve"> </w:t>
            </w:r>
            <w:proofErr w:type="spellStart"/>
            <w:r w:rsidRPr="008B6C09">
              <w:t>Press</w:t>
            </w:r>
            <w:proofErr w:type="spellEnd"/>
            <w:r w:rsidRPr="008B6C09">
              <w:t>,</w:t>
            </w:r>
            <w:r>
              <w:t xml:space="preserve"> </w:t>
            </w:r>
            <w:r w:rsidRPr="008B6C09">
              <w:t>1980.</w:t>
            </w:r>
          </w:p>
          <w:p w14:paraId="51A36ADF" w14:textId="701B92C5" w:rsidR="00FD14BF" w:rsidRPr="00CE23AC" w:rsidRDefault="00FD14BF" w:rsidP="00FD14BF"/>
        </w:tc>
      </w:tr>
      <w:tr w:rsidR="000E19B8" w:rsidRPr="00CE23AC" w14:paraId="25AF8B21" w14:textId="77777777">
        <w:tc>
          <w:tcPr>
            <w:tcW w:w="9577" w:type="dxa"/>
            <w:gridSpan w:val="2"/>
          </w:tcPr>
          <w:p w14:paraId="2C17BCB7" w14:textId="77777777" w:rsidR="000E19B8" w:rsidRPr="00CE23AC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0E19B8" w:rsidRPr="00CE23AC" w14:paraId="767B43C0" w14:textId="77777777">
        <w:tc>
          <w:tcPr>
            <w:tcW w:w="9577" w:type="dxa"/>
            <w:gridSpan w:val="2"/>
          </w:tcPr>
          <w:p w14:paraId="342CCE7F" w14:textId="77777777" w:rsidR="00FD14BF" w:rsidRPr="00B6637B" w:rsidRDefault="00FD14BF" w:rsidP="00FD14BF">
            <w:r w:rsidRPr="00E02E84">
              <w:t>Jungs K. G. Par arhetipa „bērns” psiholoģiju</w:t>
            </w:r>
            <w:r>
              <w:t xml:space="preserve">. </w:t>
            </w:r>
            <w:r w:rsidRPr="00E02E84">
              <w:t xml:space="preserve">/ </w:t>
            </w:r>
            <w:r w:rsidRPr="00E02E84">
              <w:rPr>
                <w:i/>
              </w:rPr>
              <w:t>Grāmata</w:t>
            </w:r>
            <w:r w:rsidRPr="00E02E84">
              <w:t>, 1990/12.</w:t>
            </w:r>
          </w:p>
          <w:p w14:paraId="35FABC53" w14:textId="4D1B15B6" w:rsidR="00FD14BF" w:rsidRPr="00222CD0" w:rsidRDefault="00FD14BF" w:rsidP="00FD14BF">
            <w:r w:rsidRPr="008B6C09">
              <w:lastRenderedPageBreak/>
              <w:t>Kolmane I. Biogrāfijas un blakus žanru filozofiskie aspekti.</w:t>
            </w:r>
            <w:r>
              <w:t xml:space="preserve"> </w:t>
            </w:r>
            <w:r w:rsidRPr="008B6C09">
              <w:t xml:space="preserve">/ </w:t>
            </w:r>
            <w:r w:rsidRPr="00FD14BF">
              <w:rPr>
                <w:i/>
              </w:rPr>
              <w:t>Karogs</w:t>
            </w:r>
            <w:r w:rsidRPr="008B6C09">
              <w:t xml:space="preserve"> Nr. 9., 1994. – 137. – 147. lpp.</w:t>
            </w:r>
          </w:p>
          <w:p w14:paraId="5759A20D" w14:textId="77777777" w:rsidR="00FD14BF" w:rsidRDefault="000E19B8" w:rsidP="000E19B8">
            <w:pPr>
              <w:autoSpaceDE/>
              <w:autoSpaceDN/>
              <w:adjustRightInd/>
              <w:spacing w:after="160"/>
              <w:jc w:val="both"/>
            </w:pPr>
            <w:r w:rsidRPr="004871E1">
              <w:rPr>
                <w:i/>
              </w:rPr>
              <w:t>Literatūra un kultūra: process, mijiedarbība, problēmas.</w:t>
            </w:r>
            <w:r w:rsidRPr="004871E1">
              <w:t xml:space="preserve"> Rakstu krājums. 1 – 21. Daugavpils: Saule, 1995 – 2021.</w:t>
            </w:r>
          </w:p>
          <w:p w14:paraId="74223B14" w14:textId="2342DE5F" w:rsidR="000E19B8" w:rsidRPr="004871E1" w:rsidRDefault="000E19B8" w:rsidP="000E19B8">
            <w:pPr>
              <w:autoSpaceDE/>
              <w:autoSpaceDN/>
              <w:adjustRightInd/>
              <w:spacing w:after="160"/>
              <w:jc w:val="both"/>
            </w:pPr>
            <w:r w:rsidRPr="004871E1">
              <w:rPr>
                <w:i/>
              </w:rPr>
              <w:t>Aktuālas problēmas literatūras zinātnē</w:t>
            </w:r>
            <w:r w:rsidRPr="004871E1">
              <w:t xml:space="preserve">. Rakstu krājums. 1.–20. Liepāja: </w:t>
            </w:r>
            <w:proofErr w:type="spellStart"/>
            <w:r w:rsidRPr="004871E1">
              <w:t>LiePA</w:t>
            </w:r>
            <w:proofErr w:type="spellEnd"/>
            <w:r w:rsidRPr="004871E1">
              <w:t>, 1996.–2015.</w:t>
            </w:r>
          </w:p>
          <w:p w14:paraId="5A7931E0" w14:textId="17BB03A8" w:rsidR="000E19B8" w:rsidRPr="00CE23AC" w:rsidRDefault="000E19B8" w:rsidP="00FD14BF">
            <w:pPr>
              <w:autoSpaceDE/>
              <w:autoSpaceDN/>
              <w:adjustRightInd/>
              <w:spacing w:after="160"/>
              <w:jc w:val="both"/>
            </w:pPr>
            <w:r w:rsidRPr="004871E1">
              <w:rPr>
                <w:i/>
              </w:rPr>
              <w:t>Aktuālas problēmas literatūras un kultūras pētniecībā.</w:t>
            </w:r>
            <w:r w:rsidRPr="004871E1">
              <w:t xml:space="preserve"> Rakstu krājums. 21.–24. </w:t>
            </w:r>
            <w:r w:rsidR="00FD14BF">
              <w:t xml:space="preserve">Liepāja: </w:t>
            </w:r>
            <w:proofErr w:type="spellStart"/>
            <w:r w:rsidR="00FD14BF">
              <w:t>LiePA</w:t>
            </w:r>
            <w:proofErr w:type="spellEnd"/>
            <w:r w:rsidR="00FD14BF">
              <w:t xml:space="preserve">, 2016.–2021. </w:t>
            </w:r>
            <w:proofErr w:type="spellStart"/>
            <w:r w:rsidR="00FD14BF">
              <w:t>utt</w:t>
            </w:r>
            <w:proofErr w:type="spellEnd"/>
          </w:p>
        </w:tc>
      </w:tr>
      <w:tr w:rsidR="000E19B8" w:rsidRPr="00CE23AC" w14:paraId="2F78FE39" w14:textId="77777777">
        <w:tc>
          <w:tcPr>
            <w:tcW w:w="9577" w:type="dxa"/>
            <w:gridSpan w:val="2"/>
          </w:tcPr>
          <w:p w14:paraId="71E313BC" w14:textId="77777777" w:rsidR="000E19B8" w:rsidRPr="00CE23AC" w:rsidRDefault="000E19B8" w:rsidP="000E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lastRenderedPageBreak/>
              <w:t>Piezīmes</w:t>
            </w:r>
          </w:p>
        </w:tc>
      </w:tr>
      <w:tr w:rsidR="000E19B8" w:rsidRPr="00CE23AC" w14:paraId="35AFC34C" w14:textId="77777777">
        <w:tc>
          <w:tcPr>
            <w:tcW w:w="9577" w:type="dxa"/>
            <w:gridSpan w:val="2"/>
          </w:tcPr>
          <w:p w14:paraId="4FBD8BFA" w14:textId="4B14D740" w:rsidR="000E19B8" w:rsidRPr="00CE23AC" w:rsidRDefault="00B528D6" w:rsidP="000E19B8">
            <w:r>
              <w:t xml:space="preserve">Studiju kurss adresēts akadēmiskās maģistra studiju programmas "Filoloģija  un valodu prakses"  studējošajiem. Studiju kurss tiek docēts un apgūts </w:t>
            </w:r>
            <w:r>
              <w:t xml:space="preserve">latviešu </w:t>
            </w:r>
            <w:r>
              <w:t>valodā.</w:t>
            </w:r>
            <w:r>
              <w:t xml:space="preserve"> </w:t>
            </w:r>
          </w:p>
        </w:tc>
      </w:tr>
    </w:tbl>
    <w:p w14:paraId="32E40D68" w14:textId="77777777" w:rsidR="00663345" w:rsidRPr="00CE23AC" w:rsidRDefault="00663345"/>
    <w:sectPr w:rsidR="00663345" w:rsidRPr="00CE23AC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58A60" w14:textId="77777777" w:rsidR="00326D09" w:rsidRDefault="00326D09">
      <w:r>
        <w:separator/>
      </w:r>
    </w:p>
  </w:endnote>
  <w:endnote w:type="continuationSeparator" w:id="0">
    <w:p w14:paraId="77481B8F" w14:textId="77777777" w:rsidR="00326D09" w:rsidRDefault="00326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2EAD" w14:textId="7833AE88" w:rsidR="00663345" w:rsidRDefault="00944ED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00E17">
      <w:rPr>
        <w:noProof/>
        <w:color w:val="000000"/>
      </w:rPr>
      <w:t>4</w:t>
    </w:r>
    <w:r>
      <w:rPr>
        <w:color w:val="000000"/>
      </w:rPr>
      <w:fldChar w:fldCharType="end"/>
    </w:r>
  </w:p>
  <w:p w14:paraId="59EEA11A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5C03E" w14:textId="77777777" w:rsidR="00326D09" w:rsidRDefault="00326D09">
      <w:r>
        <w:separator/>
      </w:r>
    </w:p>
  </w:footnote>
  <w:footnote w:type="continuationSeparator" w:id="0">
    <w:p w14:paraId="739184E7" w14:textId="77777777" w:rsidR="00326D09" w:rsidRDefault="00326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1444C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7B15D559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FA6AAF3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416"/>
    <w:multiLevelType w:val="hybridMultilevel"/>
    <w:tmpl w:val="1E18C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B4F75"/>
    <w:multiLevelType w:val="hybridMultilevel"/>
    <w:tmpl w:val="E24E4828"/>
    <w:lvl w:ilvl="0" w:tplc="313411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D2005"/>
    <w:multiLevelType w:val="hybridMultilevel"/>
    <w:tmpl w:val="E34C7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B1537"/>
    <w:multiLevelType w:val="hybridMultilevel"/>
    <w:tmpl w:val="BCFA3EDC"/>
    <w:lvl w:ilvl="0" w:tplc="B798E8C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8B6407"/>
    <w:multiLevelType w:val="hybridMultilevel"/>
    <w:tmpl w:val="7DBAC5F0"/>
    <w:lvl w:ilvl="0" w:tplc="0AC210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C46CD"/>
    <w:multiLevelType w:val="hybridMultilevel"/>
    <w:tmpl w:val="D8B4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16774"/>
    <w:multiLevelType w:val="hybridMultilevel"/>
    <w:tmpl w:val="0E8C97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05984"/>
    <w:multiLevelType w:val="hybridMultilevel"/>
    <w:tmpl w:val="13F4EB7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A43E7"/>
    <w:multiLevelType w:val="hybridMultilevel"/>
    <w:tmpl w:val="C0B42EF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964570">
    <w:abstractNumId w:val="3"/>
  </w:num>
  <w:num w:numId="2" w16cid:durableId="1557551457">
    <w:abstractNumId w:val="7"/>
  </w:num>
  <w:num w:numId="3" w16cid:durableId="1307081772">
    <w:abstractNumId w:val="8"/>
  </w:num>
  <w:num w:numId="4" w16cid:durableId="107698542">
    <w:abstractNumId w:val="4"/>
  </w:num>
  <w:num w:numId="5" w16cid:durableId="370348260">
    <w:abstractNumId w:val="6"/>
  </w:num>
  <w:num w:numId="6" w16cid:durableId="1580098984">
    <w:abstractNumId w:val="5"/>
  </w:num>
  <w:num w:numId="7" w16cid:durableId="1818837361">
    <w:abstractNumId w:val="0"/>
  </w:num>
  <w:num w:numId="8" w16cid:durableId="43602907">
    <w:abstractNumId w:val="2"/>
  </w:num>
  <w:num w:numId="9" w16cid:durableId="2074959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345"/>
    <w:rsid w:val="00001CC1"/>
    <w:rsid w:val="00002592"/>
    <w:rsid w:val="00013F63"/>
    <w:rsid w:val="00017C6E"/>
    <w:rsid w:val="00036A3C"/>
    <w:rsid w:val="00047DA7"/>
    <w:rsid w:val="0006211D"/>
    <w:rsid w:val="00065785"/>
    <w:rsid w:val="000A776D"/>
    <w:rsid w:val="000C037B"/>
    <w:rsid w:val="000C2E05"/>
    <w:rsid w:val="000E19B8"/>
    <w:rsid w:val="00107BE4"/>
    <w:rsid w:val="001278CD"/>
    <w:rsid w:val="00127D1F"/>
    <w:rsid w:val="00141CD8"/>
    <w:rsid w:val="00151735"/>
    <w:rsid w:val="00165F16"/>
    <w:rsid w:val="00167774"/>
    <w:rsid w:val="00180CB6"/>
    <w:rsid w:val="00185FC1"/>
    <w:rsid w:val="0018791E"/>
    <w:rsid w:val="00190EFD"/>
    <w:rsid w:val="001C1A1A"/>
    <w:rsid w:val="001F704D"/>
    <w:rsid w:val="00215B2E"/>
    <w:rsid w:val="002248D2"/>
    <w:rsid w:val="00230803"/>
    <w:rsid w:val="0026299A"/>
    <w:rsid w:val="00275D76"/>
    <w:rsid w:val="00296D33"/>
    <w:rsid w:val="00310127"/>
    <w:rsid w:val="00317F0A"/>
    <w:rsid w:val="00320306"/>
    <w:rsid w:val="00324E7C"/>
    <w:rsid w:val="00326D09"/>
    <w:rsid w:val="003409C3"/>
    <w:rsid w:val="00360C4E"/>
    <w:rsid w:val="00380C4F"/>
    <w:rsid w:val="003B1EA1"/>
    <w:rsid w:val="003D15E2"/>
    <w:rsid w:val="003E183F"/>
    <w:rsid w:val="00420997"/>
    <w:rsid w:val="00421C04"/>
    <w:rsid w:val="004352FD"/>
    <w:rsid w:val="00475C5D"/>
    <w:rsid w:val="0048143D"/>
    <w:rsid w:val="0048629B"/>
    <w:rsid w:val="004871E1"/>
    <w:rsid w:val="0049250E"/>
    <w:rsid w:val="004A0BF7"/>
    <w:rsid w:val="004A1873"/>
    <w:rsid w:val="004C2999"/>
    <w:rsid w:val="004C4F08"/>
    <w:rsid w:val="005045E5"/>
    <w:rsid w:val="00514261"/>
    <w:rsid w:val="00515DCF"/>
    <w:rsid w:val="00523B0C"/>
    <w:rsid w:val="0054021C"/>
    <w:rsid w:val="0055292B"/>
    <w:rsid w:val="005F0DFB"/>
    <w:rsid w:val="006022A4"/>
    <w:rsid w:val="00610DAE"/>
    <w:rsid w:val="00646E58"/>
    <w:rsid w:val="00651921"/>
    <w:rsid w:val="00663345"/>
    <w:rsid w:val="00663EFE"/>
    <w:rsid w:val="0067486A"/>
    <w:rsid w:val="00682B9F"/>
    <w:rsid w:val="006910BF"/>
    <w:rsid w:val="007052F5"/>
    <w:rsid w:val="00744DF0"/>
    <w:rsid w:val="00753152"/>
    <w:rsid w:val="0076681C"/>
    <w:rsid w:val="0077038C"/>
    <w:rsid w:val="007B0BEF"/>
    <w:rsid w:val="007B7C08"/>
    <w:rsid w:val="007D4D96"/>
    <w:rsid w:val="007D521B"/>
    <w:rsid w:val="00800FF6"/>
    <w:rsid w:val="00804DEE"/>
    <w:rsid w:val="00817AE2"/>
    <w:rsid w:val="0084066E"/>
    <w:rsid w:val="00841EF8"/>
    <w:rsid w:val="00867FDD"/>
    <w:rsid w:val="008A4EF1"/>
    <w:rsid w:val="008C07C7"/>
    <w:rsid w:val="008D115C"/>
    <w:rsid w:val="009161A1"/>
    <w:rsid w:val="00916789"/>
    <w:rsid w:val="0092293E"/>
    <w:rsid w:val="009321FF"/>
    <w:rsid w:val="00933695"/>
    <w:rsid w:val="00935631"/>
    <w:rsid w:val="009360CC"/>
    <w:rsid w:val="00944ED8"/>
    <w:rsid w:val="00960E34"/>
    <w:rsid w:val="00961C2B"/>
    <w:rsid w:val="00972180"/>
    <w:rsid w:val="009823AA"/>
    <w:rsid w:val="00982D2C"/>
    <w:rsid w:val="009A795A"/>
    <w:rsid w:val="009B364A"/>
    <w:rsid w:val="009C59C2"/>
    <w:rsid w:val="009D69D5"/>
    <w:rsid w:val="009D6EEE"/>
    <w:rsid w:val="009F01D8"/>
    <w:rsid w:val="00A00E17"/>
    <w:rsid w:val="00A045DA"/>
    <w:rsid w:val="00A10872"/>
    <w:rsid w:val="00A23DF2"/>
    <w:rsid w:val="00A377B0"/>
    <w:rsid w:val="00AA4D17"/>
    <w:rsid w:val="00AA6AE2"/>
    <w:rsid w:val="00AC32E9"/>
    <w:rsid w:val="00AC582D"/>
    <w:rsid w:val="00AC7C05"/>
    <w:rsid w:val="00AE71E2"/>
    <w:rsid w:val="00B10B6C"/>
    <w:rsid w:val="00B23D59"/>
    <w:rsid w:val="00B46735"/>
    <w:rsid w:val="00B51C47"/>
    <w:rsid w:val="00B528D6"/>
    <w:rsid w:val="00B712D1"/>
    <w:rsid w:val="00B943E4"/>
    <w:rsid w:val="00BA314C"/>
    <w:rsid w:val="00BC37E1"/>
    <w:rsid w:val="00BC7822"/>
    <w:rsid w:val="00BD5EE9"/>
    <w:rsid w:val="00BF0DD4"/>
    <w:rsid w:val="00C23B9E"/>
    <w:rsid w:val="00C36999"/>
    <w:rsid w:val="00C41443"/>
    <w:rsid w:val="00C93C78"/>
    <w:rsid w:val="00CA1BED"/>
    <w:rsid w:val="00CA370F"/>
    <w:rsid w:val="00CB5AC3"/>
    <w:rsid w:val="00CD3D0C"/>
    <w:rsid w:val="00CE01EB"/>
    <w:rsid w:val="00CE23AC"/>
    <w:rsid w:val="00D16437"/>
    <w:rsid w:val="00D337E1"/>
    <w:rsid w:val="00D50349"/>
    <w:rsid w:val="00D97CD9"/>
    <w:rsid w:val="00DA768E"/>
    <w:rsid w:val="00DD37BE"/>
    <w:rsid w:val="00E26BC6"/>
    <w:rsid w:val="00E30AAB"/>
    <w:rsid w:val="00E64E26"/>
    <w:rsid w:val="00E72574"/>
    <w:rsid w:val="00E74563"/>
    <w:rsid w:val="00E82BBF"/>
    <w:rsid w:val="00EB0F1D"/>
    <w:rsid w:val="00EC0D4A"/>
    <w:rsid w:val="00ED1B92"/>
    <w:rsid w:val="00ED40B3"/>
    <w:rsid w:val="00EF047F"/>
    <w:rsid w:val="00EF141E"/>
    <w:rsid w:val="00F231DC"/>
    <w:rsid w:val="00F262B7"/>
    <w:rsid w:val="00F42C3A"/>
    <w:rsid w:val="00F568A6"/>
    <w:rsid w:val="00F6042B"/>
    <w:rsid w:val="00F9633E"/>
    <w:rsid w:val="00FA0F48"/>
    <w:rsid w:val="00FA6D22"/>
    <w:rsid w:val="00FB6140"/>
    <w:rsid w:val="00FD14BF"/>
    <w:rsid w:val="00FD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817EC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ColorfulList-Accent1">
    <w:name w:val="Colorful List Accent 1"/>
    <w:basedOn w:val="TableNormal"/>
    <w:uiPriority w:val="72"/>
    <w:semiHidden/>
    <w:unhideWhenUsed/>
    <w:rsid w:val="000A776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77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4DEE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275D76"/>
    <w:pPr>
      <w:autoSpaceDE/>
      <w:autoSpaceDN/>
      <w:adjustRightInd/>
      <w:jc w:val="both"/>
    </w:pPr>
    <w:rPr>
      <w:bCs w:val="0"/>
      <w:iCs w:val="0"/>
      <w:lang w:val="nb-NO" w:eastAsia="en-US"/>
    </w:rPr>
  </w:style>
  <w:style w:type="character" w:customStyle="1" w:styleId="BodyTextChar">
    <w:name w:val="Body Text Char"/>
    <w:basedOn w:val="DefaultParagraphFont"/>
    <w:link w:val="BodyText"/>
    <w:rsid w:val="00275D76"/>
    <w:rPr>
      <w:lang w:val="nb-NO" w:eastAsia="en-US"/>
    </w:rPr>
  </w:style>
  <w:style w:type="paragraph" w:customStyle="1" w:styleId="Default">
    <w:name w:val="Default"/>
    <w:rsid w:val="00935631"/>
    <w:pPr>
      <w:autoSpaceDE w:val="0"/>
      <w:autoSpaceDN w:val="0"/>
      <w:adjustRightInd w:val="0"/>
    </w:pPr>
    <w:rPr>
      <w:rFonts w:eastAsia="Calibri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9823AA"/>
    <w:rPr>
      <w:b/>
      <w:bCs/>
    </w:rPr>
  </w:style>
  <w:style w:type="character" w:customStyle="1" w:styleId="redactor-invisible-space">
    <w:name w:val="redactor-invisible-space"/>
    <w:basedOn w:val="DefaultParagraphFont"/>
    <w:rsid w:val="009823AA"/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4871E1"/>
    <w:rPr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4</Pages>
  <Words>5132</Words>
  <Characters>2926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Elvira</cp:lastModifiedBy>
  <cp:revision>18</cp:revision>
  <dcterms:created xsi:type="dcterms:W3CDTF">2022-06-20T13:37:00Z</dcterms:created>
  <dcterms:modified xsi:type="dcterms:W3CDTF">2022-07-11T06:41:00Z</dcterms:modified>
</cp:coreProperties>
</file>