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7974D" w14:textId="77777777" w:rsidR="00663345" w:rsidRPr="00804DEE" w:rsidRDefault="00944ED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r w:rsidRPr="00804DEE">
        <w:rPr>
          <w:b/>
          <w:color w:val="000000"/>
          <w:sz w:val="28"/>
          <w:szCs w:val="28"/>
        </w:rPr>
        <w:t>DAUGAVPILS UNIVERSITĀTES</w:t>
      </w:r>
    </w:p>
    <w:p w14:paraId="561451B1" w14:textId="77777777" w:rsidR="00663345" w:rsidRPr="00804DEE" w:rsidRDefault="00944ED8">
      <w:pPr>
        <w:jc w:val="center"/>
        <w:rPr>
          <w:b/>
          <w:sz w:val="28"/>
          <w:szCs w:val="28"/>
        </w:rPr>
      </w:pPr>
      <w:r w:rsidRPr="00804DEE">
        <w:rPr>
          <w:b/>
          <w:sz w:val="28"/>
          <w:szCs w:val="28"/>
        </w:rPr>
        <w:t>STUDIJU KURSA APRAKSTS</w:t>
      </w:r>
    </w:p>
    <w:p w14:paraId="648EE2A4" w14:textId="77777777" w:rsidR="00663345" w:rsidRPr="00804DEE" w:rsidRDefault="00663345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663345" w:rsidRPr="00804DEE" w14:paraId="5475477F" w14:textId="77777777">
        <w:tc>
          <w:tcPr>
            <w:tcW w:w="4584" w:type="dxa"/>
          </w:tcPr>
          <w:p w14:paraId="5899AAA2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1A33E8C3" w14:textId="7C3B0876" w:rsidR="00663345" w:rsidRPr="00523B0C" w:rsidRDefault="00023EF7">
            <w:pPr>
              <w:rPr>
                <w:b/>
              </w:rPr>
            </w:pPr>
            <w:r>
              <w:rPr>
                <w:b/>
              </w:rPr>
              <w:t xml:space="preserve">Eseja latviešu </w:t>
            </w:r>
            <w:r w:rsidR="00BC37E1">
              <w:rPr>
                <w:b/>
              </w:rPr>
              <w:t>literatūrā</w:t>
            </w:r>
          </w:p>
        </w:tc>
      </w:tr>
      <w:tr w:rsidR="00663345" w:rsidRPr="00804DEE" w14:paraId="4469BD17" w14:textId="77777777">
        <w:tc>
          <w:tcPr>
            <w:tcW w:w="4584" w:type="dxa"/>
          </w:tcPr>
          <w:p w14:paraId="3244B7F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1153517C" w14:textId="4179086C" w:rsidR="00663345" w:rsidRPr="00804DEE" w:rsidRDefault="00663345"/>
        </w:tc>
      </w:tr>
      <w:tr w:rsidR="00663345" w:rsidRPr="00804DEE" w14:paraId="749C1BB2" w14:textId="77777777">
        <w:tc>
          <w:tcPr>
            <w:tcW w:w="4584" w:type="dxa"/>
          </w:tcPr>
          <w:p w14:paraId="2787FA4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2699C80B" w14:textId="0686EBEF" w:rsidR="00663345" w:rsidRPr="00804DEE" w:rsidRDefault="00944ED8">
            <w:pPr>
              <w:rPr>
                <w:b/>
              </w:rPr>
            </w:pPr>
            <w:r w:rsidRPr="00804DEE">
              <w:t xml:space="preserve">Valodniecība un literatūrzinātne </w:t>
            </w:r>
          </w:p>
        </w:tc>
      </w:tr>
      <w:tr w:rsidR="00663345" w:rsidRPr="00804DEE" w14:paraId="637071EE" w14:textId="77777777">
        <w:tc>
          <w:tcPr>
            <w:tcW w:w="4584" w:type="dxa"/>
          </w:tcPr>
          <w:p w14:paraId="23DF635E" w14:textId="77777777" w:rsidR="00663345" w:rsidRPr="004871E1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4871E1"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4BF3CF9C" w14:textId="2E55EF65" w:rsidR="00663345" w:rsidRPr="004871E1" w:rsidRDefault="00BC37E1">
            <w:r>
              <w:t>7.</w:t>
            </w:r>
          </w:p>
        </w:tc>
      </w:tr>
      <w:tr w:rsidR="00663345" w:rsidRPr="00804DEE" w14:paraId="467D331F" w14:textId="77777777">
        <w:tc>
          <w:tcPr>
            <w:tcW w:w="4584" w:type="dxa"/>
          </w:tcPr>
          <w:p w14:paraId="6BCFA4A1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17EBA748" w14:textId="6271E27D" w:rsidR="00663345" w:rsidRPr="00804DEE" w:rsidRDefault="00752D01">
            <w:r>
              <w:t>1</w:t>
            </w:r>
          </w:p>
        </w:tc>
      </w:tr>
      <w:tr w:rsidR="00663345" w:rsidRPr="00804DEE" w14:paraId="619F7326" w14:textId="77777777">
        <w:tc>
          <w:tcPr>
            <w:tcW w:w="4584" w:type="dxa"/>
          </w:tcPr>
          <w:p w14:paraId="4C1F0E6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5E78F6C3" w14:textId="15FCAAB6" w:rsidR="00663345" w:rsidRPr="00804DEE" w:rsidRDefault="00FF248B">
            <w:r>
              <w:t>2</w:t>
            </w:r>
          </w:p>
        </w:tc>
      </w:tr>
      <w:tr w:rsidR="00663345" w:rsidRPr="00804DEE" w14:paraId="4292B5B1" w14:textId="77777777">
        <w:tc>
          <w:tcPr>
            <w:tcW w:w="4584" w:type="dxa"/>
          </w:tcPr>
          <w:p w14:paraId="3D11709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611A21E2" w14:textId="60D1C8C2" w:rsidR="00663345" w:rsidRPr="00804DEE" w:rsidRDefault="00752D01">
            <w:r>
              <w:t>16</w:t>
            </w:r>
          </w:p>
        </w:tc>
      </w:tr>
      <w:tr w:rsidR="00663345" w:rsidRPr="00804DEE" w14:paraId="50052E56" w14:textId="77777777">
        <w:tc>
          <w:tcPr>
            <w:tcW w:w="4584" w:type="dxa"/>
          </w:tcPr>
          <w:p w14:paraId="115111EF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E29AE00" w14:textId="5036633E" w:rsidR="00663345" w:rsidRPr="00804DEE" w:rsidRDefault="00752D01">
            <w:r>
              <w:t>8</w:t>
            </w:r>
          </w:p>
        </w:tc>
      </w:tr>
      <w:tr w:rsidR="00663345" w:rsidRPr="00804DEE" w14:paraId="17BBD942" w14:textId="77777777">
        <w:tc>
          <w:tcPr>
            <w:tcW w:w="4584" w:type="dxa"/>
          </w:tcPr>
          <w:p w14:paraId="71CF684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3CE0D0ED" w14:textId="33BF47E9" w:rsidR="00663345" w:rsidRPr="00804DEE" w:rsidRDefault="00752D01">
            <w:r>
              <w:t>8</w:t>
            </w:r>
          </w:p>
        </w:tc>
      </w:tr>
      <w:tr w:rsidR="00663345" w:rsidRPr="00804DEE" w14:paraId="6D45E952" w14:textId="77777777">
        <w:tc>
          <w:tcPr>
            <w:tcW w:w="4584" w:type="dxa"/>
          </w:tcPr>
          <w:p w14:paraId="1C8A858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0932647E" w14:textId="21C1F45E" w:rsidR="00663345" w:rsidRPr="00804DEE" w:rsidRDefault="00663345"/>
        </w:tc>
      </w:tr>
      <w:tr w:rsidR="00663345" w:rsidRPr="00804DEE" w14:paraId="59D3F9EC" w14:textId="77777777">
        <w:tc>
          <w:tcPr>
            <w:tcW w:w="4584" w:type="dxa"/>
          </w:tcPr>
          <w:p w14:paraId="2E14EDC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73F35A16" w14:textId="77777777" w:rsidR="00663345" w:rsidRPr="00804DEE" w:rsidRDefault="00944ED8">
            <w:r w:rsidRPr="00804DEE">
              <w:t xml:space="preserve"> </w:t>
            </w:r>
          </w:p>
        </w:tc>
      </w:tr>
      <w:tr w:rsidR="00663345" w:rsidRPr="00804DEE" w14:paraId="31AD3ACD" w14:textId="77777777">
        <w:tc>
          <w:tcPr>
            <w:tcW w:w="4584" w:type="dxa"/>
          </w:tcPr>
          <w:p w14:paraId="3427BD5C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7398381A" w14:textId="3C6320B0" w:rsidR="00663345" w:rsidRPr="00804DEE" w:rsidRDefault="0070528E">
            <w:r>
              <w:t>24</w:t>
            </w:r>
          </w:p>
        </w:tc>
      </w:tr>
      <w:tr w:rsidR="00663345" w:rsidRPr="00804DEE" w14:paraId="1BC6AA3D" w14:textId="77777777">
        <w:tc>
          <w:tcPr>
            <w:tcW w:w="9577" w:type="dxa"/>
            <w:gridSpan w:val="2"/>
          </w:tcPr>
          <w:p w14:paraId="5DB59FF7" w14:textId="77777777" w:rsidR="00663345" w:rsidRPr="00804DEE" w:rsidRDefault="00663345"/>
        </w:tc>
      </w:tr>
      <w:tr w:rsidR="00663345" w:rsidRPr="00804DEE" w14:paraId="01BDC568" w14:textId="77777777">
        <w:tc>
          <w:tcPr>
            <w:tcW w:w="9577" w:type="dxa"/>
            <w:gridSpan w:val="2"/>
          </w:tcPr>
          <w:p w14:paraId="2F7DA207" w14:textId="4D77F60E" w:rsidR="00663345" w:rsidRPr="00804DEE" w:rsidRDefault="00AE71E2" w:rsidP="00AE7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 (-i)</w:t>
            </w:r>
          </w:p>
        </w:tc>
      </w:tr>
      <w:tr w:rsidR="00663345" w:rsidRPr="00804DEE" w14:paraId="1170A2BA" w14:textId="77777777">
        <w:tc>
          <w:tcPr>
            <w:tcW w:w="9577" w:type="dxa"/>
            <w:gridSpan w:val="2"/>
          </w:tcPr>
          <w:p w14:paraId="22EDA21B" w14:textId="1BBDD21C" w:rsidR="00EB0F1D" w:rsidRPr="00804DEE" w:rsidRDefault="00AE71E2">
            <w:r>
              <w:t>Dr.philol. Rudīte Rinkeviča</w:t>
            </w:r>
          </w:p>
        </w:tc>
      </w:tr>
      <w:tr w:rsidR="00663345" w:rsidRPr="00804DEE" w14:paraId="3986EA6A" w14:textId="77777777">
        <w:tc>
          <w:tcPr>
            <w:tcW w:w="9577" w:type="dxa"/>
            <w:gridSpan w:val="2"/>
          </w:tcPr>
          <w:p w14:paraId="291F86E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docētājs(-i)</w:t>
            </w:r>
          </w:p>
        </w:tc>
      </w:tr>
      <w:tr w:rsidR="00663345" w:rsidRPr="00804DEE" w14:paraId="13B7D2CB" w14:textId="77777777">
        <w:tc>
          <w:tcPr>
            <w:tcW w:w="9577" w:type="dxa"/>
            <w:gridSpan w:val="2"/>
          </w:tcPr>
          <w:p w14:paraId="07DBBB94" w14:textId="66F7529B" w:rsidR="00663345" w:rsidRPr="00804DEE" w:rsidRDefault="00AE71E2" w:rsidP="00523B0C">
            <w:r>
              <w:t>Dr.philol. Rudīte Rinkeviča</w:t>
            </w:r>
          </w:p>
        </w:tc>
      </w:tr>
      <w:tr w:rsidR="00663345" w:rsidRPr="00804DEE" w14:paraId="3F80E3D6" w14:textId="77777777">
        <w:tc>
          <w:tcPr>
            <w:tcW w:w="9577" w:type="dxa"/>
            <w:gridSpan w:val="2"/>
          </w:tcPr>
          <w:p w14:paraId="0E1E67C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Priekšzināšanas</w:t>
            </w:r>
          </w:p>
        </w:tc>
      </w:tr>
      <w:tr w:rsidR="00663345" w:rsidRPr="00804DEE" w14:paraId="064ADDDD" w14:textId="77777777">
        <w:tc>
          <w:tcPr>
            <w:tcW w:w="9577" w:type="dxa"/>
            <w:gridSpan w:val="2"/>
          </w:tcPr>
          <w:p w14:paraId="4EB163B4" w14:textId="36A60C50" w:rsidR="00663345" w:rsidRPr="00AE71E2" w:rsidRDefault="006022A4">
            <w:pPr>
              <w:rPr>
                <w:highlight w:val="yellow"/>
              </w:rPr>
            </w:pPr>
            <w:r w:rsidRPr="006022A4">
              <w:t>Nav</w:t>
            </w:r>
          </w:p>
        </w:tc>
      </w:tr>
      <w:tr w:rsidR="00663345" w:rsidRPr="00804DEE" w14:paraId="62F0438D" w14:textId="77777777">
        <w:tc>
          <w:tcPr>
            <w:tcW w:w="9577" w:type="dxa"/>
            <w:gridSpan w:val="2"/>
          </w:tcPr>
          <w:p w14:paraId="012E293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663345" w:rsidRPr="00804DEE" w14:paraId="36E51A82" w14:textId="77777777">
        <w:tc>
          <w:tcPr>
            <w:tcW w:w="9577" w:type="dxa"/>
            <w:gridSpan w:val="2"/>
          </w:tcPr>
          <w:p w14:paraId="7F5EECD5" w14:textId="499CC119" w:rsidR="00023EF7" w:rsidRDefault="00523B0C" w:rsidP="00023EF7">
            <w:r>
              <w:t>Studiju k</w:t>
            </w:r>
            <w:r w:rsidR="000E19B8">
              <w:t>ursa mērķis –</w:t>
            </w:r>
            <w:r w:rsidRPr="006977A4">
              <w:t xml:space="preserve"> veidot izpratni par</w:t>
            </w:r>
            <w:r w:rsidR="000E19B8">
              <w:t xml:space="preserve"> </w:t>
            </w:r>
            <w:r w:rsidR="00023EF7">
              <w:t xml:space="preserve">esejas teorētisko koncepciju, tās sākotni latviešu literatūrā un ievērojamāko latviešu esejistu (R. Rudzīša, Z. Mauriņas, K. Raudives, J. Liepiņa, M. Birzes, M. Čaklā , G. Repšes u.c.) darbiem. </w:t>
            </w:r>
          </w:p>
          <w:p w14:paraId="2696C754" w14:textId="212F3642" w:rsidR="00663345" w:rsidRPr="00180CB6" w:rsidRDefault="00944ED8">
            <w:r w:rsidRPr="00180CB6">
              <w:t>Kursa uzdevumi:</w:t>
            </w:r>
          </w:p>
          <w:p w14:paraId="1377E823" w14:textId="3FA72F07" w:rsidR="00023EF7" w:rsidRPr="00180CB6" w:rsidRDefault="00944ED8" w:rsidP="00023EF7">
            <w:r w:rsidRPr="00180CB6">
              <w:t xml:space="preserve">1. </w:t>
            </w:r>
            <w:r w:rsidR="00B23D59" w:rsidRPr="00180CB6">
              <w:t>Pilnveidot studējošo zin</w:t>
            </w:r>
            <w:r w:rsidR="00523B0C" w:rsidRPr="00180CB6">
              <w:t>āšanas par</w:t>
            </w:r>
            <w:r w:rsidR="00023EF7">
              <w:t xml:space="preserve"> esejas žanra elementiem, 20., 21. gs. mijā tapušo eseju struktūru, akcentējot eseju kā literatūras robežžanru plašā tematiskā daudzveidībā.</w:t>
            </w:r>
          </w:p>
          <w:p w14:paraId="14421CD2" w14:textId="33CD9389" w:rsidR="00EB0F1D" w:rsidRPr="00180CB6" w:rsidRDefault="00023EF7">
            <w:r>
              <w:t xml:space="preserve"> </w:t>
            </w:r>
            <w:r w:rsidR="000E19B8">
              <w:t>2</w:t>
            </w:r>
            <w:r w:rsidR="00EB0F1D" w:rsidRPr="00180CB6">
              <w:t>. Veicināt studējošo spēju sistematizēt</w:t>
            </w:r>
            <w:r>
              <w:t xml:space="preserve"> un raksturot esejas</w:t>
            </w:r>
            <w:r w:rsidR="000E19B8">
              <w:t xml:space="preserve"> saturiskās un formas īpatnības</w:t>
            </w:r>
            <w:r w:rsidR="00180CB6" w:rsidRPr="00180CB6">
              <w:t xml:space="preserve">, </w:t>
            </w:r>
            <w:r w:rsidR="00180CB6">
              <w:t>izvērtēt</w:t>
            </w:r>
            <w:r w:rsidR="00180CB6" w:rsidRPr="00C06FCD">
              <w:t xml:space="preserve"> </w:t>
            </w:r>
            <w:r w:rsidR="00180CB6" w:rsidRPr="00180CB6">
              <w:t>no</w:t>
            </w:r>
            <w:r w:rsidR="000E19B8">
              <w:t xml:space="preserve">zīmīgākos pētījumus par </w:t>
            </w:r>
            <w:r>
              <w:t>esejistiku latviešu literatūrā</w:t>
            </w:r>
            <w:r w:rsidR="004C4F08" w:rsidRPr="00180CB6">
              <w:t>.</w:t>
            </w:r>
          </w:p>
          <w:p w14:paraId="5EF9F97D" w14:textId="38B4E83A" w:rsidR="00663345" w:rsidRPr="00804DEE" w:rsidRDefault="00FF248B" w:rsidP="00180CB6">
            <w:r>
              <w:t>3</w:t>
            </w:r>
            <w:r w:rsidR="00180CB6" w:rsidRPr="00180CB6">
              <w:t>. A</w:t>
            </w:r>
            <w:r w:rsidR="004C4F08" w:rsidRPr="00180CB6">
              <w:t xml:space="preserve">ttīstīt prasmes </w:t>
            </w:r>
            <w:r w:rsidR="00F262B7" w:rsidRPr="00180CB6">
              <w:rPr>
                <w:rFonts w:ascii="Times" w:hAnsi="Times"/>
              </w:rPr>
              <w:t xml:space="preserve">formulēt viedokli par </w:t>
            </w:r>
            <w:r w:rsidR="000E19B8">
              <w:rPr>
                <w:rFonts w:ascii="Times" w:hAnsi="Times"/>
              </w:rPr>
              <w:t>norisēm</w:t>
            </w:r>
            <w:r w:rsidR="00180CB6" w:rsidRPr="00180CB6">
              <w:rPr>
                <w:rFonts w:ascii="Times" w:hAnsi="Times"/>
              </w:rPr>
              <w:t xml:space="preserve"> </w:t>
            </w:r>
            <w:r w:rsidR="00F262B7" w:rsidRPr="00180CB6">
              <w:rPr>
                <w:rFonts w:ascii="Times" w:hAnsi="Times"/>
              </w:rPr>
              <w:t>literatūr</w:t>
            </w:r>
            <w:r w:rsidR="00180CB6" w:rsidRPr="00180CB6">
              <w:rPr>
                <w:rFonts w:ascii="Times" w:hAnsi="Times"/>
              </w:rPr>
              <w:t xml:space="preserve">ā </w:t>
            </w:r>
            <w:r w:rsidR="0092293E" w:rsidRPr="00180CB6">
              <w:rPr>
                <w:rFonts w:ascii="Times" w:hAnsi="Times"/>
              </w:rPr>
              <w:t>vēsturiskā skatījumā un mūsdienu kontekstā</w:t>
            </w:r>
            <w:r w:rsidR="00F262B7" w:rsidRPr="00180CB6">
              <w:rPr>
                <w:rFonts w:ascii="Times" w:hAnsi="Times"/>
              </w:rPr>
              <w:t>, pilnveidot akadēmiskās runas, diskusijas un rakstu iemaņas.</w:t>
            </w:r>
            <w:r w:rsidR="00F262B7" w:rsidRPr="00804DEE">
              <w:rPr>
                <w:rFonts w:ascii="Times" w:hAnsi="Times"/>
              </w:rPr>
              <w:t xml:space="preserve"> </w:t>
            </w:r>
          </w:p>
        </w:tc>
      </w:tr>
      <w:tr w:rsidR="00663345" w:rsidRPr="00804DEE" w14:paraId="67AA9B65" w14:textId="77777777">
        <w:tc>
          <w:tcPr>
            <w:tcW w:w="9577" w:type="dxa"/>
            <w:gridSpan w:val="2"/>
          </w:tcPr>
          <w:p w14:paraId="0E36CED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0E19B8" w:rsidRPr="00804DEE" w14:paraId="6E0D327E" w14:textId="77777777">
        <w:tc>
          <w:tcPr>
            <w:tcW w:w="9577" w:type="dxa"/>
            <w:gridSpan w:val="2"/>
          </w:tcPr>
          <w:p w14:paraId="4B4D9EE8" w14:textId="497BE1F8" w:rsidR="0084066E" w:rsidRDefault="0084066E" w:rsidP="0084066E">
            <w:r w:rsidRPr="00C06FCD">
              <w:t xml:space="preserve">Lekcijas </w:t>
            </w:r>
            <w:r w:rsidR="00FF248B">
              <w:t>8st.,  semināri  8</w:t>
            </w:r>
            <w:r w:rsidR="00EA1412">
              <w:t xml:space="preserve"> st., patstāvīgais darbs 24</w:t>
            </w:r>
            <w:r w:rsidRPr="00C06FCD">
              <w:t xml:space="preserve"> st.</w:t>
            </w:r>
          </w:p>
          <w:p w14:paraId="41079EED" w14:textId="57B2A088" w:rsidR="00FF248B" w:rsidRDefault="00FF248B" w:rsidP="00FF248B">
            <w:r>
              <w:t>1. Esejas teorētiskā koncepcija. Esejas klasifikācijas principi un veidi. Esejas žanriskā struktūra. L2, S2</w:t>
            </w:r>
          </w:p>
          <w:p w14:paraId="5C68B327" w14:textId="274A02E8" w:rsidR="00FF248B" w:rsidRDefault="00FF248B" w:rsidP="00FF248B">
            <w:r>
              <w:t>2. Esejas aizsākumi latviešu literatūrā. Pirmie ievērojamākie esejisti. L2, S2</w:t>
            </w:r>
          </w:p>
          <w:p w14:paraId="37ADBCD4" w14:textId="0708AD73" w:rsidR="00FF248B" w:rsidRDefault="00FF248B" w:rsidP="00FF248B">
            <w:pPr>
              <w:jc w:val="both"/>
            </w:pPr>
            <w:r>
              <w:t>3. Esejas žanra attīstība 20. gadsimta otrajā pusē. L2, S2</w:t>
            </w:r>
          </w:p>
          <w:p w14:paraId="2C5C5A9E" w14:textId="222FC684" w:rsidR="000E19B8" w:rsidRPr="00804DEE" w:rsidRDefault="00FF248B" w:rsidP="00FF248B">
            <w:r>
              <w:t>4. Esejas formu daudzveidība 20. beigās un  21.gs. sākumā. L2, S2</w:t>
            </w:r>
          </w:p>
        </w:tc>
      </w:tr>
      <w:tr w:rsidR="000E19B8" w:rsidRPr="00804DEE" w14:paraId="25ACC4FC" w14:textId="77777777">
        <w:tc>
          <w:tcPr>
            <w:tcW w:w="9577" w:type="dxa"/>
            <w:gridSpan w:val="2"/>
          </w:tcPr>
          <w:p w14:paraId="0B570D7A" w14:textId="77777777" w:rsidR="000E19B8" w:rsidRPr="00804DEE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rezultāti</w:t>
            </w:r>
          </w:p>
        </w:tc>
      </w:tr>
      <w:tr w:rsidR="000E19B8" w:rsidRPr="00804DEE" w14:paraId="4447737C" w14:textId="77777777">
        <w:tc>
          <w:tcPr>
            <w:tcW w:w="9577" w:type="dxa"/>
            <w:gridSpan w:val="2"/>
          </w:tcPr>
          <w:p w14:paraId="700DABD8" w14:textId="77777777" w:rsidR="000E19B8" w:rsidRPr="00804DEE" w:rsidRDefault="000E19B8" w:rsidP="000E19B8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0E19B8" w:rsidRPr="00804DEE" w14:paraId="5C53CF75" w14:textId="77777777">
              <w:tc>
                <w:tcPr>
                  <w:tcW w:w="9351" w:type="dxa"/>
                </w:tcPr>
                <w:p w14:paraId="5786756E" w14:textId="77777777" w:rsidR="000E19B8" w:rsidRPr="00804DEE" w:rsidRDefault="000E19B8" w:rsidP="000E19B8">
                  <w:r w:rsidRPr="00804DEE">
                    <w:t>ZINĀŠANAS</w:t>
                  </w:r>
                </w:p>
              </w:tc>
            </w:tr>
            <w:tr w:rsidR="000E19B8" w:rsidRPr="00804DEE" w14:paraId="2AC0B4E7" w14:textId="77777777">
              <w:tc>
                <w:tcPr>
                  <w:tcW w:w="9351" w:type="dxa"/>
                </w:tcPr>
                <w:p w14:paraId="0760E1BD" w14:textId="2464F642" w:rsidR="00FF248B" w:rsidRPr="00804DEE" w:rsidRDefault="00FF248B" w:rsidP="008D4885">
                  <w:r>
                    <w:t>1. Izprot un pārzina esejas kā literatūras žanra rašanās vēsturi, tās priekšvēsturi latviešu literatūrā un attīstības gaitu,</w:t>
                  </w:r>
                  <w:r w:rsidRPr="006977A4">
                    <w:t xml:space="preserve"> </w:t>
                  </w:r>
                  <w:r w:rsidR="000E19B8" w:rsidRPr="006977A4">
                    <w:t>argumentēti prezentē apgūtās zināšanas.</w:t>
                  </w:r>
                  <w:r w:rsidR="000E19B8" w:rsidRPr="006977A4">
                    <w:br/>
                  </w:r>
                  <w:r w:rsidR="000E19B8" w:rsidRPr="00804DEE">
                    <w:t xml:space="preserve">2. </w:t>
                  </w:r>
                  <w:r>
                    <w:t>Prot analizēt  latviešu esejistu darbus</w:t>
                  </w:r>
                  <w:r w:rsidRPr="00145F1B">
                    <w:t xml:space="preserve">, </w:t>
                  </w:r>
                  <w:r>
                    <w:t>respektējot esejas māksliniecisko specifiku un tematisko daudzveidību.</w:t>
                  </w:r>
                </w:p>
              </w:tc>
            </w:tr>
            <w:tr w:rsidR="000E19B8" w:rsidRPr="00804DEE" w14:paraId="25190321" w14:textId="77777777">
              <w:tc>
                <w:tcPr>
                  <w:tcW w:w="9351" w:type="dxa"/>
                </w:tcPr>
                <w:p w14:paraId="3DE8BFF6" w14:textId="77777777" w:rsidR="000E19B8" w:rsidRPr="00804DEE" w:rsidRDefault="000E19B8" w:rsidP="000E19B8">
                  <w:pPr>
                    <w:rPr>
                      <w:highlight w:val="yellow"/>
                    </w:rPr>
                  </w:pPr>
                  <w:r w:rsidRPr="00804DEE">
                    <w:t>PRASMES</w:t>
                  </w:r>
                </w:p>
              </w:tc>
            </w:tr>
            <w:tr w:rsidR="000E19B8" w:rsidRPr="00804DEE" w14:paraId="62FAE951" w14:textId="77777777">
              <w:tc>
                <w:tcPr>
                  <w:tcW w:w="9351" w:type="dxa"/>
                </w:tcPr>
                <w:p w14:paraId="2E758164" w14:textId="56728860" w:rsidR="0084066E" w:rsidRDefault="000E19B8" w:rsidP="0084066E">
                  <w:pPr>
                    <w:autoSpaceDE/>
                    <w:autoSpaceDN/>
                    <w:adjustRightInd/>
                    <w:jc w:val="both"/>
                  </w:pPr>
                  <w:r w:rsidRPr="00804DEE">
                    <w:lastRenderedPageBreak/>
                    <w:t xml:space="preserve">3. Izmantojot apgūtās zināšanas, </w:t>
                  </w:r>
                  <w:r w:rsidR="00EA1412" w:rsidRPr="00DF40C4">
                    <w:t>patstāvīgi padziļina savu profesionālo kompet</w:t>
                  </w:r>
                  <w:r w:rsidR="00EA1412">
                    <w:t>enci, apgūstot teorētiskos pētījumus par esejas kā starpžanra problemātiku.</w:t>
                  </w:r>
                </w:p>
                <w:p w14:paraId="4A02A82F" w14:textId="077CDFAD" w:rsidR="000E19B8" w:rsidRPr="00804DEE" w:rsidRDefault="000E19B8" w:rsidP="0084066E">
                  <w:pPr>
                    <w:autoSpaceDE/>
                    <w:autoSpaceDN/>
                    <w:adjustRightInd/>
                    <w:jc w:val="both"/>
                  </w:pPr>
                  <w:r w:rsidRPr="00804DEE">
                    <w:t xml:space="preserve">4. </w:t>
                  </w:r>
                  <w:r>
                    <w:t>S</w:t>
                  </w:r>
                  <w:r w:rsidRPr="006977A4">
                    <w:t>pēj pieli</w:t>
                  </w:r>
                  <w:r w:rsidR="0084066E">
                    <w:t>etot teorētiskās z</w:t>
                  </w:r>
                  <w:r w:rsidR="00EA1412">
                    <w:t xml:space="preserve">ināšanas </w:t>
                  </w:r>
                  <w:r w:rsidRPr="006977A4">
                    <w:t>literatūras procesu analīzē</w:t>
                  </w:r>
                  <w:r w:rsidR="0084066E">
                    <w:t>.</w:t>
                  </w:r>
                </w:p>
              </w:tc>
            </w:tr>
            <w:tr w:rsidR="000E19B8" w:rsidRPr="00804DEE" w14:paraId="752377D8" w14:textId="77777777">
              <w:trPr>
                <w:trHeight w:val="203"/>
              </w:trPr>
              <w:tc>
                <w:tcPr>
                  <w:tcW w:w="9351" w:type="dxa"/>
                </w:tcPr>
                <w:p w14:paraId="4ED5A4E3" w14:textId="77777777" w:rsidR="000E19B8" w:rsidRPr="00804DEE" w:rsidRDefault="000E19B8" w:rsidP="000E19B8">
                  <w:pPr>
                    <w:rPr>
                      <w:highlight w:val="yellow"/>
                    </w:rPr>
                  </w:pPr>
                  <w:r w:rsidRPr="00804DEE">
                    <w:t>KOMPETENCE</w:t>
                  </w:r>
                </w:p>
              </w:tc>
            </w:tr>
            <w:tr w:rsidR="000E19B8" w:rsidRPr="00804DEE" w14:paraId="3083238E" w14:textId="77777777">
              <w:tc>
                <w:tcPr>
                  <w:tcW w:w="9351" w:type="dxa"/>
                </w:tcPr>
                <w:p w14:paraId="38D1B0E5" w14:textId="12827EA1" w:rsidR="000E19B8" w:rsidRPr="00804DEE" w:rsidRDefault="000E19B8" w:rsidP="000E19B8">
                  <w:r w:rsidRPr="00804DEE">
                    <w:t>5.</w:t>
                  </w:r>
                  <w:r>
                    <w:t xml:space="preserve"> Spēj patstāvīgi </w:t>
                  </w:r>
                  <w:r w:rsidRPr="00804DEE">
                    <w:t xml:space="preserve">analizēt un izmantot </w:t>
                  </w:r>
                  <w:r w:rsidRPr="006977A4">
                    <w:t>dažādās datu bāzē</w:t>
                  </w:r>
                  <w:r>
                    <w:t xml:space="preserve">s, katalogos, rādītājos un tml. atrodamo </w:t>
                  </w:r>
                  <w:r w:rsidRPr="00804DEE">
                    <w:t>informāciju</w:t>
                  </w:r>
                  <w:r>
                    <w:t xml:space="preserve"> par </w:t>
                  </w:r>
                  <w:r w:rsidR="00EA1412">
                    <w:t>esejistikas</w:t>
                  </w:r>
                  <w:r w:rsidR="0084066E">
                    <w:t xml:space="preserve"> pētniecību</w:t>
                  </w:r>
                  <w:r>
                    <w:t>.</w:t>
                  </w:r>
                  <w:r w:rsidRPr="006977A4">
                    <w:t xml:space="preserve"> </w:t>
                  </w:r>
                </w:p>
                <w:p w14:paraId="23849635" w14:textId="47D92A74" w:rsidR="000E19B8" w:rsidRPr="00804DEE" w:rsidRDefault="000E19B8" w:rsidP="000E19B8">
                  <w:pPr>
                    <w:rPr>
                      <w:highlight w:val="yellow"/>
                    </w:rPr>
                  </w:pPr>
                  <w:r w:rsidRPr="00804DEE">
                    <w:t>6. S</w:t>
                  </w:r>
                  <w:r>
                    <w:t xml:space="preserve">pēj kritiski un analītiski izvērtēt </w:t>
                  </w:r>
                  <w:r w:rsidRPr="00804DEE">
                    <w:t>teorētiskus un praktiskus jautājumus, ģenerē</w:t>
                  </w:r>
                  <w:r>
                    <w:t>t idejas, veiksmīgi sadarboties</w:t>
                  </w:r>
                  <w:r w:rsidRPr="00804DEE">
                    <w:t xml:space="preserve"> gan individuāli, gan komandā.</w:t>
                  </w:r>
                </w:p>
              </w:tc>
            </w:tr>
          </w:tbl>
          <w:p w14:paraId="31F7D02F" w14:textId="77777777" w:rsidR="000E19B8" w:rsidRPr="00804DEE" w:rsidRDefault="000E19B8" w:rsidP="000E19B8"/>
          <w:p w14:paraId="0AFA6D80" w14:textId="77777777" w:rsidR="000E19B8" w:rsidRPr="00804DEE" w:rsidRDefault="000E19B8" w:rsidP="000E19B8"/>
        </w:tc>
      </w:tr>
      <w:tr w:rsidR="000E19B8" w:rsidRPr="00804DEE" w14:paraId="46C35019" w14:textId="77777777">
        <w:tc>
          <w:tcPr>
            <w:tcW w:w="9577" w:type="dxa"/>
            <w:gridSpan w:val="2"/>
          </w:tcPr>
          <w:p w14:paraId="0426276E" w14:textId="77777777" w:rsidR="000E19B8" w:rsidRPr="00804DEE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Studējošo patstāvīgo darbu organizācijas un uzdevumu raksturojums</w:t>
            </w:r>
          </w:p>
        </w:tc>
      </w:tr>
      <w:tr w:rsidR="000E19B8" w:rsidRPr="00804DEE" w14:paraId="59D243CE" w14:textId="77777777">
        <w:tc>
          <w:tcPr>
            <w:tcW w:w="9577" w:type="dxa"/>
            <w:gridSpan w:val="2"/>
          </w:tcPr>
          <w:p w14:paraId="4DE49E35" w14:textId="6DF857D9" w:rsidR="000E19B8" w:rsidRPr="00804DEE" w:rsidRDefault="000E19B8" w:rsidP="000E19B8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padziļināti studē nodarbībām piedāvāto materiālu, patstāvīgi iepazīstas ar teorētisko papildliteratūru un demonstrē patstāvīgā darba rezultātus </w:t>
            </w:r>
            <w:r>
              <w:rPr>
                <w:rFonts w:ascii="Times" w:hAnsi="Times"/>
              </w:rPr>
              <w:t xml:space="preserve">praktiskajās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starppārbaudījumos</w:t>
            </w:r>
            <w:r w:rsidRPr="00804DEE">
              <w:t xml:space="preserve"> un noslēguma </w:t>
            </w:r>
            <w:r>
              <w:t>pārbaudījumā</w:t>
            </w:r>
            <w:r w:rsidRPr="00804DEE">
              <w:rPr>
                <w:rFonts w:ascii="Times" w:hAnsi="Times"/>
              </w:rPr>
              <w:t>.</w:t>
            </w:r>
          </w:p>
          <w:p w14:paraId="14C5400E" w14:textId="77777777" w:rsidR="000E19B8" w:rsidRPr="00804DEE" w:rsidRDefault="000E19B8" w:rsidP="000E19B8"/>
          <w:p w14:paraId="0BB0048E" w14:textId="77777777" w:rsidR="000E19B8" w:rsidRPr="00804DEE" w:rsidRDefault="000E19B8" w:rsidP="000E19B8">
            <w:r w:rsidRPr="00804DEE">
              <w:t>Starppārbaudījumi:</w:t>
            </w:r>
          </w:p>
          <w:p w14:paraId="64123F70" w14:textId="7A47A8BE" w:rsidR="000E19B8" w:rsidRPr="00804DEE" w:rsidRDefault="000E19B8" w:rsidP="000E19B8">
            <w:r w:rsidRPr="00804DEE">
              <w:t xml:space="preserve">1. </w:t>
            </w:r>
            <w:r w:rsidR="00036A3C">
              <w:t>Prezentācija par vienu</w:t>
            </w:r>
            <w:r w:rsidR="00EA1412">
              <w:t xml:space="preserve"> 20. gs. 2. puses/ 21. gs.</w:t>
            </w:r>
            <w:r>
              <w:t xml:space="preserve"> </w:t>
            </w:r>
            <w:r w:rsidR="00EA1412">
              <w:t>latviešu rakstnieka eseju krājumu</w:t>
            </w:r>
            <w:r>
              <w:t>.</w:t>
            </w:r>
          </w:p>
          <w:p w14:paraId="555C208A" w14:textId="7034FD66" w:rsidR="000E19B8" w:rsidRDefault="000E19B8" w:rsidP="000E19B8">
            <w:r>
              <w:t xml:space="preserve">3. </w:t>
            </w:r>
            <w:r w:rsidR="00036A3C">
              <w:t>Noslē</w:t>
            </w:r>
            <w:r w:rsidR="00EA1412">
              <w:t>guma pārbaudījums – Eseja par eseju</w:t>
            </w:r>
            <w:r w:rsidR="00036A3C">
              <w:t>.</w:t>
            </w:r>
          </w:p>
          <w:p w14:paraId="415FBB95" w14:textId="77777777" w:rsidR="000E19B8" w:rsidRDefault="000E19B8" w:rsidP="000E19B8"/>
          <w:p w14:paraId="3B15F2B7" w14:textId="77777777" w:rsidR="000E19B8" w:rsidRPr="00C06FCD" w:rsidRDefault="000E19B8" w:rsidP="000E19B8">
            <w:pPr>
              <w:contextualSpacing/>
              <w:mirrorIndents/>
              <w:jc w:val="both"/>
            </w:pPr>
            <w:r w:rsidRPr="00C06FCD">
              <w:t>Patstāvīgais darbs:</w:t>
            </w:r>
          </w:p>
          <w:p w14:paraId="540D30EB" w14:textId="67665345" w:rsidR="000E19B8" w:rsidRPr="00C06FCD" w:rsidRDefault="00EA1412" w:rsidP="000E19B8">
            <w:pPr>
              <w:contextualSpacing/>
              <w:mirrorIndents/>
              <w:jc w:val="both"/>
            </w:pPr>
            <w:r>
              <w:t>Literāro tekstu analīze – 12</w:t>
            </w:r>
            <w:r w:rsidR="000E19B8" w:rsidRPr="00C06FCD">
              <w:t xml:space="preserve"> st.,</w:t>
            </w:r>
          </w:p>
          <w:p w14:paraId="191A8A6E" w14:textId="47A94DC6" w:rsidR="000E19B8" w:rsidRPr="00C06FCD" w:rsidRDefault="000E19B8" w:rsidP="000E19B8">
            <w:pPr>
              <w:contextualSpacing/>
              <w:mirrorIndents/>
              <w:jc w:val="both"/>
            </w:pPr>
            <w:r w:rsidRPr="00C06FCD">
              <w:t>zināt</w:t>
            </w:r>
            <w:r w:rsidR="00EA1412">
              <w:t>niskās literatūras studēšana – 4</w:t>
            </w:r>
            <w:r w:rsidRPr="00C06FCD">
              <w:t xml:space="preserve"> st.,</w:t>
            </w:r>
          </w:p>
          <w:p w14:paraId="2A3D5662" w14:textId="645A8C3A" w:rsidR="000E19B8" w:rsidRPr="00C06FCD" w:rsidRDefault="000E19B8" w:rsidP="000E19B8">
            <w:pPr>
              <w:contextualSpacing/>
              <w:mirrorIndents/>
              <w:jc w:val="both"/>
            </w:pPr>
            <w:r w:rsidRPr="00C06FCD">
              <w:t>div</w:t>
            </w:r>
            <w:r w:rsidR="00EA1412">
              <w:t>u prezentāciju sagatavošana – 8</w:t>
            </w:r>
            <w:r w:rsidRPr="00C06FCD">
              <w:t xml:space="preserve"> st.,</w:t>
            </w:r>
          </w:p>
          <w:p w14:paraId="569629E6" w14:textId="5ACE5A13" w:rsidR="000E19B8" w:rsidRPr="00804DEE" w:rsidRDefault="000E19B8" w:rsidP="000E19B8">
            <w:r w:rsidRPr="00C06FCD">
              <w:t>Gala pār</w:t>
            </w:r>
            <w:r w:rsidR="00036A3C">
              <w:t>baudījums – dif.ieskaite</w:t>
            </w:r>
          </w:p>
        </w:tc>
      </w:tr>
      <w:tr w:rsidR="000E19B8" w:rsidRPr="00804DEE" w14:paraId="37A0DD9B" w14:textId="77777777">
        <w:tc>
          <w:tcPr>
            <w:tcW w:w="9577" w:type="dxa"/>
            <w:gridSpan w:val="2"/>
          </w:tcPr>
          <w:p w14:paraId="72801B36" w14:textId="77777777" w:rsidR="000E19B8" w:rsidRPr="00804DEE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0E19B8" w:rsidRPr="00804DEE" w14:paraId="20420ACC" w14:textId="77777777">
        <w:tc>
          <w:tcPr>
            <w:tcW w:w="9577" w:type="dxa"/>
            <w:gridSpan w:val="2"/>
          </w:tcPr>
          <w:p w14:paraId="316247DF" w14:textId="4A300FDF" w:rsidR="000E19B8" w:rsidRDefault="000E19B8" w:rsidP="000E19B8">
            <w:r w:rsidRPr="00804DEE">
              <w:t>Studiju kursa vērtējumu veido vidējā svērt</w:t>
            </w:r>
            <w:r w:rsidR="00EA1412">
              <w:t xml:space="preserve">ā atzīme par starppārbaudījumu </w:t>
            </w:r>
            <w:r>
              <w:t>(40%)</w:t>
            </w:r>
            <w:r w:rsidRPr="00804DEE">
              <w:t xml:space="preserve">, aktīvu līdzdalību </w:t>
            </w:r>
            <w:r>
              <w:t xml:space="preserve">semināru </w:t>
            </w:r>
            <w:r w:rsidRPr="00804DEE">
              <w:t>nodarbībās</w:t>
            </w:r>
            <w:r>
              <w:t xml:space="preserve"> (30%)</w:t>
            </w:r>
            <w:r w:rsidRPr="00804DEE">
              <w:t xml:space="preserve"> un noslēguma </w:t>
            </w:r>
            <w:r w:rsidR="00EA1412">
              <w:t>pārbaudījumu</w:t>
            </w:r>
            <w:r>
              <w:t xml:space="preserve"> (30%)</w:t>
            </w:r>
            <w:r w:rsidRPr="00804DEE">
              <w:t>.</w:t>
            </w:r>
          </w:p>
          <w:p w14:paraId="1921C50A" w14:textId="77777777" w:rsidR="000E19B8" w:rsidRPr="00804DEE" w:rsidRDefault="000E19B8" w:rsidP="000E19B8"/>
          <w:p w14:paraId="2FD7A65A" w14:textId="77777777" w:rsidR="000E19B8" w:rsidRPr="00804DEE" w:rsidRDefault="000E19B8" w:rsidP="000E19B8">
            <w:r w:rsidRPr="00804DEE">
              <w:t>STUDIJU REZULTĀTU VĒRTĒŠANAS KRITĒRIJI</w:t>
            </w:r>
          </w:p>
          <w:p w14:paraId="7F158DFA" w14:textId="3804513E" w:rsidR="000E19B8" w:rsidRPr="00804DEE" w:rsidRDefault="000E19B8" w:rsidP="000E19B8">
            <w:r w:rsidRPr="00804DEE">
              <w:t>Studiju kursa apguve tā noslēgumā tiek vērtēta 10 ballu skalā saskaņā ar Latvijas Republikas normatīvajiem aktiem un atbilstoši "Nolikumam</w:t>
            </w:r>
            <w:r w:rsidRPr="00804DEE">
              <w:br/>
              <w:t>par studijām Daugavpils Universitātē" (apstiprināts DU Senāta sēdē 17.12.2018., protokols Nr. 15),vadoties pēc šādiem kritērijiem:iegūto zināšanu apjoms un kvalit</w:t>
            </w:r>
            <w:r>
              <w:t>āte</w:t>
            </w:r>
            <w:r w:rsidRPr="00804DEE">
              <w:t>, iegūtās prasmes un kompetences atbilstoši plānotajiem studiju rezultātiem.</w:t>
            </w:r>
          </w:p>
          <w:p w14:paraId="78F4B45E" w14:textId="77777777" w:rsidR="000E19B8" w:rsidRPr="00804DEE" w:rsidRDefault="000E19B8" w:rsidP="000E19B8"/>
          <w:p w14:paraId="5EB8606D" w14:textId="77777777" w:rsidR="000E19B8" w:rsidRPr="00804DEE" w:rsidRDefault="000E19B8" w:rsidP="000E19B8">
            <w:r w:rsidRPr="00804DEE">
              <w:t>STUDIJU REZULTĀTU VĒRTĒŠANA</w:t>
            </w:r>
          </w:p>
          <w:p w14:paraId="62580D30" w14:textId="77777777" w:rsidR="000E19B8" w:rsidRPr="00804DEE" w:rsidRDefault="000E19B8" w:rsidP="000E19B8"/>
          <w:tbl>
            <w:tblPr>
              <w:tblStyle w:val="a1"/>
              <w:tblW w:w="637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12"/>
              <w:gridCol w:w="432"/>
              <w:gridCol w:w="433"/>
              <w:gridCol w:w="418"/>
              <w:gridCol w:w="425"/>
              <w:gridCol w:w="425"/>
              <w:gridCol w:w="426"/>
              <w:gridCol w:w="306"/>
            </w:tblGrid>
            <w:tr w:rsidR="000E19B8" w:rsidRPr="00804DEE" w14:paraId="3795BC11" w14:textId="77777777" w:rsidTr="00744DF0">
              <w:trPr>
                <w:gridAfter w:val="1"/>
                <w:wAfter w:w="306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6FED13D" w14:textId="77777777" w:rsidR="000E19B8" w:rsidRPr="00804DEE" w:rsidRDefault="000E19B8" w:rsidP="000E19B8"/>
                <w:p w14:paraId="58ADF317" w14:textId="77777777" w:rsidR="000E19B8" w:rsidRPr="00804DEE" w:rsidRDefault="000E19B8" w:rsidP="000E19B8">
                  <w:r w:rsidRPr="00804DEE">
                    <w:t>Pārbaudījumu veidi</w:t>
                  </w:r>
                </w:p>
              </w:tc>
              <w:tc>
                <w:tcPr>
                  <w:tcW w:w="2559" w:type="dxa"/>
                  <w:gridSpan w:val="6"/>
                  <w:shd w:val="clear" w:color="auto" w:fill="auto"/>
                </w:tcPr>
                <w:p w14:paraId="2453A2B5" w14:textId="77777777" w:rsidR="000E19B8" w:rsidRPr="00804DEE" w:rsidRDefault="000E19B8" w:rsidP="000E19B8">
                  <w:r w:rsidRPr="00804DEE">
                    <w:t>Studiju rezultāti *</w:t>
                  </w:r>
                </w:p>
              </w:tc>
            </w:tr>
            <w:tr w:rsidR="000E19B8" w:rsidRPr="00804DEE" w14:paraId="0FEA0322" w14:textId="77777777" w:rsidTr="003E183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65CA881" w14:textId="77777777" w:rsidR="000E19B8" w:rsidRPr="00804DEE" w:rsidRDefault="000E19B8" w:rsidP="000E19B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14:paraId="2BB9058D" w14:textId="77777777" w:rsidR="000E19B8" w:rsidRPr="00804DEE" w:rsidRDefault="000E19B8" w:rsidP="000E19B8">
                  <w:r w:rsidRPr="00804DEE">
                    <w:t>1.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7416BDE6" w14:textId="77777777" w:rsidR="000E19B8" w:rsidRPr="00804DEE" w:rsidRDefault="000E19B8" w:rsidP="000E19B8">
                  <w:r w:rsidRPr="00804DEE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27800BEE" w14:textId="77777777" w:rsidR="000E19B8" w:rsidRPr="00804DEE" w:rsidRDefault="000E19B8" w:rsidP="000E19B8">
                  <w:r w:rsidRPr="00804DEE"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656682C" w14:textId="77777777" w:rsidR="000E19B8" w:rsidRPr="00804DEE" w:rsidRDefault="000E19B8" w:rsidP="000E19B8">
                  <w:r w:rsidRPr="00804DEE"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BE76175" w14:textId="77777777" w:rsidR="000E19B8" w:rsidRPr="00804DEE" w:rsidRDefault="000E19B8" w:rsidP="000E19B8">
                  <w:r w:rsidRPr="00804DEE"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692C0EA" w14:textId="77777777" w:rsidR="000E19B8" w:rsidRPr="00804DEE" w:rsidRDefault="000E19B8" w:rsidP="000E19B8">
                  <w:r w:rsidRPr="00804DEE">
                    <w:t>6.</w:t>
                  </w:r>
                </w:p>
              </w:tc>
              <w:tc>
                <w:tcPr>
                  <w:tcW w:w="306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</w:tcPr>
                <w:p w14:paraId="66FF8AC7" w14:textId="7BD7F3D5" w:rsidR="000E19B8" w:rsidRPr="00804DEE" w:rsidRDefault="000E19B8" w:rsidP="000E19B8"/>
              </w:tc>
            </w:tr>
            <w:tr w:rsidR="008D4885" w:rsidRPr="00804DEE" w14:paraId="2BC6FD1E" w14:textId="77777777" w:rsidTr="00245B4C">
              <w:trPr>
                <w:trHeight w:val="672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F86E6CD" w14:textId="4D0F4548" w:rsidR="008D4885" w:rsidRPr="00804DEE" w:rsidRDefault="008D4885" w:rsidP="000E19B8">
                  <w:r w:rsidRPr="00804DEE">
                    <w:t xml:space="preserve">1. </w:t>
                  </w:r>
                  <w:r>
                    <w:t xml:space="preserve">Prezentācija 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155109D6" w14:textId="294BB180" w:rsidR="008D4885" w:rsidRPr="00804DEE" w:rsidRDefault="008D4885" w:rsidP="000E19B8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60F31588" w14:textId="18546734" w:rsidR="008D4885" w:rsidRPr="00804DEE" w:rsidRDefault="008D4885" w:rsidP="000E19B8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88DE47C" w14:textId="0D950E4F" w:rsidR="008D4885" w:rsidRPr="00804DEE" w:rsidRDefault="008D4885" w:rsidP="000E19B8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6836056" w14:textId="4EB97E15" w:rsidR="008D4885" w:rsidRPr="00804DEE" w:rsidRDefault="008D4885" w:rsidP="000E19B8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9137D50" w14:textId="5B20F6A1" w:rsidR="008D4885" w:rsidRPr="00804DEE" w:rsidRDefault="008D4885" w:rsidP="000E19B8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1BBB3723" w14:textId="674EA753" w:rsidR="008D4885" w:rsidRPr="00804DEE" w:rsidRDefault="008D4885" w:rsidP="000E19B8">
                  <w:r>
                    <w:t>x</w:t>
                  </w:r>
                </w:p>
              </w:tc>
              <w:tc>
                <w:tcPr>
                  <w:tcW w:w="306" w:type="dxa"/>
                  <w:vMerge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783F01B8" w14:textId="77777777" w:rsidR="008D4885" w:rsidRPr="00804DEE" w:rsidRDefault="008D4885" w:rsidP="000E19B8"/>
              </w:tc>
            </w:tr>
            <w:tr w:rsidR="000E19B8" w:rsidRPr="00804DEE" w14:paraId="14357A21" w14:textId="77777777" w:rsidTr="003E183F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6DF62A" w14:textId="11D14804" w:rsidR="000E19B8" w:rsidRPr="00804DEE" w:rsidRDefault="00EA1412" w:rsidP="000E19B8">
                  <w:r>
                    <w:t>2</w:t>
                  </w:r>
                  <w:r w:rsidR="000E19B8">
                    <w:t>. Noslēguma pārbaudījums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0898606" w14:textId="0C599BFE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6E742B6" w14:textId="64C21F56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0F7123D" w14:textId="06390BB3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1839677" w14:textId="55828341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03000B7" w14:textId="2CB97CA6" w:rsidR="000E19B8" w:rsidRPr="00804DEE" w:rsidRDefault="00036A3C" w:rsidP="000E19B8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C9829C6" w14:textId="09DE3371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306" w:type="dxa"/>
                  <w:vMerge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3487663D" w14:textId="77777777" w:rsidR="000E19B8" w:rsidRPr="00804DEE" w:rsidRDefault="000E19B8" w:rsidP="000E19B8"/>
              </w:tc>
            </w:tr>
          </w:tbl>
          <w:p w14:paraId="0D6A34F8" w14:textId="77777777" w:rsidR="000E19B8" w:rsidRPr="00804DEE" w:rsidRDefault="000E19B8" w:rsidP="000E19B8"/>
          <w:p w14:paraId="3E7EC46B" w14:textId="77777777" w:rsidR="000E19B8" w:rsidRPr="00804DEE" w:rsidRDefault="000E19B8" w:rsidP="000E19B8"/>
        </w:tc>
      </w:tr>
      <w:tr w:rsidR="000E19B8" w:rsidRPr="00804DEE" w14:paraId="768AFB27" w14:textId="77777777">
        <w:tc>
          <w:tcPr>
            <w:tcW w:w="9577" w:type="dxa"/>
            <w:gridSpan w:val="2"/>
          </w:tcPr>
          <w:p w14:paraId="20A50A5B" w14:textId="77777777" w:rsidR="000E19B8" w:rsidRPr="00804DEE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saturs</w:t>
            </w:r>
          </w:p>
        </w:tc>
      </w:tr>
      <w:tr w:rsidR="000E19B8" w:rsidRPr="00804DEE" w14:paraId="74BCDDA0" w14:textId="77777777">
        <w:tc>
          <w:tcPr>
            <w:tcW w:w="9577" w:type="dxa"/>
            <w:gridSpan w:val="2"/>
          </w:tcPr>
          <w:p w14:paraId="1A3E3E74" w14:textId="642AC5BF" w:rsidR="000E19B8" w:rsidRDefault="000E19B8" w:rsidP="000E19B8">
            <w:r w:rsidRPr="00C06FCD">
              <w:t xml:space="preserve">Lekcijas </w:t>
            </w:r>
            <w:r w:rsidR="008D4885">
              <w:t>4st.,  semināri  4st., patstāvīgais darbs 24</w:t>
            </w:r>
            <w:r w:rsidRPr="00C06FCD">
              <w:t>st.</w:t>
            </w:r>
          </w:p>
          <w:p w14:paraId="181591CA" w14:textId="77777777" w:rsidR="006D05B8" w:rsidRDefault="006D05B8" w:rsidP="006D05B8">
            <w:pPr>
              <w:rPr>
                <w:b/>
              </w:rPr>
            </w:pPr>
          </w:p>
          <w:p w14:paraId="0E869F45" w14:textId="46AB3C2B" w:rsidR="006D05B8" w:rsidRDefault="006D05B8" w:rsidP="006D05B8">
            <w:r>
              <w:t>1. Esejas klasifikācijas principi un veidi. Esejas žanriskā struktūra. L2</w:t>
            </w:r>
          </w:p>
          <w:p w14:paraId="48EFCC3B" w14:textId="3EAE551F" w:rsidR="006D05B8" w:rsidRDefault="006D05B8" w:rsidP="006D05B8">
            <w:r>
              <w:lastRenderedPageBreak/>
              <w:t>2. Esejas aizsākumi latviešu literatūrā.  Apsīšu Jēkaba tēlojumu un apcerējumu cikls “Vēstules iz tēvijas”. R. Kaudzīša “Domu izteikumi” esejas žanra kontekstā. A. Kronvalda publicistika esejas žanra kontekstā. S2</w:t>
            </w:r>
          </w:p>
          <w:p w14:paraId="74C73B37" w14:textId="5B2C6DD4" w:rsidR="006D05B8" w:rsidRDefault="006D05B8" w:rsidP="006D05B8">
            <w:r>
              <w:t>3. Pirmie ievērojamākie latviešu esejisti: Z. Mauriņa, P. Rozītis, R. Rudzītis, K. Raudive, J. Veselis, E. Virza. Laikmeta atainojums E. Virzas un K. Skalbes esejistiskajā publicistikā. L2</w:t>
            </w:r>
          </w:p>
          <w:p w14:paraId="0473882E" w14:textId="35D7F436" w:rsidR="006D05B8" w:rsidRDefault="006D05B8" w:rsidP="006D05B8">
            <w:r>
              <w:t>4. Pamatmotīvi Z. Mauriņas esejās. Kultūras krīzes iezīmes K. Raudives esejās. Portretesejas Z. Mauriņas, R. Rudzīša,  J. Veseļa daiļradē. S2</w:t>
            </w:r>
          </w:p>
          <w:p w14:paraId="29F6D61F" w14:textId="62D1A376" w:rsidR="006D05B8" w:rsidRDefault="006D05B8" w:rsidP="006D05B8">
            <w:r>
              <w:t>5. Esejas žanra attīstība 20.gs. otrajā pusē. V. Eihvalda paraugeseja „Par ziediem”. Tēlojoši stāstošā, kritiskā, ironiskā, meditatīvā eseja (pēc B. Bergera) 20.gs. otrās puses latviešu literatūrā. Autobiogrāfiskā eseja. L</w:t>
            </w:r>
            <w:r w:rsidR="00D10797">
              <w:t>2</w:t>
            </w:r>
          </w:p>
          <w:p w14:paraId="7D812499" w14:textId="08F95C63" w:rsidR="006D05B8" w:rsidRDefault="006D05B8" w:rsidP="006D05B8">
            <w:r>
              <w:t>6.  I. Ziedoņa epifāniju esejas. M. Birzes un J. Liepiņa eseju mākslinieciskā savdabība. S2</w:t>
            </w:r>
          </w:p>
          <w:p w14:paraId="5E65EA68" w14:textId="427BAA3F" w:rsidR="006D05B8" w:rsidRDefault="006D05B8" w:rsidP="006D05B8">
            <w:r>
              <w:t>7.  M. Čaklā,  Z. Skujiņa, A. Johansona u.c. eseju mākslinieciskā savdabība. L</w:t>
            </w:r>
            <w:r w:rsidR="00D10797">
              <w:t>2</w:t>
            </w:r>
          </w:p>
          <w:p w14:paraId="4122F279" w14:textId="5948E28C" w:rsidR="000E19B8" w:rsidRPr="00804DEE" w:rsidRDefault="006D05B8" w:rsidP="006D05B8">
            <w:r>
              <w:t>8. Esejas formu daudzveidība 20., 21.gs. mijā. G. Repše “Tuvplāni”, “Pieskārieni”. Eseja kā robežžanrs 21. gs. S2</w:t>
            </w:r>
          </w:p>
        </w:tc>
      </w:tr>
      <w:tr w:rsidR="000E19B8" w:rsidRPr="00CE23AC" w14:paraId="6F058009" w14:textId="77777777">
        <w:tc>
          <w:tcPr>
            <w:tcW w:w="9577" w:type="dxa"/>
            <w:gridSpan w:val="2"/>
          </w:tcPr>
          <w:p w14:paraId="0C8F42E2" w14:textId="77777777" w:rsidR="000E19B8" w:rsidRPr="00CE23AC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0E19B8" w:rsidRPr="00CE23AC" w14:paraId="38DE2FCA" w14:textId="77777777">
        <w:tc>
          <w:tcPr>
            <w:tcW w:w="9577" w:type="dxa"/>
            <w:gridSpan w:val="2"/>
          </w:tcPr>
          <w:p w14:paraId="0AF411C2" w14:textId="61B26E84" w:rsidR="00D10797" w:rsidRDefault="00D10797" w:rsidP="00D10797">
            <w:r>
              <w:t xml:space="preserve">Cimdiņa A. Eseja un tās sākotne latviešu literatūrā. Gr. </w:t>
            </w:r>
            <w:r>
              <w:rPr>
                <w:i/>
              </w:rPr>
              <w:t>Teksts un klātbūtne</w:t>
            </w:r>
            <w:r>
              <w:t>. R., Jumava, 2000.</w:t>
            </w:r>
          </w:p>
          <w:p w14:paraId="5059EB75" w14:textId="62015446" w:rsidR="00D10797" w:rsidRDefault="00D10797" w:rsidP="00D10797">
            <w:r w:rsidRPr="00D10797">
              <w:rPr>
                <w:i/>
              </w:rPr>
              <w:t>A Ditionary of Modern Critical Terms</w:t>
            </w:r>
            <w:r>
              <w:t>. Edited by R. Fowler. London and New York, 1987.</w:t>
            </w:r>
          </w:p>
          <w:p w14:paraId="24AAD93F" w14:textId="0B3F74A8" w:rsidR="00D10797" w:rsidRDefault="00D10797" w:rsidP="00D10797">
            <w:r>
              <w:t xml:space="preserve">Hiršs H. </w:t>
            </w:r>
            <w:r w:rsidRPr="00D10797">
              <w:rPr>
                <w:i/>
              </w:rPr>
              <w:t>Prozas teorija.</w:t>
            </w:r>
            <w:r>
              <w:t xml:space="preserve"> R., 1989.</w:t>
            </w:r>
          </w:p>
          <w:p w14:paraId="495D1563" w14:textId="2A383C1B" w:rsidR="00D10797" w:rsidRDefault="00D10797" w:rsidP="00D10797">
            <w:r w:rsidRPr="00D10797">
              <w:rPr>
                <w:i/>
              </w:rPr>
              <w:t>Esejas sākotne latviešu literatūrā</w:t>
            </w:r>
            <w:r>
              <w:t>. R., Latvijas Universitāte, 1997.</w:t>
            </w:r>
          </w:p>
          <w:p w14:paraId="02094665" w14:textId="2D6570BB" w:rsidR="00FD14BF" w:rsidRPr="008A4EF1" w:rsidRDefault="00D10797" w:rsidP="00D10797">
            <w:r w:rsidRPr="00D10797">
              <w:rPr>
                <w:i/>
              </w:rPr>
              <w:t>Latviešu literatūras vēsture 1., 2., 3. sējums</w:t>
            </w:r>
            <w:r>
              <w:t>. R., Zvaigzne ABC, 1998., 1999., 2001.</w:t>
            </w:r>
          </w:p>
        </w:tc>
      </w:tr>
      <w:tr w:rsidR="000E19B8" w:rsidRPr="00CE23AC" w14:paraId="1CF06661" w14:textId="77777777">
        <w:tc>
          <w:tcPr>
            <w:tcW w:w="9577" w:type="dxa"/>
            <w:gridSpan w:val="2"/>
          </w:tcPr>
          <w:p w14:paraId="3EDC1A79" w14:textId="63CAF256" w:rsidR="000E19B8" w:rsidRPr="00CE23AC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Papildu informācijas avoti</w:t>
            </w:r>
          </w:p>
        </w:tc>
      </w:tr>
      <w:tr w:rsidR="000E19B8" w:rsidRPr="00CE23AC" w14:paraId="0547BC84" w14:textId="77777777">
        <w:tc>
          <w:tcPr>
            <w:tcW w:w="9577" w:type="dxa"/>
            <w:gridSpan w:val="2"/>
          </w:tcPr>
          <w:p w14:paraId="369A6D4D" w14:textId="62E94917" w:rsidR="00D10797" w:rsidRDefault="00D10797" w:rsidP="00D10797">
            <w:r>
              <w:t xml:space="preserve">Johansons A. </w:t>
            </w:r>
            <w:r w:rsidRPr="00D10797">
              <w:rPr>
                <w:i/>
              </w:rPr>
              <w:t>Leoparda āda. Esejas un apraksti</w:t>
            </w:r>
            <w:r>
              <w:t>. R., 2004.</w:t>
            </w:r>
          </w:p>
          <w:p w14:paraId="2AA5D864" w14:textId="03A50CC6" w:rsidR="00D10797" w:rsidRDefault="00D10797" w:rsidP="00D10797">
            <w:r>
              <w:t xml:space="preserve">Kronvalds A. </w:t>
            </w:r>
            <w:r w:rsidRPr="00D10797">
              <w:rPr>
                <w:i/>
              </w:rPr>
              <w:t>Tagadnei.</w:t>
            </w:r>
            <w:r>
              <w:t xml:space="preserve"> R., 1987.</w:t>
            </w:r>
          </w:p>
          <w:p w14:paraId="6DE7BFE6" w14:textId="40244707" w:rsidR="00D10797" w:rsidRDefault="00D10797" w:rsidP="00D10797">
            <w:r>
              <w:t xml:space="preserve">Mauriņa Z. </w:t>
            </w:r>
            <w:r w:rsidRPr="00D10797">
              <w:rPr>
                <w:i/>
              </w:rPr>
              <w:t>Uzdrīkstēšanās.</w:t>
            </w:r>
            <w:r>
              <w:t xml:space="preserve"> R., 1990.</w:t>
            </w:r>
          </w:p>
          <w:p w14:paraId="4AC5AC23" w14:textId="20EE3AC1" w:rsidR="00D10797" w:rsidRDefault="00D10797" w:rsidP="00D10797">
            <w:r>
              <w:t xml:space="preserve">Skujiņš Z. </w:t>
            </w:r>
            <w:r w:rsidRPr="00D10797">
              <w:rPr>
                <w:i/>
              </w:rPr>
              <w:t>Zibens locīšana.</w:t>
            </w:r>
            <w:r>
              <w:t xml:space="preserve"> R., 1978.</w:t>
            </w:r>
          </w:p>
          <w:p w14:paraId="51A36ADF" w14:textId="497FF778" w:rsidR="00FD14BF" w:rsidRPr="00CE23AC" w:rsidRDefault="00CC2A8E" w:rsidP="00CC2A8E">
            <w:r>
              <w:t xml:space="preserve">Zentai Mauriņai – 100. Eiropa, Latvija – kultūru dialogs. </w:t>
            </w:r>
            <w:r>
              <w:rPr>
                <w:i/>
              </w:rPr>
              <w:t>Konferences materiāli.</w:t>
            </w:r>
            <w:r>
              <w:t xml:space="preserve"> R., 1998.</w:t>
            </w:r>
          </w:p>
        </w:tc>
      </w:tr>
      <w:tr w:rsidR="000E19B8" w:rsidRPr="00CE23AC" w14:paraId="25AF8B21" w14:textId="77777777">
        <w:tc>
          <w:tcPr>
            <w:tcW w:w="9577" w:type="dxa"/>
            <w:gridSpan w:val="2"/>
          </w:tcPr>
          <w:p w14:paraId="2C17BCB7" w14:textId="77777777" w:rsidR="000E19B8" w:rsidRPr="00CE23AC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0E19B8" w:rsidRPr="00CE23AC" w14:paraId="767B43C0" w14:textId="77777777">
        <w:tc>
          <w:tcPr>
            <w:tcW w:w="9577" w:type="dxa"/>
            <w:gridSpan w:val="2"/>
          </w:tcPr>
          <w:p w14:paraId="333113A1" w14:textId="5E61428E" w:rsidR="00CC2A8E" w:rsidRDefault="00CC2A8E" w:rsidP="00CC2A8E">
            <w:r>
              <w:t xml:space="preserve">Cimdiņa A. Zenta Mauriņa un latviešu eseja. </w:t>
            </w:r>
            <w:r>
              <w:rPr>
                <w:i/>
              </w:rPr>
              <w:t>Karogs,</w:t>
            </w:r>
            <w:r>
              <w:t xml:space="preserve"> 1993. Nr.4.</w:t>
            </w:r>
          </w:p>
          <w:p w14:paraId="7CCACF6B" w14:textId="4A4FFF29" w:rsidR="00CC2A8E" w:rsidRDefault="00CC2A8E" w:rsidP="00CC2A8E">
            <w:r>
              <w:t xml:space="preserve">Eihvalds V. Par ziediem”. Eseja par eseju. </w:t>
            </w:r>
            <w:r>
              <w:rPr>
                <w:i/>
              </w:rPr>
              <w:t>Karogs</w:t>
            </w:r>
            <w:r>
              <w:t>, 1995. Nr.8.</w:t>
            </w:r>
          </w:p>
          <w:p w14:paraId="0B84241A" w14:textId="27720B3A" w:rsidR="00CC2A8E" w:rsidRDefault="00CC2A8E" w:rsidP="00CC2A8E">
            <w:r>
              <w:t xml:space="preserve">3. Lasmane S. Donkihotiskā melanholija (par K. Raudivi). </w:t>
            </w:r>
            <w:r w:rsidRPr="00CC2A8E">
              <w:rPr>
                <w:i/>
              </w:rPr>
              <w:t>Karogs,</w:t>
            </w:r>
            <w:r>
              <w:t xml:space="preserve"> 1990. Nr.6.</w:t>
            </w:r>
          </w:p>
          <w:p w14:paraId="6769A008" w14:textId="617A08E0" w:rsidR="00CC2A8E" w:rsidRDefault="00CC2A8E" w:rsidP="00CC2A8E">
            <w:r>
              <w:t xml:space="preserve">4. Repše G. Pieskārieni. </w:t>
            </w:r>
            <w:r>
              <w:rPr>
                <w:i/>
              </w:rPr>
              <w:t>Karogs</w:t>
            </w:r>
            <w:r>
              <w:t>, 1988., Nr.10 –.11.</w:t>
            </w:r>
          </w:p>
          <w:p w14:paraId="5A7931E0" w14:textId="3CF04552" w:rsidR="000E19B8" w:rsidRPr="00CE23AC" w:rsidRDefault="00CC2A8E" w:rsidP="00CC2A8E">
            <w:r>
              <w:t xml:space="preserve">5. Repše G. Tuvplāni. </w:t>
            </w:r>
            <w:r w:rsidRPr="0017155E">
              <w:rPr>
                <w:i/>
              </w:rPr>
              <w:t>Literatūra</w:t>
            </w:r>
            <w:r>
              <w:t xml:space="preserve"> </w:t>
            </w:r>
            <w:r w:rsidRPr="0017155E">
              <w:rPr>
                <w:i/>
              </w:rPr>
              <w:t>un</w:t>
            </w:r>
            <w:r>
              <w:t xml:space="preserve"> </w:t>
            </w:r>
            <w:r w:rsidRPr="0017155E">
              <w:rPr>
                <w:i/>
              </w:rPr>
              <w:t>Māksla</w:t>
            </w:r>
            <w:r>
              <w:t>, 1989., janv. – apr.</w:t>
            </w:r>
          </w:p>
        </w:tc>
      </w:tr>
      <w:tr w:rsidR="000E19B8" w:rsidRPr="00CE23AC" w14:paraId="2F78FE39" w14:textId="77777777">
        <w:tc>
          <w:tcPr>
            <w:tcW w:w="9577" w:type="dxa"/>
            <w:gridSpan w:val="2"/>
          </w:tcPr>
          <w:p w14:paraId="71E313BC" w14:textId="77777777" w:rsidR="000E19B8" w:rsidRPr="00CE23AC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Piezīmes</w:t>
            </w:r>
          </w:p>
        </w:tc>
      </w:tr>
      <w:tr w:rsidR="000E19B8" w:rsidRPr="00CE23AC" w14:paraId="35AFC34C" w14:textId="77777777">
        <w:tc>
          <w:tcPr>
            <w:tcW w:w="9577" w:type="dxa"/>
            <w:gridSpan w:val="2"/>
          </w:tcPr>
          <w:p w14:paraId="4FBD8BFA" w14:textId="4BE16B42" w:rsidR="000E19B8" w:rsidRPr="00CE23AC" w:rsidRDefault="00893E43" w:rsidP="000E19B8">
            <w:r w:rsidRPr="007D00ED">
              <w:t xml:space="preserve">Studiju kurss adresēts akadēmiskās maģistra studiju programmas "Filoloģija  un valodu prakses"   studējošajiem. Studiju kurss tiek docēts un apgūts </w:t>
            </w:r>
            <w:r>
              <w:t xml:space="preserve">latviešu </w:t>
            </w:r>
            <w:r w:rsidRPr="007D00ED">
              <w:t>valodā.</w:t>
            </w:r>
          </w:p>
        </w:tc>
      </w:tr>
    </w:tbl>
    <w:p w14:paraId="32E40D68" w14:textId="77777777" w:rsidR="00663345" w:rsidRPr="00CE23AC" w:rsidRDefault="00663345"/>
    <w:sectPr w:rsidR="00663345" w:rsidRPr="00CE23AC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05C4A" w14:textId="77777777" w:rsidR="00925889" w:rsidRDefault="00925889">
      <w:r>
        <w:separator/>
      </w:r>
    </w:p>
  </w:endnote>
  <w:endnote w:type="continuationSeparator" w:id="0">
    <w:p w14:paraId="73536297" w14:textId="77777777" w:rsidR="00925889" w:rsidRDefault="0092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F2EAD" w14:textId="3A05D10A" w:rsidR="00663345" w:rsidRDefault="00944ED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0528E">
      <w:rPr>
        <w:noProof/>
        <w:color w:val="000000"/>
      </w:rPr>
      <w:t>3</w:t>
    </w:r>
    <w:r>
      <w:rPr>
        <w:color w:val="000000"/>
      </w:rPr>
      <w:fldChar w:fldCharType="end"/>
    </w:r>
  </w:p>
  <w:p w14:paraId="59EEA11A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2E324" w14:textId="77777777" w:rsidR="00925889" w:rsidRDefault="00925889">
      <w:r>
        <w:separator/>
      </w:r>
    </w:p>
  </w:footnote>
  <w:footnote w:type="continuationSeparator" w:id="0">
    <w:p w14:paraId="0CF4A195" w14:textId="77777777" w:rsidR="00925889" w:rsidRDefault="00925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1444C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7B15D559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FA6AAF3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416"/>
    <w:multiLevelType w:val="hybridMultilevel"/>
    <w:tmpl w:val="1E18C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B4F75"/>
    <w:multiLevelType w:val="hybridMultilevel"/>
    <w:tmpl w:val="E24E4828"/>
    <w:lvl w:ilvl="0" w:tplc="313411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D2005"/>
    <w:multiLevelType w:val="hybridMultilevel"/>
    <w:tmpl w:val="E34C7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B1537"/>
    <w:multiLevelType w:val="hybridMultilevel"/>
    <w:tmpl w:val="BCFA3EDC"/>
    <w:lvl w:ilvl="0" w:tplc="B798E8C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8B6407"/>
    <w:multiLevelType w:val="hybridMultilevel"/>
    <w:tmpl w:val="7DBAC5F0"/>
    <w:lvl w:ilvl="0" w:tplc="0AC210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C46CD"/>
    <w:multiLevelType w:val="hybridMultilevel"/>
    <w:tmpl w:val="D8B4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16774"/>
    <w:multiLevelType w:val="hybridMultilevel"/>
    <w:tmpl w:val="0E8C97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05984"/>
    <w:multiLevelType w:val="hybridMultilevel"/>
    <w:tmpl w:val="13F4EB7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A43E7"/>
    <w:multiLevelType w:val="hybridMultilevel"/>
    <w:tmpl w:val="C0B42EF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406524">
    <w:abstractNumId w:val="3"/>
  </w:num>
  <w:num w:numId="2" w16cid:durableId="995189235">
    <w:abstractNumId w:val="7"/>
  </w:num>
  <w:num w:numId="3" w16cid:durableId="1960067173">
    <w:abstractNumId w:val="8"/>
  </w:num>
  <w:num w:numId="4" w16cid:durableId="2106152322">
    <w:abstractNumId w:val="4"/>
  </w:num>
  <w:num w:numId="5" w16cid:durableId="2077508661">
    <w:abstractNumId w:val="6"/>
  </w:num>
  <w:num w:numId="6" w16cid:durableId="960842835">
    <w:abstractNumId w:val="5"/>
  </w:num>
  <w:num w:numId="7" w16cid:durableId="1270507734">
    <w:abstractNumId w:val="0"/>
  </w:num>
  <w:num w:numId="8" w16cid:durableId="1655064734">
    <w:abstractNumId w:val="2"/>
  </w:num>
  <w:num w:numId="9" w16cid:durableId="769009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345"/>
    <w:rsid w:val="00001CC1"/>
    <w:rsid w:val="00002592"/>
    <w:rsid w:val="00013F63"/>
    <w:rsid w:val="00017C6E"/>
    <w:rsid w:val="00023EF7"/>
    <w:rsid w:val="00036A3C"/>
    <w:rsid w:val="00047DA7"/>
    <w:rsid w:val="0006211D"/>
    <w:rsid w:val="00065785"/>
    <w:rsid w:val="000A776D"/>
    <w:rsid w:val="000C037B"/>
    <w:rsid w:val="000C2E05"/>
    <w:rsid w:val="000E19B8"/>
    <w:rsid w:val="00107BE4"/>
    <w:rsid w:val="001278CD"/>
    <w:rsid w:val="00127D1F"/>
    <w:rsid w:val="00141CD8"/>
    <w:rsid w:val="00151735"/>
    <w:rsid w:val="00165F16"/>
    <w:rsid w:val="00167774"/>
    <w:rsid w:val="00180CB6"/>
    <w:rsid w:val="00185FC1"/>
    <w:rsid w:val="0018791E"/>
    <w:rsid w:val="00190EFD"/>
    <w:rsid w:val="001C1A1A"/>
    <w:rsid w:val="001F704D"/>
    <w:rsid w:val="00215B2E"/>
    <w:rsid w:val="002248D2"/>
    <w:rsid w:val="00230803"/>
    <w:rsid w:val="0026299A"/>
    <w:rsid w:val="00275D76"/>
    <w:rsid w:val="00296D33"/>
    <w:rsid w:val="00310127"/>
    <w:rsid w:val="00317F0A"/>
    <w:rsid w:val="00320306"/>
    <w:rsid w:val="00324E7C"/>
    <w:rsid w:val="003409C3"/>
    <w:rsid w:val="00360C4E"/>
    <w:rsid w:val="00380C4F"/>
    <w:rsid w:val="003B1EA1"/>
    <w:rsid w:val="003D15E2"/>
    <w:rsid w:val="003E183F"/>
    <w:rsid w:val="00420997"/>
    <w:rsid w:val="00421C04"/>
    <w:rsid w:val="004352FD"/>
    <w:rsid w:val="00475C5D"/>
    <w:rsid w:val="0048143D"/>
    <w:rsid w:val="0048629B"/>
    <w:rsid w:val="004871E1"/>
    <w:rsid w:val="004A0BF7"/>
    <w:rsid w:val="004A1873"/>
    <w:rsid w:val="004C2999"/>
    <w:rsid w:val="004C4F08"/>
    <w:rsid w:val="005045E5"/>
    <w:rsid w:val="00514261"/>
    <w:rsid w:val="00515DCF"/>
    <w:rsid w:val="00523B0C"/>
    <w:rsid w:val="0054021C"/>
    <w:rsid w:val="0055292B"/>
    <w:rsid w:val="005F0DFB"/>
    <w:rsid w:val="006022A4"/>
    <w:rsid w:val="00610DAE"/>
    <w:rsid w:val="00646E58"/>
    <w:rsid w:val="00651921"/>
    <w:rsid w:val="00663345"/>
    <w:rsid w:val="00663EFE"/>
    <w:rsid w:val="0067486A"/>
    <w:rsid w:val="00682B9F"/>
    <w:rsid w:val="006910BF"/>
    <w:rsid w:val="006D05B8"/>
    <w:rsid w:val="0070528E"/>
    <w:rsid w:val="007052F5"/>
    <w:rsid w:val="00744DF0"/>
    <w:rsid w:val="00752D01"/>
    <w:rsid w:val="00753152"/>
    <w:rsid w:val="00765163"/>
    <w:rsid w:val="0076681C"/>
    <w:rsid w:val="0077038C"/>
    <w:rsid w:val="007B0BEF"/>
    <w:rsid w:val="007B7C08"/>
    <w:rsid w:val="007D4D96"/>
    <w:rsid w:val="007D521B"/>
    <w:rsid w:val="00800FF6"/>
    <w:rsid w:val="00804DEE"/>
    <w:rsid w:val="00817AE2"/>
    <w:rsid w:val="0084066E"/>
    <w:rsid w:val="00841EF8"/>
    <w:rsid w:val="00867FDD"/>
    <w:rsid w:val="00893E43"/>
    <w:rsid w:val="008A4EF1"/>
    <w:rsid w:val="008C07C7"/>
    <w:rsid w:val="008D115C"/>
    <w:rsid w:val="008D4885"/>
    <w:rsid w:val="009161A1"/>
    <w:rsid w:val="00916789"/>
    <w:rsid w:val="0092293E"/>
    <w:rsid w:val="00925889"/>
    <w:rsid w:val="009259BF"/>
    <w:rsid w:val="009321FF"/>
    <w:rsid w:val="00933695"/>
    <w:rsid w:val="00935631"/>
    <w:rsid w:val="00944ED8"/>
    <w:rsid w:val="00960E34"/>
    <w:rsid w:val="00961C2B"/>
    <w:rsid w:val="00972180"/>
    <w:rsid w:val="009823AA"/>
    <w:rsid w:val="00982D2C"/>
    <w:rsid w:val="009A795A"/>
    <w:rsid w:val="009B364A"/>
    <w:rsid w:val="009C59C2"/>
    <w:rsid w:val="009D69D5"/>
    <w:rsid w:val="009D6EEE"/>
    <w:rsid w:val="009F01D8"/>
    <w:rsid w:val="00A045DA"/>
    <w:rsid w:val="00A10872"/>
    <w:rsid w:val="00A23DF2"/>
    <w:rsid w:val="00A377B0"/>
    <w:rsid w:val="00AA4D17"/>
    <w:rsid w:val="00AA6AE2"/>
    <w:rsid w:val="00AC32E9"/>
    <w:rsid w:val="00AC582D"/>
    <w:rsid w:val="00AC7C05"/>
    <w:rsid w:val="00AE71E2"/>
    <w:rsid w:val="00B10B6C"/>
    <w:rsid w:val="00B23D59"/>
    <w:rsid w:val="00B46735"/>
    <w:rsid w:val="00B51C47"/>
    <w:rsid w:val="00B64767"/>
    <w:rsid w:val="00B712D1"/>
    <w:rsid w:val="00B943E4"/>
    <w:rsid w:val="00BA314C"/>
    <w:rsid w:val="00BC37E1"/>
    <w:rsid w:val="00BC7822"/>
    <w:rsid w:val="00BD5EE9"/>
    <w:rsid w:val="00C23B9E"/>
    <w:rsid w:val="00C36999"/>
    <w:rsid w:val="00C41443"/>
    <w:rsid w:val="00C93C78"/>
    <w:rsid w:val="00CA1BED"/>
    <w:rsid w:val="00CA370F"/>
    <w:rsid w:val="00CB5AC3"/>
    <w:rsid w:val="00CC2A8E"/>
    <w:rsid w:val="00CD3D0C"/>
    <w:rsid w:val="00CE01EB"/>
    <w:rsid w:val="00CE23AC"/>
    <w:rsid w:val="00D10797"/>
    <w:rsid w:val="00D16437"/>
    <w:rsid w:val="00D337E1"/>
    <w:rsid w:val="00D50349"/>
    <w:rsid w:val="00D97CD9"/>
    <w:rsid w:val="00DA768E"/>
    <w:rsid w:val="00DD37BE"/>
    <w:rsid w:val="00E26BC6"/>
    <w:rsid w:val="00E30AAB"/>
    <w:rsid w:val="00E64E26"/>
    <w:rsid w:val="00E72574"/>
    <w:rsid w:val="00E74563"/>
    <w:rsid w:val="00EA1412"/>
    <w:rsid w:val="00EB0F1D"/>
    <w:rsid w:val="00EC0D4A"/>
    <w:rsid w:val="00ED1B92"/>
    <w:rsid w:val="00ED40B3"/>
    <w:rsid w:val="00EF047F"/>
    <w:rsid w:val="00EF141E"/>
    <w:rsid w:val="00F231DC"/>
    <w:rsid w:val="00F262B7"/>
    <w:rsid w:val="00F42C3A"/>
    <w:rsid w:val="00F568A6"/>
    <w:rsid w:val="00F6042B"/>
    <w:rsid w:val="00FA0F48"/>
    <w:rsid w:val="00FA6D22"/>
    <w:rsid w:val="00FB6140"/>
    <w:rsid w:val="00FD14BF"/>
    <w:rsid w:val="00FD5D80"/>
    <w:rsid w:val="00FF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D817EC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ColorfulList-Accent1">
    <w:name w:val="Colorful List Accent 1"/>
    <w:basedOn w:val="TableNormal"/>
    <w:uiPriority w:val="72"/>
    <w:semiHidden/>
    <w:unhideWhenUsed/>
    <w:rsid w:val="000A776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77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4DEE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275D76"/>
    <w:pPr>
      <w:autoSpaceDE/>
      <w:autoSpaceDN/>
      <w:adjustRightInd/>
      <w:jc w:val="both"/>
    </w:pPr>
    <w:rPr>
      <w:bCs w:val="0"/>
      <w:iCs w:val="0"/>
      <w:lang w:val="nb-NO" w:eastAsia="en-US"/>
    </w:rPr>
  </w:style>
  <w:style w:type="character" w:customStyle="1" w:styleId="BodyTextChar">
    <w:name w:val="Body Text Char"/>
    <w:basedOn w:val="DefaultParagraphFont"/>
    <w:link w:val="BodyText"/>
    <w:rsid w:val="00275D76"/>
    <w:rPr>
      <w:lang w:val="nb-NO" w:eastAsia="en-US"/>
    </w:rPr>
  </w:style>
  <w:style w:type="paragraph" w:customStyle="1" w:styleId="Default">
    <w:name w:val="Default"/>
    <w:rsid w:val="00935631"/>
    <w:pPr>
      <w:autoSpaceDE w:val="0"/>
      <w:autoSpaceDN w:val="0"/>
      <w:adjustRightInd w:val="0"/>
    </w:pPr>
    <w:rPr>
      <w:rFonts w:eastAsia="Calibri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9823AA"/>
    <w:rPr>
      <w:b/>
      <w:bCs/>
    </w:rPr>
  </w:style>
  <w:style w:type="character" w:customStyle="1" w:styleId="redactor-invisible-space">
    <w:name w:val="redactor-invisible-space"/>
    <w:basedOn w:val="DefaultParagraphFont"/>
    <w:rsid w:val="009823AA"/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4871E1"/>
    <w:rPr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3</Pages>
  <Words>4089</Words>
  <Characters>2332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Elvira</cp:lastModifiedBy>
  <cp:revision>19</cp:revision>
  <dcterms:created xsi:type="dcterms:W3CDTF">2022-06-20T13:37:00Z</dcterms:created>
  <dcterms:modified xsi:type="dcterms:W3CDTF">2022-07-11T06:44:00Z</dcterms:modified>
</cp:coreProperties>
</file>