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36DA9CC" w:rsidR="001E37E7" w:rsidRPr="0093308E" w:rsidRDefault="00E20AF5" w:rsidP="007534EA">
            <w:pPr>
              <w:rPr>
                <w:lang w:eastAsia="lv-LV"/>
              </w:rPr>
            </w:pPr>
            <w:permStart w:id="1807229392" w:edGrp="everyone"/>
            <w:r>
              <w:t xml:space="preserve"> </w:t>
            </w:r>
            <w:r w:rsidR="00923CCA" w:rsidRPr="00923CCA">
              <w:t>Krievu literatūr</w:t>
            </w:r>
            <w:r w:rsidR="00140FAD">
              <w:t>as un kultūras vēsture III</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EA195B7"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76F561E" w:rsidR="001E37E7" w:rsidRPr="0093308E" w:rsidRDefault="004A5A12"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A76C133" w:rsidR="00BB3CCC" w:rsidRPr="0093308E" w:rsidRDefault="00923CCA" w:rsidP="007534EA">
                <w:r>
                  <w:t xml:space="preserve"> </w:t>
                </w:r>
                <w:r w:rsidRPr="00923CCA">
                  <w:t>Dr. philol. asoc. prof. Arkādijs Neminuščijs</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5C37A85" w:rsidR="00FD6E2F" w:rsidRPr="007534EA" w:rsidRDefault="008E6EC5" w:rsidP="007534EA">
            <w:sdt>
              <w:sdtPr>
                <w:rPr>
                  <w:lang w:val="ru-RU"/>
                </w:rPr>
                <w:id w:val="-722602371"/>
                <w:placeholder>
                  <w:docPart w:val="D74E6AE9D3CB4486ABAB5379CB4274E8"/>
                </w:placeholder>
              </w:sdtPr>
              <w:sdtEndPr/>
              <w:sdtContent>
                <w:r w:rsidR="00923CCA">
                  <w:t xml:space="preserve"> </w:t>
                </w:r>
                <w:r w:rsidR="00923CCA" w:rsidRPr="00923CCA">
                  <w:t>Dr. philol. asoc. prof. Arkādijs Neminuščijs</w:t>
                </w:r>
                <w:r w:rsidR="00923CCA">
                  <w:t xml:space="preserve">; </w:t>
                </w:r>
                <w:r w:rsidR="00923CCA" w:rsidRPr="00923CCA">
                  <w:t>Mag. philol., lektors Andris Kazjukevičs</w:t>
                </w:r>
                <w:r w:rsidR="00923CCA">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5E0B8FB0" w:rsidR="00BB3CCC" w:rsidRPr="0093308E" w:rsidRDefault="00923CCA" w:rsidP="007534EA">
            <w:permStart w:id="1804483927" w:edGrp="everyone"/>
            <w:r>
              <w:t xml:space="preserve"> </w:t>
            </w:r>
            <w:r w:rsidRPr="00923CCA">
              <w:t xml:space="preserve">Krievu literatūras </w:t>
            </w:r>
            <w:r w:rsidR="00140FAD">
              <w:t>un kultūras procesi I-II</w:t>
            </w:r>
            <w:r w:rsidR="00E20AF5">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4C42CC36" w14:textId="77777777" w:rsidR="00923CCA" w:rsidRPr="00923CCA" w:rsidRDefault="008B7213" w:rsidP="00923CCA">
            <w:permStart w:id="2100326173" w:edGrp="everyone"/>
            <w:r w:rsidRPr="008B7213">
              <w:t xml:space="preserve">Studiju kursa mērķis – </w:t>
            </w:r>
            <w:r w:rsidR="00E20AF5">
              <w:rPr>
                <w:lang w:eastAsia="ru-RU"/>
              </w:rPr>
              <w:t xml:space="preserve"> </w:t>
            </w:r>
            <w:r w:rsidR="00923CCA" w:rsidRPr="00923CCA">
              <w:t xml:space="preserve">iepazīstināt studentus ar 19 gs. (2. puses) krievu literatūras un kultūras attīstības pamatposmiem, izveidot priekšstatu par literatūras un kultūras organisku sakaru;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50C7E9CB" w14:textId="762E2800" w:rsidR="00923CCA" w:rsidRPr="00923CCA" w:rsidRDefault="00923CCA" w:rsidP="00923CCA">
            <w:r w:rsidRPr="00923CCA">
              <w:t xml:space="preserve">- dot priekšstatu par reālismu 19 gs. (2. puses)  </w:t>
            </w:r>
            <w:r w:rsidR="00FB6DFA" w:rsidRPr="00923CCA">
              <w:t>literatūrā</w:t>
            </w:r>
            <w:r w:rsidRPr="00923CCA">
              <w:t xml:space="preserve"> un kultūrā;</w:t>
            </w:r>
          </w:p>
          <w:p w14:paraId="2060DEF9" w14:textId="77777777" w:rsidR="00923CCA" w:rsidRPr="00923CCA" w:rsidRDefault="00923CCA" w:rsidP="00923CCA">
            <w:r w:rsidRPr="00923CCA">
              <w:t>- dot zināšanas par visas vēsturiskā procesa pamatpuses, izseko tautas vēsturiskās domāšanas pamattendencēm un šo kategoriju</w:t>
            </w:r>
          </w:p>
          <w:p w14:paraId="3F56C236" w14:textId="77777777" w:rsidR="00923CCA" w:rsidRPr="00923CCA" w:rsidRDefault="00923CCA" w:rsidP="00923CCA">
            <w:r w:rsidRPr="00923CCA">
              <w:t>- izkopt studējošo instrumentālo un sistēmisko kompetenci, patstāvīgi lietojot zināšanas praksē, diskutējot grupā, izvērtējot, salīdzinot un radoši izmantojot apgūtās analītiskās literāra teksta interpretēšanas prasmes.</w:t>
            </w:r>
          </w:p>
          <w:p w14:paraId="74E5886F" w14:textId="38B69D93" w:rsidR="008B7213" w:rsidRPr="008B7213" w:rsidRDefault="008B7213" w:rsidP="008B7213">
            <w:pPr>
              <w:rPr>
                <w:lang w:eastAsia="ru-RU"/>
              </w:rPr>
            </w:pPr>
            <w:r w:rsidRPr="008B7213">
              <w:rPr>
                <w:lang w:eastAsia="ru-RU"/>
              </w:rPr>
              <w:t xml:space="preserve"> </w:t>
            </w:r>
          </w:p>
          <w:p w14:paraId="1090AECB" w14:textId="77777777" w:rsidR="008B7213" w:rsidRPr="008B7213" w:rsidRDefault="008B7213" w:rsidP="008B7213"/>
          <w:p w14:paraId="59702CEF" w14:textId="1360610C" w:rsidR="00BB3CCC" w:rsidRPr="0093308E" w:rsidRDefault="008B7213" w:rsidP="007534EA">
            <w:r w:rsidRPr="008B030A">
              <w:t xml:space="preserve">Kursa aprakstā piedāvātie obligātie informācijas avoti  studiju procesā izmantojami fragmentāri pēc </w:t>
            </w:r>
            <w:r w:rsidR="00FB6DFA" w:rsidRPr="008B030A">
              <w:t>docētāja</w:t>
            </w:r>
            <w:r w:rsidRPr="008B030A">
              <w:t xml:space="preserve">  </w:t>
            </w:r>
            <w:r w:rsidR="00FB6DFA"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03E8A84" w:rsidR="008B7213" w:rsidRPr="00916D56" w:rsidRDefault="00916D56" w:rsidP="008B7213">
            <w:permStart w:id="44596525" w:edGrp="everyone"/>
            <w:r w:rsidRPr="00916D56">
              <w:t xml:space="preserve">Lekcijas </w:t>
            </w:r>
            <w:r w:rsidR="00160800">
              <w:t>16 st., semināri 16</w:t>
            </w:r>
            <w:r w:rsidR="008B7213" w:rsidRPr="00916D56">
              <w:t>st., patstāvīgais darbs 48st.</w:t>
            </w:r>
          </w:p>
          <w:p w14:paraId="09163411" w14:textId="7A095D66" w:rsidR="008B7213" w:rsidRDefault="00160800" w:rsidP="008B7213">
            <w:r>
              <w:t>1.</w:t>
            </w:r>
            <w:r w:rsidRPr="00070182">
              <w:rPr>
                <w:color w:val="FF0000"/>
                <w:sz w:val="20"/>
              </w:rPr>
              <w:t xml:space="preserve"> </w:t>
            </w:r>
            <w:r w:rsidRPr="00160800">
              <w:t xml:space="preserve">1840.-1860. g. literārā un kulturālā procesa specifika Krievijā. L2  </w:t>
            </w:r>
          </w:p>
          <w:p w14:paraId="11ED4C71" w14:textId="22E78564" w:rsidR="00916D56" w:rsidRDefault="00916D56" w:rsidP="008B7213">
            <w:r>
              <w:t>2.</w:t>
            </w:r>
            <w:r w:rsidR="00160800">
              <w:t xml:space="preserve"> </w:t>
            </w:r>
            <w:r w:rsidR="00160800" w:rsidRPr="00160800">
              <w:t>I. Turgeņeva daiļrade.</w:t>
            </w:r>
            <w:r w:rsidR="00160800">
              <w:t xml:space="preserve"> L4, S2</w:t>
            </w:r>
          </w:p>
          <w:p w14:paraId="26F50BD2" w14:textId="44CA7326" w:rsidR="00160800" w:rsidRDefault="00160800" w:rsidP="008B7213">
            <w:r>
              <w:t xml:space="preserve">3. </w:t>
            </w:r>
            <w:r w:rsidRPr="00160800">
              <w:t>1850. – 1890. g. krievu dzejas specifika. N. Ņekrasova lirika un poēmas.</w:t>
            </w:r>
            <w:r>
              <w:t xml:space="preserve"> S2</w:t>
            </w:r>
          </w:p>
          <w:p w14:paraId="5E6D8F62" w14:textId="77777777" w:rsidR="00160800" w:rsidRPr="00160800" w:rsidRDefault="00160800" w:rsidP="00160800">
            <w:r>
              <w:t xml:space="preserve">4. </w:t>
            </w:r>
            <w:r w:rsidRPr="00160800">
              <w:t>Krievu reālistiskas glezniecības specifika. „Peredvižniķu” apvienības daiļrade. S2</w:t>
            </w:r>
          </w:p>
          <w:p w14:paraId="3342B7B2" w14:textId="77777777" w:rsidR="00160800" w:rsidRPr="00160800" w:rsidRDefault="00160800" w:rsidP="00160800">
            <w:r>
              <w:t xml:space="preserve">5. </w:t>
            </w:r>
            <w:r w:rsidRPr="00160800">
              <w:t xml:space="preserve">Reālistiska estētika A. Ostrovska dramaturģijā.  S2  </w:t>
            </w:r>
          </w:p>
          <w:p w14:paraId="25B0453C" w14:textId="6724D8B8" w:rsidR="00160800" w:rsidRDefault="00160800" w:rsidP="008B7213">
            <w:r>
              <w:t xml:space="preserve">6. </w:t>
            </w:r>
            <w:r w:rsidRPr="00160800">
              <w:t>Ļ. Tolstoja proza: problemātika un poētika.</w:t>
            </w:r>
            <w:r>
              <w:t xml:space="preserve"> L4, S2</w:t>
            </w:r>
          </w:p>
          <w:p w14:paraId="0B9AE98E" w14:textId="3B1C013C" w:rsidR="00160800" w:rsidRDefault="00160800" w:rsidP="008B7213">
            <w:r>
              <w:t xml:space="preserve">7. </w:t>
            </w:r>
            <w:r w:rsidRPr="00160800">
              <w:t>F. Dostojevska proza – ētisks un estētisks fenomens.</w:t>
            </w:r>
            <w:r>
              <w:t xml:space="preserve"> L2, S4</w:t>
            </w:r>
          </w:p>
          <w:p w14:paraId="3C68213B" w14:textId="468F2AC7" w:rsidR="00160800" w:rsidRDefault="00160800" w:rsidP="008B7213">
            <w:r>
              <w:t xml:space="preserve">8. </w:t>
            </w:r>
            <w:r w:rsidR="00B1442B" w:rsidRPr="00B1442B">
              <w:t>A. Čehova proza un gadsimtu mijas literatūra.</w:t>
            </w:r>
            <w:r w:rsidR="00B1442B">
              <w:t xml:space="preserve"> L2, S2</w:t>
            </w:r>
          </w:p>
          <w:p w14:paraId="7D68FB51" w14:textId="6CBD3E9B" w:rsidR="00B1442B" w:rsidRDefault="00B1442B" w:rsidP="008B7213">
            <w:r>
              <w:t xml:space="preserve">9. </w:t>
            </w:r>
            <w:r w:rsidRPr="00B1442B">
              <w:t>Krievu 19. gs. 2. puses literatūras loma un vieta pasaules literārajā procesā.</w:t>
            </w:r>
            <w:r>
              <w:t xml:space="preserve"> L2</w:t>
            </w:r>
          </w:p>
          <w:p w14:paraId="2C338698" w14:textId="77777777" w:rsidR="00B1442B" w:rsidRPr="00B1442B" w:rsidRDefault="00B1442B" w:rsidP="00B1442B">
            <w:r w:rsidRPr="00B1442B">
              <w:t>1. starppārbaudījums.</w:t>
            </w:r>
          </w:p>
          <w:p w14:paraId="4FBF4CE2" w14:textId="77777777" w:rsidR="00B1442B" w:rsidRPr="00B1442B" w:rsidRDefault="00B1442B" w:rsidP="00B1442B">
            <w:r w:rsidRPr="00B1442B">
              <w:lastRenderedPageBreak/>
              <w:t>19. gs. (2. puses) krievu prozas, dzejas un dramaturģijas paraugu analīze S8</w:t>
            </w:r>
          </w:p>
          <w:p w14:paraId="78F567DE" w14:textId="77777777" w:rsidR="00B1442B" w:rsidRPr="00B1442B" w:rsidRDefault="00B1442B" w:rsidP="00B1442B">
            <w:r w:rsidRPr="00B1442B">
              <w:t>2. starppārbaudījums</w:t>
            </w:r>
          </w:p>
          <w:p w14:paraId="36353CC6" w14:textId="6975961F" w:rsidR="00525213" w:rsidRPr="0093308E" w:rsidRDefault="00B1442B" w:rsidP="007534EA">
            <w:r w:rsidRPr="00B1442B">
              <w:t>prezentācijas sagatavošana un demonstrēšana S6</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160800"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F749178" w14:textId="42F1B8D2" w:rsidR="00923CCA" w:rsidRPr="00923CCA" w:rsidRDefault="00923CCA" w:rsidP="00923CCA">
                      <w:r w:rsidRPr="00923CCA">
                        <w:t>1. Demonstrē izpratni par klasiskā posma krievu literatūras un kultūras attīstības likumsakarībā</w:t>
                      </w:r>
                      <w:r w:rsidR="006115C5">
                        <w:t>m</w:t>
                      </w:r>
                      <w:r w:rsidRPr="00923CCA">
                        <w:t xml:space="preserve">, romantisma un reālisma evolūciju. </w:t>
                      </w:r>
                    </w:p>
                    <w:p w14:paraId="05FD6524" w14:textId="77777777" w:rsidR="00923CCA" w:rsidRPr="00923CCA" w:rsidRDefault="00923CCA" w:rsidP="00923CCA">
                      <w:r w:rsidRPr="00923CCA">
                        <w:t>2. Prot vērtēt 19. gs. (2. puses) krievu rakstnieku ieguldījumu literārās valodas un žanru sistēmas attīstībā, glezniecības un arhitektūras specifiku.</w:t>
                      </w:r>
                    </w:p>
                    <w:p w14:paraId="0C0ABCA7" w14:textId="651DC08F" w:rsidR="007D4849" w:rsidRPr="007D4849" w:rsidRDefault="00923CCA" w:rsidP="00923CCA">
                      <w:r w:rsidRPr="00923CCA">
                        <w:t>3. Spēj pielietot teorētiskās zināšanas Ļ. Tolstoja, F. Dostojevska, A. Čehova un citu doto posmu krievu rakstnieku daiļdarbu analīzei.</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768878B1" w14:textId="77777777" w:rsidR="00923CCA" w:rsidRPr="00923CCA" w:rsidRDefault="00923CCA" w:rsidP="00923CCA">
                      <w:r w:rsidRPr="00923CCA">
                        <w:t>4. Patstāvīgi veic daiļdarbu detalizētu analīzi gan mutvārdu, gan rakstu formā.</w:t>
                      </w:r>
                    </w:p>
                    <w:p w14:paraId="6C8B0493" w14:textId="77777777" w:rsidR="00923CCA" w:rsidRPr="00923CCA" w:rsidRDefault="00923CCA" w:rsidP="00923CCA">
                      <w:r w:rsidRPr="00923CCA">
                        <w:t>5. Demonstrē prasmi strādāt ar literatūrzinātniskiem avotiem, atlasot, sistematizējot un komentējot piedāvāto informāciju.</w:t>
                      </w:r>
                    </w:p>
                    <w:p w14:paraId="1AD704DC" w14:textId="2C3B795C" w:rsidR="007D4849" w:rsidRPr="007D4849" w:rsidRDefault="00923CCA" w:rsidP="00923CCA">
                      <w:r w:rsidRPr="00923CCA">
                        <w:t>6. Prezentē patstāvīgi veikta pētnieciskā darba rezultātus, demonstrējot zinātniskās diskusijas iemaņas un moderno tehnoloģiju izmantošanas prasmes.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0F6B7AAA" w:rsidR="007D4849" w:rsidRPr="007D4849" w:rsidRDefault="006115C5" w:rsidP="007D4849">
                      <w:pPr>
                        <w:rPr>
                          <w:highlight w:val="yellow"/>
                        </w:rPr>
                      </w:pPr>
                      <w:r w:rsidRPr="006115C5">
                        <w:rPr>
                          <w:highlight w:val="yellow"/>
                        </w:rPr>
                        <w:t>7. Produktīvi izmantojot zināšanas, patstāvīgi padziļina savu profesionālo kompetenci, apzinot aktuālās tendences krievu literatūrzinātnē un kulturoloģijā</w:t>
                      </w:r>
                      <w:r>
                        <w:rPr>
                          <w:highlight w:val="yellow"/>
                        </w:rPr>
                        <w:t>.</w:t>
                      </w:r>
                    </w:p>
                  </w:tc>
                </w:tr>
              </w:tbl>
              <w:p w14:paraId="0B6DE13B" w14:textId="6ECE3E5F" w:rsidR="007D4849" w:rsidRPr="006251A3" w:rsidRDefault="008E6EC5"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65927F5C" w14:textId="77777777" w:rsidR="006251A3" w:rsidRPr="006251A3" w:rsidRDefault="006251A3" w:rsidP="006251A3">
            <w:permStart w:id="1836219002" w:edGrp="everyone"/>
            <w:r w:rsidRPr="006251A3">
              <w:t>Patstāvīgais darbs:</w:t>
            </w:r>
          </w:p>
          <w:p w14:paraId="402CDA58" w14:textId="77777777" w:rsidR="006251A3" w:rsidRPr="006251A3" w:rsidRDefault="006251A3" w:rsidP="006251A3">
            <w:r w:rsidRPr="006251A3">
              <w:t>- obligāto tekstu lasīšanās un gatavošanās seminārnodarbībām  – 10 st.,</w:t>
            </w:r>
          </w:p>
          <w:p w14:paraId="13C1275B" w14:textId="77777777" w:rsidR="006251A3" w:rsidRPr="006251A3" w:rsidRDefault="006251A3" w:rsidP="006251A3">
            <w:r w:rsidRPr="006251A3">
              <w:t>- zinātniskās literatūras studēšana par aplūkojamo 19 g.s. (2. puses) krievu literatūras posmu – 20 st.,</w:t>
            </w:r>
          </w:p>
          <w:p w14:paraId="5054DECC" w14:textId="55168C3E" w:rsidR="00E33F4D" w:rsidRPr="0093308E" w:rsidRDefault="006251A3" w:rsidP="007534EA">
            <w:r w:rsidRPr="006251A3">
              <w:t xml:space="preserve">- referātu </w:t>
            </w:r>
            <w:r w:rsidR="00B1442B">
              <w:t xml:space="preserve">un prezentācijas </w:t>
            </w:r>
            <w:r w:rsidRPr="006251A3">
              <w:t>sagatavošana – 18 st.</w:t>
            </w:r>
            <w:r w:rsidR="008B7213"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45EDFACD" w14:textId="77777777" w:rsidR="006251A3" w:rsidRPr="006251A3" w:rsidRDefault="006251A3" w:rsidP="006251A3">
            <w:permStart w:id="1677921679" w:edGrp="everyone"/>
            <w:r w:rsidRPr="006251A3">
              <w:t>Obligāts semināru apmeklējums, aktīvs darbs tajos (50%); pozitīvs vērtējums starppārbaudījumos (referātu prezentācija) (30%);</w:t>
            </w:r>
          </w:p>
          <w:p w14:paraId="55BB62F6" w14:textId="77777777" w:rsidR="006251A3" w:rsidRPr="006251A3" w:rsidRDefault="006251A3" w:rsidP="006251A3">
            <w:r w:rsidRPr="006251A3">
              <w:t>diferencētā ieskaite - tests (20%).</w:t>
            </w:r>
          </w:p>
          <w:p w14:paraId="6670F9DE" w14:textId="77777777" w:rsidR="00091C03" w:rsidRPr="00091C03" w:rsidRDefault="00091C03" w:rsidP="00091C03">
            <w:r w:rsidRPr="00091C03">
              <w:t>1. starppārbaudījums - 19. gs. (2. puses) krievu prozas, dzejas un dramaturģijas paraugu analīze</w:t>
            </w:r>
          </w:p>
          <w:p w14:paraId="172EA433" w14:textId="77777777" w:rsidR="00091C03" w:rsidRPr="00091C03" w:rsidRDefault="00091C03" w:rsidP="00091C03">
            <w:r w:rsidRPr="00091C03">
              <w:t>2. starppārbaudījums - prezentācijas sagatavošana un demonstrēšana.</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88"/>
            </w:tblGrid>
            <w:tr w:rsidR="003F3E33" w:rsidRPr="003F3E33" w14:paraId="435521F4" w14:textId="77777777" w:rsidTr="006115C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953" w:type="dxa"/>
                  <w:gridSpan w:val="8"/>
                  <w:shd w:val="clear" w:color="auto" w:fill="auto"/>
                </w:tcPr>
                <w:p w14:paraId="29BFEF89" w14:textId="77777777" w:rsidR="003F3E33" w:rsidRPr="003F3E33" w:rsidRDefault="003F3E33" w:rsidP="003F3E33">
                  <w:r w:rsidRPr="003F3E33">
                    <w:t>Studiju rezultāti *</w:t>
                  </w:r>
                </w:p>
              </w:tc>
            </w:tr>
            <w:tr w:rsidR="006115C5" w:rsidRPr="003F3E33" w14:paraId="01D81789" w14:textId="3CFC2842" w:rsidTr="006115C5">
              <w:trPr>
                <w:gridAfter w:val="1"/>
                <w:wAfter w:w="88" w:type="dxa"/>
                <w:jc w:val="center"/>
              </w:trPr>
              <w:tc>
                <w:tcPr>
                  <w:tcW w:w="3512" w:type="dxa"/>
                  <w:vMerge/>
                  <w:shd w:val="clear" w:color="auto" w:fill="auto"/>
                </w:tcPr>
                <w:p w14:paraId="3404568C" w14:textId="77777777" w:rsidR="006115C5" w:rsidRPr="003F3E33" w:rsidRDefault="006115C5" w:rsidP="003F3E33"/>
              </w:tc>
              <w:tc>
                <w:tcPr>
                  <w:tcW w:w="396" w:type="dxa"/>
                  <w:shd w:val="clear" w:color="auto" w:fill="auto"/>
                </w:tcPr>
                <w:p w14:paraId="25790896" w14:textId="77777777" w:rsidR="006115C5" w:rsidRPr="003F3E33" w:rsidRDefault="006115C5" w:rsidP="003F3E33">
                  <w:r w:rsidRPr="003F3E33">
                    <w:t>1.</w:t>
                  </w:r>
                </w:p>
              </w:tc>
              <w:tc>
                <w:tcPr>
                  <w:tcW w:w="469" w:type="dxa"/>
                  <w:shd w:val="clear" w:color="auto" w:fill="auto"/>
                </w:tcPr>
                <w:p w14:paraId="2F4B2029" w14:textId="77777777" w:rsidR="006115C5" w:rsidRPr="003F3E33" w:rsidRDefault="006115C5" w:rsidP="003F3E33">
                  <w:r w:rsidRPr="003F3E33">
                    <w:t>2.</w:t>
                  </w:r>
                </w:p>
              </w:tc>
              <w:tc>
                <w:tcPr>
                  <w:tcW w:w="396" w:type="dxa"/>
                  <w:shd w:val="clear" w:color="auto" w:fill="auto"/>
                </w:tcPr>
                <w:p w14:paraId="701D8B2D" w14:textId="77777777" w:rsidR="006115C5" w:rsidRPr="003F3E33" w:rsidRDefault="006115C5" w:rsidP="003F3E33">
                  <w:r w:rsidRPr="003F3E33">
                    <w:t>3.</w:t>
                  </w:r>
                </w:p>
              </w:tc>
              <w:tc>
                <w:tcPr>
                  <w:tcW w:w="401" w:type="dxa"/>
                  <w:shd w:val="clear" w:color="auto" w:fill="auto"/>
                </w:tcPr>
                <w:p w14:paraId="387125B9" w14:textId="77777777" w:rsidR="006115C5" w:rsidRPr="003F3E33" w:rsidRDefault="006115C5" w:rsidP="003F3E33">
                  <w:r w:rsidRPr="003F3E33">
                    <w:t>4.</w:t>
                  </w:r>
                </w:p>
              </w:tc>
              <w:tc>
                <w:tcPr>
                  <w:tcW w:w="401" w:type="dxa"/>
                  <w:shd w:val="clear" w:color="auto" w:fill="auto"/>
                </w:tcPr>
                <w:p w14:paraId="67C10518" w14:textId="77777777" w:rsidR="006115C5" w:rsidRPr="003F3E33" w:rsidRDefault="006115C5" w:rsidP="003F3E33">
                  <w:r w:rsidRPr="003F3E33">
                    <w:t>5.</w:t>
                  </w:r>
                </w:p>
              </w:tc>
              <w:tc>
                <w:tcPr>
                  <w:tcW w:w="401" w:type="dxa"/>
                  <w:shd w:val="clear" w:color="auto" w:fill="auto"/>
                </w:tcPr>
                <w:p w14:paraId="72ED5038" w14:textId="77777777" w:rsidR="006115C5" w:rsidRPr="003F3E33" w:rsidRDefault="006115C5" w:rsidP="003F3E33">
                  <w:r w:rsidRPr="003F3E33">
                    <w:t>6.</w:t>
                  </w:r>
                </w:p>
              </w:tc>
              <w:tc>
                <w:tcPr>
                  <w:tcW w:w="401" w:type="dxa"/>
                  <w:shd w:val="clear" w:color="auto" w:fill="auto"/>
                </w:tcPr>
                <w:p w14:paraId="152B60C5" w14:textId="77777777" w:rsidR="006115C5" w:rsidRPr="003F3E33" w:rsidRDefault="006115C5" w:rsidP="003F3E33">
                  <w:r w:rsidRPr="003F3E33">
                    <w:t>7.</w:t>
                  </w:r>
                </w:p>
              </w:tc>
            </w:tr>
            <w:tr w:rsidR="006115C5" w:rsidRPr="003F3E33" w14:paraId="3C2DF642" w14:textId="4388C5A9" w:rsidTr="006115C5">
              <w:trPr>
                <w:gridAfter w:val="1"/>
                <w:wAfter w:w="88" w:type="dxa"/>
                <w:trHeight w:val="303"/>
                <w:jc w:val="center"/>
              </w:trPr>
              <w:tc>
                <w:tcPr>
                  <w:tcW w:w="3512" w:type="dxa"/>
                  <w:shd w:val="clear" w:color="auto" w:fill="auto"/>
                  <w:vAlign w:val="center"/>
                </w:tcPr>
                <w:p w14:paraId="5A0B96B2" w14:textId="2C0A69AF" w:rsidR="006115C5" w:rsidRPr="003F3E33" w:rsidRDefault="006115C5" w:rsidP="00091C03">
                  <w:r w:rsidRPr="003F3E33">
                    <w:lastRenderedPageBreak/>
                    <w:t xml:space="preserve">1. </w:t>
                  </w:r>
                  <w:r w:rsidRPr="00091C03">
                    <w:t>1. starppārbaudījums - 19. gs. (2. puses) krievu prozas, dzejas un dramaturģijas paraugu analīze</w:t>
                  </w:r>
                </w:p>
              </w:tc>
              <w:tc>
                <w:tcPr>
                  <w:tcW w:w="396" w:type="dxa"/>
                  <w:shd w:val="clear" w:color="auto" w:fill="auto"/>
                  <w:vAlign w:val="center"/>
                </w:tcPr>
                <w:p w14:paraId="09A0FFCA" w14:textId="196CE665" w:rsidR="006115C5" w:rsidRPr="003F3E33" w:rsidRDefault="006115C5" w:rsidP="003F3E33"/>
              </w:tc>
              <w:tc>
                <w:tcPr>
                  <w:tcW w:w="469" w:type="dxa"/>
                  <w:shd w:val="clear" w:color="auto" w:fill="auto"/>
                  <w:vAlign w:val="center"/>
                </w:tcPr>
                <w:p w14:paraId="008199B1" w14:textId="58C30865" w:rsidR="006115C5" w:rsidRPr="003F3E33" w:rsidRDefault="006115C5" w:rsidP="003F3E33">
                  <w:r>
                    <w:t>+</w:t>
                  </w:r>
                </w:p>
              </w:tc>
              <w:tc>
                <w:tcPr>
                  <w:tcW w:w="396" w:type="dxa"/>
                  <w:shd w:val="clear" w:color="auto" w:fill="auto"/>
                  <w:vAlign w:val="center"/>
                </w:tcPr>
                <w:p w14:paraId="06F1BC59" w14:textId="4D2600A1" w:rsidR="006115C5" w:rsidRPr="003F3E33" w:rsidRDefault="006115C5" w:rsidP="003F3E33">
                  <w:r>
                    <w:t>+</w:t>
                  </w:r>
                </w:p>
              </w:tc>
              <w:tc>
                <w:tcPr>
                  <w:tcW w:w="401" w:type="dxa"/>
                  <w:shd w:val="clear" w:color="auto" w:fill="auto"/>
                  <w:vAlign w:val="center"/>
                </w:tcPr>
                <w:p w14:paraId="02D359C9" w14:textId="45F2F695" w:rsidR="006115C5" w:rsidRPr="003F3E33" w:rsidRDefault="006115C5" w:rsidP="003F3E33">
                  <w:r>
                    <w:t>+</w:t>
                  </w:r>
                </w:p>
              </w:tc>
              <w:tc>
                <w:tcPr>
                  <w:tcW w:w="401" w:type="dxa"/>
                  <w:shd w:val="clear" w:color="auto" w:fill="auto"/>
                  <w:vAlign w:val="center"/>
                </w:tcPr>
                <w:p w14:paraId="01281C86" w14:textId="01CF6F8F" w:rsidR="006115C5" w:rsidRPr="003F3E33" w:rsidRDefault="006115C5" w:rsidP="003F3E33"/>
              </w:tc>
              <w:tc>
                <w:tcPr>
                  <w:tcW w:w="401" w:type="dxa"/>
                  <w:shd w:val="clear" w:color="auto" w:fill="auto"/>
                  <w:vAlign w:val="center"/>
                </w:tcPr>
                <w:p w14:paraId="7ADAE7C1" w14:textId="21C4BB44" w:rsidR="006115C5" w:rsidRPr="003F3E33" w:rsidRDefault="006115C5" w:rsidP="003F3E33"/>
              </w:tc>
              <w:tc>
                <w:tcPr>
                  <w:tcW w:w="401" w:type="dxa"/>
                  <w:shd w:val="clear" w:color="auto" w:fill="auto"/>
                  <w:vAlign w:val="center"/>
                </w:tcPr>
                <w:p w14:paraId="3AF9D09B" w14:textId="69A7E096" w:rsidR="006115C5" w:rsidRPr="003F3E33" w:rsidRDefault="006115C5" w:rsidP="003F3E33"/>
              </w:tc>
            </w:tr>
            <w:tr w:rsidR="006115C5" w:rsidRPr="003F3E33" w14:paraId="6641E555" w14:textId="6F87ADDC" w:rsidTr="006115C5">
              <w:trPr>
                <w:gridAfter w:val="1"/>
                <w:wAfter w:w="88" w:type="dxa"/>
                <w:trHeight w:val="416"/>
                <w:jc w:val="center"/>
              </w:trPr>
              <w:tc>
                <w:tcPr>
                  <w:tcW w:w="3512" w:type="dxa"/>
                  <w:shd w:val="clear" w:color="auto" w:fill="auto"/>
                  <w:vAlign w:val="center"/>
                </w:tcPr>
                <w:p w14:paraId="4A4D0ABB" w14:textId="4F3F6572" w:rsidR="006115C5" w:rsidRPr="006115C5" w:rsidRDefault="006115C5" w:rsidP="006115C5">
                  <w:r w:rsidRPr="006115C5">
                    <w:t>2. starppārbaudījums - prezentācijas sagatavošana un demonstrēšana.</w:t>
                  </w:r>
                </w:p>
              </w:tc>
              <w:tc>
                <w:tcPr>
                  <w:tcW w:w="396" w:type="dxa"/>
                  <w:shd w:val="clear" w:color="auto" w:fill="auto"/>
                  <w:vAlign w:val="center"/>
                </w:tcPr>
                <w:p w14:paraId="08A19016" w14:textId="6020315C" w:rsidR="006115C5" w:rsidRPr="006115C5" w:rsidRDefault="006115C5" w:rsidP="006115C5">
                  <w:r w:rsidRPr="006115C5">
                    <w:t>+</w:t>
                  </w:r>
                </w:p>
              </w:tc>
              <w:tc>
                <w:tcPr>
                  <w:tcW w:w="469" w:type="dxa"/>
                  <w:shd w:val="clear" w:color="auto" w:fill="auto"/>
                  <w:vAlign w:val="center"/>
                </w:tcPr>
                <w:p w14:paraId="392161E7" w14:textId="77777777" w:rsidR="006115C5" w:rsidRPr="006115C5" w:rsidRDefault="006115C5" w:rsidP="006115C5">
                  <w:r w:rsidRPr="006115C5">
                    <w:t>+</w:t>
                  </w:r>
                </w:p>
              </w:tc>
              <w:tc>
                <w:tcPr>
                  <w:tcW w:w="396" w:type="dxa"/>
                  <w:shd w:val="clear" w:color="auto" w:fill="auto"/>
                  <w:vAlign w:val="center"/>
                </w:tcPr>
                <w:p w14:paraId="50B5A073" w14:textId="7CDE2AAF" w:rsidR="006115C5" w:rsidRPr="006115C5" w:rsidRDefault="006115C5" w:rsidP="006115C5"/>
              </w:tc>
              <w:tc>
                <w:tcPr>
                  <w:tcW w:w="401" w:type="dxa"/>
                  <w:shd w:val="clear" w:color="auto" w:fill="auto"/>
                  <w:vAlign w:val="center"/>
                </w:tcPr>
                <w:p w14:paraId="62D94B32" w14:textId="54611AF8" w:rsidR="006115C5" w:rsidRPr="006115C5" w:rsidRDefault="006115C5" w:rsidP="006115C5"/>
              </w:tc>
              <w:tc>
                <w:tcPr>
                  <w:tcW w:w="401" w:type="dxa"/>
                  <w:shd w:val="clear" w:color="auto" w:fill="auto"/>
                  <w:vAlign w:val="center"/>
                </w:tcPr>
                <w:p w14:paraId="45269AD3" w14:textId="4E127FEC" w:rsidR="006115C5" w:rsidRPr="006115C5" w:rsidRDefault="006115C5" w:rsidP="006115C5">
                  <w:r w:rsidRPr="006115C5">
                    <w:t>+</w:t>
                  </w:r>
                </w:p>
              </w:tc>
              <w:tc>
                <w:tcPr>
                  <w:tcW w:w="401" w:type="dxa"/>
                  <w:shd w:val="clear" w:color="auto" w:fill="auto"/>
                  <w:vAlign w:val="center"/>
                </w:tcPr>
                <w:p w14:paraId="750E6C70" w14:textId="77777777" w:rsidR="006115C5" w:rsidRPr="006115C5" w:rsidRDefault="006115C5" w:rsidP="006115C5">
                  <w:r w:rsidRPr="006115C5">
                    <w:t>+</w:t>
                  </w:r>
                </w:p>
              </w:tc>
              <w:tc>
                <w:tcPr>
                  <w:tcW w:w="401" w:type="dxa"/>
                  <w:shd w:val="clear" w:color="auto" w:fill="auto"/>
                  <w:vAlign w:val="center"/>
                </w:tcPr>
                <w:p w14:paraId="4562F215" w14:textId="77777777" w:rsidR="006115C5" w:rsidRPr="006115C5" w:rsidRDefault="006115C5" w:rsidP="006115C5">
                  <w:r w:rsidRPr="006115C5">
                    <w:t>+</w:t>
                  </w:r>
                </w:p>
              </w:tc>
            </w:tr>
            <w:tr w:rsidR="006115C5" w:rsidRPr="003F3E33" w14:paraId="00EF2DBF" w14:textId="4B88F9A3" w:rsidTr="006115C5">
              <w:trPr>
                <w:gridAfter w:val="1"/>
                <w:wAfter w:w="88" w:type="dxa"/>
                <w:trHeight w:val="411"/>
                <w:jc w:val="center"/>
              </w:trPr>
              <w:tc>
                <w:tcPr>
                  <w:tcW w:w="3512" w:type="dxa"/>
                  <w:shd w:val="clear" w:color="auto" w:fill="auto"/>
                  <w:vAlign w:val="center"/>
                </w:tcPr>
                <w:p w14:paraId="0907D150" w14:textId="2933DCA6" w:rsidR="006115C5" w:rsidRPr="006115C5" w:rsidRDefault="006115C5" w:rsidP="006115C5">
                  <w:r w:rsidRPr="006115C5">
                    <w:t>Gala pārbaudījums (diferencētā ieskaite)</w:t>
                  </w:r>
                </w:p>
              </w:tc>
              <w:tc>
                <w:tcPr>
                  <w:tcW w:w="396" w:type="dxa"/>
                  <w:shd w:val="clear" w:color="auto" w:fill="auto"/>
                  <w:vAlign w:val="center"/>
                </w:tcPr>
                <w:p w14:paraId="0BF59EF7" w14:textId="77777777" w:rsidR="006115C5" w:rsidRPr="006115C5" w:rsidRDefault="006115C5" w:rsidP="006115C5">
                  <w:r w:rsidRPr="006115C5">
                    <w:t>+</w:t>
                  </w:r>
                </w:p>
              </w:tc>
              <w:tc>
                <w:tcPr>
                  <w:tcW w:w="469" w:type="dxa"/>
                  <w:shd w:val="clear" w:color="auto" w:fill="auto"/>
                  <w:vAlign w:val="center"/>
                </w:tcPr>
                <w:p w14:paraId="68E02658" w14:textId="77777777" w:rsidR="006115C5" w:rsidRPr="006115C5" w:rsidRDefault="006115C5" w:rsidP="006115C5">
                  <w:r w:rsidRPr="006115C5">
                    <w:t>+</w:t>
                  </w:r>
                </w:p>
              </w:tc>
              <w:tc>
                <w:tcPr>
                  <w:tcW w:w="396" w:type="dxa"/>
                  <w:shd w:val="clear" w:color="auto" w:fill="auto"/>
                  <w:vAlign w:val="center"/>
                </w:tcPr>
                <w:p w14:paraId="7A2BFC25" w14:textId="77777777" w:rsidR="006115C5" w:rsidRPr="006115C5" w:rsidRDefault="006115C5" w:rsidP="006115C5">
                  <w:r w:rsidRPr="006115C5">
                    <w:t>+</w:t>
                  </w:r>
                </w:p>
              </w:tc>
              <w:tc>
                <w:tcPr>
                  <w:tcW w:w="401" w:type="dxa"/>
                  <w:shd w:val="clear" w:color="auto" w:fill="auto"/>
                  <w:vAlign w:val="center"/>
                </w:tcPr>
                <w:p w14:paraId="04751327" w14:textId="77777777" w:rsidR="006115C5" w:rsidRPr="006115C5" w:rsidRDefault="006115C5" w:rsidP="006115C5">
                  <w:r w:rsidRPr="006115C5">
                    <w:t>+</w:t>
                  </w:r>
                </w:p>
              </w:tc>
              <w:tc>
                <w:tcPr>
                  <w:tcW w:w="401" w:type="dxa"/>
                  <w:shd w:val="clear" w:color="auto" w:fill="auto"/>
                  <w:vAlign w:val="center"/>
                </w:tcPr>
                <w:p w14:paraId="1A6C6E73" w14:textId="77777777" w:rsidR="006115C5" w:rsidRPr="006115C5" w:rsidRDefault="006115C5" w:rsidP="006115C5">
                  <w:r w:rsidRPr="006115C5">
                    <w:t>+</w:t>
                  </w:r>
                </w:p>
              </w:tc>
              <w:tc>
                <w:tcPr>
                  <w:tcW w:w="401" w:type="dxa"/>
                  <w:shd w:val="clear" w:color="auto" w:fill="auto"/>
                  <w:vAlign w:val="center"/>
                </w:tcPr>
                <w:p w14:paraId="4CD5FCDB" w14:textId="77777777" w:rsidR="006115C5" w:rsidRPr="006115C5" w:rsidRDefault="006115C5" w:rsidP="006115C5">
                  <w:r w:rsidRPr="006115C5">
                    <w:t>+</w:t>
                  </w:r>
                </w:p>
              </w:tc>
              <w:tc>
                <w:tcPr>
                  <w:tcW w:w="401" w:type="dxa"/>
                  <w:shd w:val="clear" w:color="auto" w:fill="auto"/>
                  <w:vAlign w:val="center"/>
                </w:tcPr>
                <w:p w14:paraId="4852378C" w14:textId="77777777" w:rsidR="006115C5" w:rsidRPr="006115C5" w:rsidRDefault="006115C5" w:rsidP="006115C5">
                  <w:r w:rsidRPr="006115C5">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F487C1C" w14:textId="77777777" w:rsidR="00B1442B" w:rsidRPr="00B1442B" w:rsidRDefault="00F24CB8" w:rsidP="00B1442B">
            <w:permStart w:id="370084287" w:edGrp="everyone"/>
            <w:r>
              <w:t xml:space="preserve"> </w:t>
            </w:r>
            <w:r w:rsidR="00B1442B" w:rsidRPr="00BC5015">
              <w:t xml:space="preserve">1. </w:t>
            </w:r>
            <w:r w:rsidR="00B1442B" w:rsidRPr="00B1442B">
              <w:t xml:space="preserve">1840.-1860. g. literārā un kulturālā procesa specifika Krievijā. L2  </w:t>
            </w:r>
          </w:p>
          <w:p w14:paraId="6ACDF2EB" w14:textId="77777777" w:rsidR="00B1442B" w:rsidRPr="00B1442B" w:rsidRDefault="00B1442B" w:rsidP="00B1442B">
            <w:r w:rsidRPr="00B1442B">
              <w:t xml:space="preserve">„Naturālās skolas” loma un vieta krievu reālisma attīstībā. Dzejas krīze un prozas pozīciju nostiprināšanās. Romāna žanra attīstība. </w:t>
            </w:r>
          </w:p>
          <w:p w14:paraId="79ED1CC6" w14:textId="77777777" w:rsidR="00B1442B" w:rsidRPr="00B1442B" w:rsidRDefault="00B1442B" w:rsidP="00B1442B">
            <w:r w:rsidRPr="00BC5015">
              <w:t>2.</w:t>
            </w:r>
            <w:r w:rsidRPr="00B1442B">
              <w:t>Turgeņeva daiļrade. Pirmie prozas darbi.  „Mazie” žanri un to reforma Turgeņeva daiļradē. Cikls „Mednieka piezīmes”, tā struktūra un specifika. L2</w:t>
            </w:r>
          </w:p>
          <w:p w14:paraId="1875DE6E" w14:textId="77777777" w:rsidR="00B1442B" w:rsidRPr="00B1442B" w:rsidRDefault="00B1442B" w:rsidP="00B1442B">
            <w:r w:rsidRPr="00BC5015">
              <w:t xml:space="preserve">3. </w:t>
            </w:r>
            <w:r w:rsidRPr="00B1442B">
              <w:t>I. Turgeņeva romāna „Tēvi un dēli” stilistika un poētika.  S2</w:t>
            </w:r>
          </w:p>
          <w:p w14:paraId="7CE2D73B" w14:textId="77777777" w:rsidR="00B1442B" w:rsidRPr="00B1442B" w:rsidRDefault="00B1442B" w:rsidP="00B1442B">
            <w:r w:rsidRPr="00BC5015">
              <w:t>Patstāv</w:t>
            </w:r>
            <w:r w:rsidRPr="00B1442B">
              <w:t>īgais darbs:</w:t>
            </w:r>
          </w:p>
          <w:p w14:paraId="2567F842" w14:textId="77777777" w:rsidR="00B1442B" w:rsidRPr="00B1442B" w:rsidRDefault="00B1442B" w:rsidP="00B1442B">
            <w:r w:rsidRPr="00B1442B">
              <w:t>Gatavošanās semināram. Gatvojoties diskusijai studējošie lasa I.Turgeņeva „Tēvi un dēli” tekstu, kā arī ieteikto zinatnisko literatūru par 19.gs. vidus krievu romāna specifiku.</w:t>
            </w:r>
          </w:p>
          <w:p w14:paraId="20ABBF57" w14:textId="77777777" w:rsidR="00B1442B" w:rsidRPr="00B1442B" w:rsidRDefault="00B1442B" w:rsidP="00B1442B">
            <w:r w:rsidRPr="00BC5015">
              <w:t xml:space="preserve">4. </w:t>
            </w:r>
            <w:r w:rsidRPr="00B1442B">
              <w:t>1860.-1880. g. I. Turgeņeva daiļdarbi. Vēlās daiļrades specifika. L2</w:t>
            </w:r>
          </w:p>
          <w:p w14:paraId="77D82B64" w14:textId="77777777" w:rsidR="00B1442B" w:rsidRPr="00B1442B" w:rsidRDefault="00B1442B" w:rsidP="00B1442B">
            <w:r w:rsidRPr="00B1442B">
              <w:t>Citas jēgas piešķiršana romāna žanra struktūrai. Vēlīno „noslēpumaino” garstāstu un „dzejoļu prozā” novatorisms.</w:t>
            </w:r>
          </w:p>
          <w:p w14:paraId="3B05A3C6" w14:textId="77777777" w:rsidR="00B1442B" w:rsidRPr="00B1442B" w:rsidRDefault="00B1442B" w:rsidP="00B1442B">
            <w:r w:rsidRPr="00BC5015">
              <w:t xml:space="preserve">5. </w:t>
            </w:r>
            <w:r w:rsidRPr="00B1442B">
              <w:t xml:space="preserve">1850. – 1890. g. krievu dzejas specifika. N. Ņekrasova lirika un poēmas. Reālistiskās poētikas un estētikas nostiprināšanās N. Ņekrasova daiļradē. Nekrasova lirikas sistēmas polifonija. Poēmas žanra reforma. S2.     </w:t>
            </w:r>
          </w:p>
          <w:p w14:paraId="6268B3ED" w14:textId="77777777" w:rsidR="00B1442B" w:rsidRPr="00B1442B" w:rsidRDefault="00B1442B" w:rsidP="00B1442B">
            <w:r>
              <w:t>Patstāvīgais darbs:</w:t>
            </w:r>
          </w:p>
          <w:p w14:paraId="65CB727F" w14:textId="77777777" w:rsidR="00B1442B" w:rsidRPr="00B1442B" w:rsidRDefault="00B1442B" w:rsidP="00B1442B">
            <w:r w:rsidRPr="00B1442B">
              <w:t>Gatavošanās semināram. Gatavojoties diskusijai, studenti lasa N. Ņekrasova liriskos darbus un papildus zinātnisko literatūru, kas veltīta krievu dzejas attīstības problēmām 1840.-1860. gados.</w:t>
            </w:r>
          </w:p>
          <w:p w14:paraId="48F46573" w14:textId="77777777" w:rsidR="00B1442B" w:rsidRPr="00B1442B" w:rsidRDefault="00B1442B" w:rsidP="00B1442B">
            <w:r w:rsidRPr="00BC5015">
              <w:t xml:space="preserve">6. </w:t>
            </w:r>
            <w:r w:rsidRPr="00B1442B">
              <w:t xml:space="preserve">Krievu reālistiskas glezniecības specifika. „Peredvižniķu” apvienības daiļrade. S2 </w:t>
            </w:r>
          </w:p>
          <w:p w14:paraId="62E4DB85" w14:textId="77777777" w:rsidR="00B1442B" w:rsidRPr="00B1442B" w:rsidRDefault="00B1442B" w:rsidP="00B1442B">
            <w:r w:rsidRPr="00B1442B">
              <w:t>Studenti gatavo referātus un prezentācijas par 19.gs.krievu realistiskās glezniecības īpatnībām un apvienības „Peredvižņiki”pārstāvju daiļradi.</w:t>
            </w:r>
          </w:p>
          <w:p w14:paraId="00C668FE" w14:textId="77777777" w:rsidR="00B1442B" w:rsidRPr="00B1442B" w:rsidRDefault="00B1442B" w:rsidP="00B1442B">
            <w:r w:rsidRPr="00BC5015">
              <w:t xml:space="preserve">7. </w:t>
            </w:r>
            <w:r w:rsidRPr="00B1442B">
              <w:t xml:space="preserve">Reālistiska estētika A. Ostrovska dramaturģijā. Drāmas “Negaiss” problemātika un poētika.  S2 </w:t>
            </w:r>
          </w:p>
          <w:p w14:paraId="56B68C6C" w14:textId="77777777" w:rsidR="00B1442B" w:rsidRPr="00B1442B" w:rsidRDefault="00B1442B" w:rsidP="00B1442B">
            <w:r w:rsidRPr="00BC5015">
              <w:t xml:space="preserve">8. </w:t>
            </w:r>
            <w:r w:rsidRPr="00B1442B">
              <w:t xml:space="preserve">Ļ. Tolstoja proza: problemātika un poētika. Cilvēka jaunais traktējums un psiholoģisms. L2.  </w:t>
            </w:r>
          </w:p>
          <w:p w14:paraId="3435F543" w14:textId="77777777" w:rsidR="00B1442B" w:rsidRPr="00B1442B" w:rsidRDefault="00B1442B" w:rsidP="00B1442B">
            <w:r w:rsidRPr="00BC5015">
              <w:t xml:space="preserve">9. </w:t>
            </w:r>
            <w:r w:rsidRPr="00B1442B">
              <w:t>Romāna «Karš un miers» tikumiskā un filozofiskā problemātika. Reālisma poētikas nostiprināšanās romānā. Reālisma poētikas nostiprināšanās romānā. Vēstures interpretācijas specifika. Personāža struktūras novatorisms. S2</w:t>
            </w:r>
          </w:p>
          <w:p w14:paraId="150ECB1B" w14:textId="77777777" w:rsidR="00B1442B" w:rsidRPr="00B1442B" w:rsidRDefault="00B1442B" w:rsidP="00B1442B">
            <w:r>
              <w:t>Patstāvīgais darbs:</w:t>
            </w:r>
          </w:p>
          <w:p w14:paraId="73929463" w14:textId="77777777" w:rsidR="00B1442B" w:rsidRPr="00B1442B" w:rsidRDefault="00B1442B" w:rsidP="00B1442B">
            <w:r w:rsidRPr="00B1442B">
              <w:t>Gatavošanās semināram. Gatavojoties diskusijai, studējošie lasa Ļ.Tolstoja romāna „Karš un miers” tekstu, ieteikto zinatnisko literatūru, gatavo referātus par tēlu atainošanas savdabību un vēsturisko procesu oriģinālo interpretāciju.</w:t>
            </w:r>
          </w:p>
          <w:p w14:paraId="5953820A" w14:textId="77777777" w:rsidR="00B1442B" w:rsidRPr="00B1442B" w:rsidRDefault="00B1442B" w:rsidP="00B1442B">
            <w:r w:rsidRPr="00BC5015">
              <w:t xml:space="preserve">10. </w:t>
            </w:r>
            <w:r w:rsidRPr="00B1442B">
              <w:t xml:space="preserve">Ļ. Tolstoja vēlīnā proza (1890. – 1900. g.). Krīze Ļ. Tolstoja apziņā. Prozas poētikas reforma. Romāns „Atdzimšana” un tā vieta Tolstoja daiļradē.  L2  </w:t>
            </w:r>
          </w:p>
          <w:p w14:paraId="73B09F02" w14:textId="77777777" w:rsidR="00B1442B" w:rsidRPr="00B1442B" w:rsidRDefault="00B1442B" w:rsidP="00B1442B">
            <w:r w:rsidRPr="00BC5015">
              <w:t xml:space="preserve">11. </w:t>
            </w:r>
            <w:r w:rsidRPr="00B1442B">
              <w:t>F. Dostojevska proza – ētisks un estētisks fenomens. Cilvēka un viņa dzīves izvēles attīstības tēma F. Dostojevska daiļradē. Cilvēka un viņa dzīves izvēles attīstības tēma F. Dostojevska daiļradē. Dostojevska novatorisms psiholoģisma sfērā. L2</w:t>
            </w:r>
          </w:p>
          <w:p w14:paraId="59D106B6" w14:textId="77777777" w:rsidR="00B1442B" w:rsidRPr="00B1442B" w:rsidRDefault="00B1442B" w:rsidP="00B1442B">
            <w:r w:rsidRPr="00BC5015">
              <w:t xml:space="preserve">12. </w:t>
            </w:r>
            <w:r w:rsidRPr="00B1442B">
              <w:t>«Noziegums un sods» un F. Dostojevska 1870. g. romāni. Romāna īpaša vieta Dostojevska daiļradē.  Vardarbības noliegšana kā sociālu pretrunu atrisinājums. S2</w:t>
            </w:r>
          </w:p>
          <w:p w14:paraId="42FB5F0A" w14:textId="77777777" w:rsidR="00B1442B" w:rsidRPr="00B1442B" w:rsidRDefault="00B1442B" w:rsidP="00B1442B">
            <w:r>
              <w:lastRenderedPageBreak/>
              <w:t>Patstāvīgais darbs:</w:t>
            </w:r>
          </w:p>
          <w:p w14:paraId="4079E431" w14:textId="77777777" w:rsidR="00B1442B" w:rsidRPr="00B1442B" w:rsidRDefault="00B1442B" w:rsidP="00B1442B">
            <w:r w:rsidRPr="00B1442B">
              <w:t>Gatavošanās semināram. Studenti lasa un patstāvīgi analizē F.Dostojevska romāna „Noziegums un sods” tekstu. Diskusijas procesā tiek izmantoti ieteiktās zinatniskās literatūras materiāli. Tiek gatavota prezentācija, kurā tiek demonstrēti dažādi uzskati par romānu.</w:t>
            </w:r>
          </w:p>
          <w:p w14:paraId="1F33F250" w14:textId="77777777" w:rsidR="00B1442B" w:rsidRPr="00B1442B" w:rsidRDefault="00B1442B" w:rsidP="00B1442B">
            <w:r w:rsidRPr="00BC5015">
              <w:t xml:space="preserve">13. </w:t>
            </w:r>
            <w:r w:rsidRPr="00B1442B">
              <w:t xml:space="preserve">F. Dostojevska romāns «Brāļi Karamazovi»: struktūra un poētika. Romāna noslēguma jēga. Cilvēka dzīves ceļa dažādās versijas. S2 </w:t>
            </w:r>
          </w:p>
          <w:p w14:paraId="26E3979E" w14:textId="77777777" w:rsidR="00B1442B" w:rsidRPr="00B1442B" w:rsidRDefault="00B1442B" w:rsidP="00B1442B">
            <w:r w:rsidRPr="00BC5015">
              <w:t xml:space="preserve">14. </w:t>
            </w:r>
            <w:r w:rsidRPr="00B1442B">
              <w:t xml:space="preserve">A. Čehova proza un gadsimtu mijas literatūra. A. Čehovs un 19 gs. literārais process. Rakstnieka novatorisms mazās humoristiskās prozas žanrā. L2 </w:t>
            </w:r>
          </w:p>
          <w:p w14:paraId="043C56DA" w14:textId="77777777" w:rsidR="00B1442B" w:rsidRPr="00B1442B" w:rsidRDefault="00B1442B" w:rsidP="00B1442B">
            <w:r w:rsidRPr="00BC5015">
              <w:t xml:space="preserve">15. </w:t>
            </w:r>
            <w:r w:rsidRPr="00B1442B">
              <w:t xml:space="preserve">1880. g. beigu – 1890. g. sākuma stāsti un garstāsti. “Objektīvā” vēstījuma principu izstrāde. A. Čehova filozofija brieduma posma prozā. S2 </w:t>
            </w:r>
          </w:p>
          <w:p w14:paraId="19DCA37E" w14:textId="77777777" w:rsidR="00B1442B" w:rsidRPr="00B1442B" w:rsidRDefault="00B1442B" w:rsidP="00B1442B">
            <w:r>
              <w:t>Patstāvīgais darbs:</w:t>
            </w:r>
          </w:p>
          <w:p w14:paraId="4078D863" w14:textId="77777777" w:rsidR="00B1442B" w:rsidRPr="00B1442B" w:rsidRDefault="00B1442B" w:rsidP="00B1442B">
            <w:r w:rsidRPr="00B1442B">
              <w:t>Gatavošanās semināram.</w:t>
            </w:r>
            <w:r w:rsidRPr="00B1442B">
              <w:rPr>
                <w:lang w:val="en-US"/>
              </w:rPr>
              <w:t xml:space="preserve"> </w:t>
            </w:r>
            <w:r w:rsidRPr="00B1442B">
              <w:t>Studenti gatavo individualus referātus ar A.Čehova brieduma perioda prozas paraugu analīzi. Diskusija notiek, izmantojot materiālus no ieteiktās zinātniskās literatūras.</w:t>
            </w:r>
          </w:p>
          <w:p w14:paraId="56440ACE" w14:textId="77122FF8" w:rsidR="003F3E33" w:rsidRPr="003F3E33" w:rsidRDefault="00B1442B" w:rsidP="00B1442B">
            <w:pPr>
              <w:rPr>
                <w:lang w:val="en-US" w:eastAsia="ru-RU"/>
              </w:rPr>
            </w:pPr>
            <w:r w:rsidRPr="00BC5015">
              <w:t xml:space="preserve">16. </w:t>
            </w:r>
            <w:r w:rsidRPr="00B1442B">
              <w:t>Krievu 19. gs. 2. puses literatūras loma un vieta pasaules literārajā procesā. Šī posma krievu literatūras ietekme uz jaunā literārā un kulturālā laikmeta attīstību. L2</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79964F11" w14:textId="6D934F4D" w:rsidR="00091C03" w:rsidRPr="00091C03" w:rsidRDefault="00FB6DFA" w:rsidP="00091C03">
            <w:permStart w:id="580019727" w:edGrp="everyone"/>
            <w:r>
              <w:t>1</w:t>
            </w:r>
            <w:r w:rsidR="00091C03" w:rsidRPr="00091C03">
              <w:t xml:space="preserve">. Лотман, Л. А. Н. Островский и русская драматургия его времени. Москва, </w:t>
            </w:r>
            <w:r w:rsidR="00091C03" w:rsidRPr="00091C03">
              <w:rPr>
                <w:rStyle w:val="Strong"/>
              </w:rPr>
              <w:t>2019</w:t>
            </w:r>
            <w:r w:rsidR="00091C03" w:rsidRPr="00091C03">
              <w:t>.</w:t>
            </w:r>
          </w:p>
          <w:p w14:paraId="16643CD5" w14:textId="0E9D4367" w:rsidR="00091C03" w:rsidRPr="00091C03" w:rsidRDefault="00FB6DFA" w:rsidP="00091C03">
            <w:r>
              <w:t>2</w:t>
            </w:r>
            <w:r w:rsidR="00091C03" w:rsidRPr="00091C03">
              <w:t>. Минералов Ю. И. История русской литературы. Москва, 2010.</w:t>
            </w:r>
          </w:p>
          <w:p w14:paraId="1E7E8262" w14:textId="353B3AB4" w:rsidR="00091C03" w:rsidRPr="00091C03" w:rsidRDefault="00FB6DFA" w:rsidP="00091C03">
            <w:r>
              <w:t>3</w:t>
            </w:r>
            <w:r w:rsidR="00091C03" w:rsidRPr="00091C03">
              <w:t>. Ребель Г.М.  Русская литература XIX века: Типология героев и романных форм: учебное пособие. Москва, 2018.</w:t>
            </w:r>
          </w:p>
          <w:p w14:paraId="2B9581C8" w14:textId="36656DB1" w:rsidR="00ED5B09" w:rsidRPr="00ED5B09" w:rsidRDefault="00FB6DFA" w:rsidP="00091C03">
            <w:r>
              <w:t>4</w:t>
            </w:r>
            <w:r w:rsidR="00091C03" w:rsidRPr="00091C03">
              <w:t>. Синявина Н. В. История русской культуры : учебное пособие. Москва, 2018</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677FAA3B" w14:textId="77777777" w:rsidR="00091C03" w:rsidRPr="00091C03" w:rsidRDefault="00091C03" w:rsidP="00091C03">
            <w:permStart w:id="1596548908" w:edGrp="everyone"/>
            <w:r w:rsidRPr="00091C03">
              <w:t>1.Kahn, A., Lipovet︠s︡kiĭ, M. N., Reyfman, I., &amp; Sandler, S. A History of Russian Literature (Vol. First edition). Oxford, U.K.: OUP Oxford, 2018.</w:t>
            </w:r>
          </w:p>
          <w:p w14:paraId="27B282C9" w14:textId="77777777" w:rsidR="00091C03" w:rsidRPr="00091C03" w:rsidRDefault="00091C03" w:rsidP="00091C03">
            <w:r w:rsidRPr="00091C03">
              <w:t>2. Бахтин М. М.. Проблемы поэтики Достоевского. Москва, 2009.</w:t>
            </w:r>
          </w:p>
          <w:p w14:paraId="06501B56" w14:textId="77777777" w:rsidR="00091C03" w:rsidRPr="00091C03" w:rsidRDefault="00091C03" w:rsidP="00091C03">
            <w:r w:rsidRPr="00091C03">
              <w:t>3. Беляева, И.А. Творчество И.С. Тургенева. Москва, 2012.</w:t>
            </w:r>
          </w:p>
          <w:p w14:paraId="4A355C34" w14:textId="77777777" w:rsidR="00091C03" w:rsidRPr="00091C03" w:rsidRDefault="00091C03" w:rsidP="00091C03">
            <w:r w:rsidRPr="00091C03">
              <w:t>4. Журавлева А.И. Поэтика А.Н.Островского и классический театр. Москва, 2011.</w:t>
            </w:r>
          </w:p>
          <w:p w14:paraId="7C1F05F0" w14:textId="77777777" w:rsidR="00091C03" w:rsidRPr="00091C03" w:rsidRDefault="00091C03" w:rsidP="00091C03">
            <w:r w:rsidRPr="00091C03">
              <w:t xml:space="preserve">5. Захаров В.Н. Имя автора – Достоевский: Очерк творчества. Москва, 2013. </w:t>
            </w:r>
          </w:p>
          <w:p w14:paraId="4D33BA3A" w14:textId="77777777" w:rsidR="00091C03" w:rsidRPr="00091C03" w:rsidRDefault="00091C03" w:rsidP="00091C03">
            <w:r w:rsidRPr="00091C03">
              <w:t>6. История культуры России. Москва, 2007.</w:t>
            </w:r>
          </w:p>
          <w:p w14:paraId="547C2E97" w14:textId="77777777" w:rsidR="00091C03" w:rsidRPr="00091C03" w:rsidRDefault="00091C03" w:rsidP="00091C03">
            <w:r w:rsidRPr="00091C03">
              <w:t>7. Катаев В. Б. Сложность простоты: рассказы и пьесы Чехова. Самара, 2010.</w:t>
            </w:r>
          </w:p>
          <w:p w14:paraId="3B1449CC" w14:textId="77777777" w:rsidR="00091C03" w:rsidRPr="00091C03" w:rsidRDefault="00091C03" w:rsidP="00091C03">
            <w:r w:rsidRPr="00091C03">
              <w:t>8.Линков В. Я. Бытие к бессмертию: Книга о Льве Толстом. Москва, 2015.</w:t>
            </w:r>
          </w:p>
          <w:p w14:paraId="145FE304" w14:textId="77777777" w:rsidR="00091C03" w:rsidRPr="00091C03" w:rsidRDefault="00091C03" w:rsidP="00091C03">
            <w:r w:rsidRPr="00091C03">
              <w:t>9. Недзвецкий В. А. И. С. Тургенев: логика творчества и менталитет героя. Москва, 2011.</w:t>
            </w:r>
          </w:p>
          <w:p w14:paraId="3D94C401" w14:textId="77777777" w:rsidR="00091C03" w:rsidRPr="00091C03" w:rsidRDefault="00091C03" w:rsidP="00091C03">
            <w:r w:rsidRPr="00091C03">
              <w:t>10. Скатов Н. Н. Некрасов. Москва, 2004.</w:t>
            </w:r>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727655CE" w14:textId="4068FCE5" w:rsidR="00EF4934" w:rsidRPr="00EF4934" w:rsidRDefault="00EF4934" w:rsidP="00EF4934">
            <w:permStart w:id="2104519286" w:edGrp="everyone"/>
            <w:r w:rsidRPr="00312FA2">
              <w:t>Žurnāls «Новое литер</w:t>
            </w:r>
            <w:r>
              <w:t>атурное обозрение». Москва, 2016-2022</w:t>
            </w:r>
            <w:r w:rsidRPr="00312FA2">
              <w:t>.</w:t>
            </w:r>
          </w:p>
          <w:p w14:paraId="40C6A211" w14:textId="77777777" w:rsidR="00EF4934" w:rsidRPr="00EF4934" w:rsidRDefault="00EF4934" w:rsidP="00EF4934">
            <w:r w:rsidRPr="00312FA2">
              <w:t xml:space="preserve">Интернет-энциклопедия русской литературы. </w:t>
            </w:r>
            <w:r w:rsidRPr="00EF4934">
              <w:t xml:space="preserve">www. ok. Llxll.ru/1/6/ 6845 html </w:t>
            </w:r>
          </w:p>
          <w:p w14:paraId="2F1F9FE9" w14:textId="1F44451D" w:rsidR="00525213" w:rsidRPr="0093308E" w:rsidRDefault="00EF4934" w:rsidP="007534EA">
            <w:r w:rsidRPr="00312FA2">
              <w:t xml:space="preserve">Литературный интернет. </w:t>
            </w:r>
            <w:r w:rsidRPr="00EF4934">
              <w:t>www. litera.ru</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953550B" w:rsidR="00525213" w:rsidRPr="0093308E" w:rsidRDefault="00D269C3" w:rsidP="007534EA">
            <w:permStart w:id="1906538136" w:edGrp="everyone"/>
            <w:r>
              <w:t>Kurss tiek docēts krievu valodā</w:t>
            </w:r>
            <w:bookmarkStart w:id="0" w:name="_GoBack"/>
            <w:bookmarkEnd w:id="0"/>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A1F547" w14:textId="77777777" w:rsidR="008E6EC5" w:rsidRDefault="008E6EC5" w:rsidP="007534EA">
      <w:r>
        <w:separator/>
      </w:r>
    </w:p>
  </w:endnote>
  <w:endnote w:type="continuationSeparator" w:id="0">
    <w:p w14:paraId="5079F337" w14:textId="77777777" w:rsidR="008E6EC5" w:rsidRDefault="008E6EC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D269C3">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A5FCB" w14:textId="77777777" w:rsidR="008E6EC5" w:rsidRDefault="008E6EC5" w:rsidP="007534EA">
      <w:r>
        <w:separator/>
      </w:r>
    </w:p>
  </w:footnote>
  <w:footnote w:type="continuationSeparator" w:id="0">
    <w:p w14:paraId="1FD98960" w14:textId="77777777" w:rsidR="008E6EC5" w:rsidRDefault="008E6EC5"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1C03"/>
    <w:rsid w:val="00092451"/>
    <w:rsid w:val="000A2D8D"/>
    <w:rsid w:val="000A4413"/>
    <w:rsid w:val="000B541D"/>
    <w:rsid w:val="000D275C"/>
    <w:rsid w:val="000D281F"/>
    <w:rsid w:val="000E62D2"/>
    <w:rsid w:val="000F31B0"/>
    <w:rsid w:val="00124650"/>
    <w:rsid w:val="00125F2F"/>
    <w:rsid w:val="00126789"/>
    <w:rsid w:val="00131128"/>
    <w:rsid w:val="00140FAD"/>
    <w:rsid w:val="00160800"/>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516C"/>
    <w:rsid w:val="00406A60"/>
    <w:rsid w:val="0041505D"/>
    <w:rsid w:val="004255EF"/>
    <w:rsid w:val="00446FAA"/>
    <w:rsid w:val="004520EF"/>
    <w:rsid w:val="004537CD"/>
    <w:rsid w:val="004633B3"/>
    <w:rsid w:val="00482FC2"/>
    <w:rsid w:val="0049086B"/>
    <w:rsid w:val="00496691"/>
    <w:rsid w:val="004A560D"/>
    <w:rsid w:val="004A57E0"/>
    <w:rsid w:val="004A5A12"/>
    <w:rsid w:val="004B5043"/>
    <w:rsid w:val="004C1772"/>
    <w:rsid w:val="004D18E6"/>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15C5"/>
    <w:rsid w:val="00612759"/>
    <w:rsid w:val="006251A3"/>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8E6EC5"/>
    <w:rsid w:val="00900DC9"/>
    <w:rsid w:val="00916D56"/>
    <w:rsid w:val="00923CCA"/>
    <w:rsid w:val="0093308E"/>
    <w:rsid w:val="009613C9"/>
    <w:rsid w:val="00962685"/>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1442B"/>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363A4"/>
    <w:rsid w:val="00C53F7F"/>
    <w:rsid w:val="00C543D4"/>
    <w:rsid w:val="00C73DD5"/>
    <w:rsid w:val="00C91DAC"/>
    <w:rsid w:val="00C95EBD"/>
    <w:rsid w:val="00CB7B41"/>
    <w:rsid w:val="00CC06B2"/>
    <w:rsid w:val="00CD1241"/>
    <w:rsid w:val="00CE05F4"/>
    <w:rsid w:val="00CE76C3"/>
    <w:rsid w:val="00CF2CE2"/>
    <w:rsid w:val="00CF2EFD"/>
    <w:rsid w:val="00CF725F"/>
    <w:rsid w:val="00D05806"/>
    <w:rsid w:val="00D10360"/>
    <w:rsid w:val="00D21238"/>
    <w:rsid w:val="00D21C3F"/>
    <w:rsid w:val="00D269C3"/>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EF4934"/>
    <w:rsid w:val="00F06EFB"/>
    <w:rsid w:val="00F115CB"/>
    <w:rsid w:val="00F24CB8"/>
    <w:rsid w:val="00F2581C"/>
    <w:rsid w:val="00F3263F"/>
    <w:rsid w:val="00F432B9"/>
    <w:rsid w:val="00F445F1"/>
    <w:rsid w:val="00F54D27"/>
    <w:rsid w:val="00F67587"/>
    <w:rsid w:val="00F75719"/>
    <w:rsid w:val="00FB384F"/>
    <w:rsid w:val="00FB60E3"/>
    <w:rsid w:val="00FB6DFA"/>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Strong">
    <w:name w:val="Strong"/>
    <w:basedOn w:val="DefaultParagraphFont"/>
    <w:uiPriority w:val="22"/>
    <w:qFormat/>
    <w:rsid w:val="00091C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27B4C"/>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64C43"/>
    <w:rsid w:val="006B7FD6"/>
    <w:rsid w:val="006E240D"/>
    <w:rsid w:val="00731968"/>
    <w:rsid w:val="0075014F"/>
    <w:rsid w:val="00791A44"/>
    <w:rsid w:val="007D173C"/>
    <w:rsid w:val="008440A1"/>
    <w:rsid w:val="008555C3"/>
    <w:rsid w:val="00866491"/>
    <w:rsid w:val="008C0028"/>
    <w:rsid w:val="008D4407"/>
    <w:rsid w:val="00963956"/>
    <w:rsid w:val="00A10613"/>
    <w:rsid w:val="00A33476"/>
    <w:rsid w:val="00A802D5"/>
    <w:rsid w:val="00A95349"/>
    <w:rsid w:val="00AD54F6"/>
    <w:rsid w:val="00AE25C7"/>
    <w:rsid w:val="00B22D9A"/>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EEE55-2374-4B1C-9BE6-A0649B341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1492</Words>
  <Characters>8507</Characters>
  <Application>Microsoft Office Word</Application>
  <DocSecurity>8</DocSecurity>
  <Lines>70</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20</cp:revision>
  <cp:lastPrinted>2018-11-16T11:31:00Z</cp:lastPrinted>
  <dcterms:created xsi:type="dcterms:W3CDTF">2021-05-11T13:22:00Z</dcterms:created>
  <dcterms:modified xsi:type="dcterms:W3CDTF">2022-07-15T07:36:00Z</dcterms:modified>
</cp:coreProperties>
</file>