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28" w:type="dxa"/>
        <w:tblW w:w="9039" w:type="dxa"/>
      </w:tblPr>
      <w:tblGrid>
        <w:gridCol w:w="4219"/>
        <w:gridCol w:w="4820"/>
      </w:tblGrid>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p>
          <w:p>
            <w:pPr>
              <w:pStyle w:val="Nosaukumi"/>
            </w:pPr>
            <w:r>
              <w:t>Studiju kursa nosaukums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both"/>
              <w:rPr>
                <w:b/>
                <w:i/>
              </w:rPr>
            </w:pPr>
            <w:r>
              <w:rPr>
                <w:b/>
                <w:i/>
              </w:rPr>
              <w:t>Globalizācijas procesi sabiedrībā</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Studiju kursa kods (DUIS)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rPr>
                <w:rFonts w:eastAsia="Times New Roman"/>
              </w:rPr>
            </w:pPr>
            <w:r>
              <w:rPr>
                <w:rFonts w:eastAsia="Times New Roman"/>
              </w:rPr>
              <w:t>VadZD014</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Zinātnes nozare</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rPr>
                <w:rFonts w:eastAsia="Times New Roman"/>
              </w:rPr>
            </w:pPr>
            <w:r>
              <w:rPr>
                <w:rFonts w:eastAsia="Times New Roman"/>
              </w:rPr>
              <w:t>Vadībzinātne</w:t>
            </w:r>
          </w:p>
        </w:tc>
      </w:tr>
      <w:tr>
        <w:trPr>
          <w:trHeight w:val="0" w:hRule="auto"/>
        </w:trPr>
        <w:tc>
          <w:tcPr>
            <w:tcW w:w="4219"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Kursa līmenis</w:t>
            </w:r>
          </w:p>
        </w:tc>
        <w:tc>
          <w:tcPr>
            <w:tcW w:w="4820"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7</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rPr>
                <w:u w:color="auto" w:val="single"/>
              </w:rPr>
            </w:pPr>
            <w:r>
              <w:t>Kredītpunkti</w:t>
            </w:r>
            <w:r>
              <w:rPr>
                <w:u w:color="auto" w:val="single"/>
              </w:rPr>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rPr>
                <w:u w:color="auto" w:val="single"/>
              </w:rPr>
            </w:pPr>
            <w:r>
              <w:t>ECTS kredītpunkti</w:t>
            </w:r>
            <w:r>
              <w:rPr>
                <w:u w:color="auto" w:val="single"/>
              </w:rPr>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3</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Kopējais kontaktstundu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32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2"/>
            </w:pPr>
            <w:r>
              <w:t>Lekciju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32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2"/>
            </w:pPr>
            <w:r>
              <w:t>Semināru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2"/>
            </w:pPr>
            <w:r>
              <w:t>Praktisko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2"/>
            </w:pPr>
            <w:r>
              <w:t>Laboratorijas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2"/>
            </w:pPr>
            <w:r>
              <w:t>Studējošā patstāvīgā darba 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48</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Kursa izstrādātājs(-i)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Dr. iur., profesors Vitolds Zahars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rPr>
                <w:rFonts w:eastAsia="Times New Roman"/>
              </w:rPr>
              <w:t>Nav nepieciešamas</w:t>
            </w: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Parasts1"/>
              <w:spacing w:after="0" w:line="240" w:lineRule="auto"/>
              <w:jc w:val="both"/>
              <w:rPr>
                <w:rFonts w:ascii="Times New Roman" w:hAnsi="Times New Roman"/>
                <w:sz w:val="24"/>
                <w:szCs w:val="24"/>
              </w:rPr>
            </w:pPr>
            <w:r>
              <w:rPr>
                <w:rFonts w:ascii="Times New Roman" w:hAnsi="Times New Roman"/>
                <w:sz w:val="24"/>
                <w:szCs w:val="24"/>
              </w:rPr>
              <w:t>Studiju kursa mērķis:</w:t>
            </w:r>
            <w:r>
              <w:rPr>
                <w:rFonts w:ascii="Times New Roman" w:hAnsi="Times New Roman"/>
                <w:i/>
                <w:sz w:val="24"/>
                <w:szCs w:val="24"/>
              </w:rPr>
              <w:t xml:space="preserve"> </w:t>
            </w:r>
            <w:r>
              <w:rPr>
                <w:rFonts w:ascii="Times New Roman" w:hAnsi="Times New Roman" w:eastAsia="Times New Roman"/>
                <w:sz w:val="24"/>
                <w:szCs w:val="24"/>
                <w:lang w:val="en-gb"/>
              </w:rPr>
              <w:t xml:space="preserve">padziļināt izpratni par globalizācijas procesiem, kas skar sabiedrību, </w:t>
            </w:r>
            <w:r>
              <w:rPr>
                <w:rFonts w:ascii="Times New Roman" w:hAnsi="Times New Roman"/>
                <w:sz w:val="24"/>
                <w:szCs w:val="24"/>
              </w:rPr>
              <w:t>gūt zināšanas par miera, drošības, vides aizsardzības un apdraudējuma globālo raksturu, 21.gadsimta lielākajiem izaicinājumiem pasaulē, Eiropas reģionā un Latvijā.</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pStyle w:val="Parasts1"/>
              <w:numPr>
                <w:ilvl w:val="0"/>
                <w:numId w:val="42"/>
              </w:numPr>
              <w:ind w:left="360" w:hanging="360"/>
              <w:spacing w:after="0" w:line="240" w:lineRule="auto"/>
              <w:jc w:val="both"/>
              <w:rPr>
                <w:rFonts w:ascii="Times New Roman" w:hAnsi="Times New Roman"/>
                <w:sz w:val="24"/>
                <w:szCs w:val="24"/>
              </w:rPr>
            </w:pPr>
            <w:r>
              <w:rPr>
                <w:rFonts w:ascii="Times New Roman" w:hAnsi="Times New Roman"/>
                <w:sz w:val="24"/>
                <w:szCs w:val="24"/>
              </w:rPr>
              <w:t xml:space="preserve">Pilnveidot </w:t>
            </w:r>
            <w:r>
              <w:rPr>
                <w:rFonts w:ascii="Times New Roman" w:hAnsi="Times New Roman" w:eastAsia="Times New Roman"/>
                <w:color w:val="000000"/>
                <w:sz w:val="24"/>
                <w:szCs w:val="24"/>
              </w:rPr>
              <w:t>studējošo</w:t>
            </w:r>
            <w:r>
              <w:rPr>
                <w:rFonts w:ascii="Times New Roman" w:hAnsi="Times New Roman"/>
                <w:sz w:val="24"/>
                <w:szCs w:val="24"/>
              </w:rPr>
              <w:t xml:space="preserve"> izpratni par Latvijas vietu un lomu pasaules globalizācijas procesā.</w:t>
            </w:r>
          </w:p>
          <w:p>
            <w:pPr>
              <w:pStyle w:val="Parasts1"/>
              <w:numPr>
                <w:ilvl w:val="0"/>
                <w:numId w:val="42"/>
              </w:numPr>
              <w:ind w:left="360" w:hanging="360"/>
              <w:spacing w:after="0" w:line="240" w:lineRule="auto"/>
              <w:jc w:val="both"/>
              <w:rPr>
                <w:rFonts w:ascii="Times New Roman" w:hAnsi="Times New Roman" w:eastAsia="Times New Roman"/>
                <w:sz w:val="24"/>
                <w:szCs w:val="24"/>
                <w:lang w:val="en-gb"/>
              </w:rPr>
            </w:pPr>
            <w:r>
              <w:rPr>
                <w:rFonts w:ascii="Times New Roman" w:hAnsi="Times New Roman" w:eastAsia="Times New Roman"/>
                <w:sz w:val="24"/>
                <w:szCs w:val="24"/>
                <w:lang w:val="en-gb"/>
              </w:rPr>
              <w:t>Iegūt padziļinātas zināšanas par Eiropas integrāciju kā vienu no pasaules globalizācijas fenomeniem.</w:t>
            </w:r>
          </w:p>
          <w:p>
            <w:pPr>
              <w:pStyle w:val="Parasts1"/>
              <w:numPr>
                <w:ilvl w:val="0"/>
                <w:numId w:val="42"/>
              </w:numPr>
              <w:ind w:left="360" w:hanging="360"/>
              <w:spacing w:after="0" w:line="240" w:lineRule="auto"/>
              <w:jc w:val="both"/>
              <w:rPr>
                <w:rFonts w:ascii="Times New Roman" w:hAnsi="Times New Roman"/>
                <w:sz w:val="24"/>
                <w:szCs w:val="24"/>
              </w:rPr>
            </w:pPr>
            <w:r>
              <w:rPr>
                <w:rFonts w:ascii="Times New Roman" w:hAnsi="Times New Roman"/>
                <w:sz w:val="24"/>
                <w:szCs w:val="24"/>
              </w:rPr>
              <w:t>Veicināt prasmi novērtēt Latvijas valsts spējas un iespējas iekļauties pasaules un Eiropas vienotas aizsardzības sistēmā (NATO), ekonomikas un finanšu sistēmās (ES struktūrās), tieslietu un tiesībaizsardzības sistēmās (Eurojust, Eiropas vienotā prokuratūra, Interpol, Europol u.c.), vides aizsardzības, informācijas aprites sistēmās u.c.</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 xml:space="preserve">Kursa struktūra: lekcijas (L) – 32 st., </w:t>
            </w:r>
            <w:r>
              <w:rPr>
                <w:rFonts w:eastAsia="Times New Roman"/>
              </w:rPr>
              <w:t>studējošo patstāvīgais darbs (Pd) – 48 st.</w:t>
            </w:r>
            <w:r/>
          </w:p>
          <w:p>
            <w:pPr>
              <w:spacing/>
              <w:jc w:val="both"/>
            </w:pPr>
            <w:r/>
          </w:p>
          <w:p>
            <w:pPr>
              <w:pStyle w:val="ListParagraph"/>
              <w:numPr>
                <w:ilvl w:val="0"/>
                <w:numId w:val="39"/>
              </w:numPr>
              <w:ind w:left="357" w:hanging="357"/>
              <w:spacing/>
              <w:jc w:val="both"/>
            </w:pPr>
            <w:r>
              <w:rPr>
                <w:rFonts w:eastAsia="Calibri"/>
                <w:color w:val="auto"/>
              </w:rPr>
              <w:t>21.gadsimta lielākie izaicinājumi un apdraudējumi pasaulē, Eiropas reģionā un Latvijā.</w:t>
            </w:r>
            <w:r>
              <w:rPr>
                <w:bCs/>
                <w:iCs/>
              </w:rPr>
              <w:t xml:space="preserve"> (L4, Pd8)</w:t>
            </w:r>
            <w:r/>
          </w:p>
          <w:p>
            <w:pPr>
              <w:pStyle w:val="ListParagraph"/>
              <w:numPr>
                <w:ilvl w:val="0"/>
                <w:numId w:val="39"/>
              </w:numPr>
              <w:ind w:left="357" w:hanging="357"/>
              <w:spacing/>
              <w:jc w:val="both"/>
            </w:pPr>
            <w:r>
              <w:rPr>
                <w:rFonts w:eastAsia="Calibri"/>
                <w:color w:val="auto"/>
              </w:rPr>
              <w:t>Reģionālie konflikti kā globālās nestabilitātes atribūts</w:t>
            </w:r>
            <w:r>
              <w:t>. (L4, Pd6)</w:t>
            </w:r>
          </w:p>
          <w:p>
            <w:pPr>
              <w:pStyle w:val="ListParagraph"/>
              <w:numPr>
                <w:ilvl w:val="0"/>
                <w:numId w:val="39"/>
              </w:numPr>
              <w:ind w:left="357" w:hanging="357"/>
              <w:spacing/>
              <w:jc w:val="both"/>
            </w:pPr>
            <w:r>
              <w:rPr>
                <w:rFonts w:eastAsia="Calibri"/>
                <w:color w:val="auto"/>
              </w:rPr>
              <w:t xml:space="preserve">Vides aizsardzības aktualitātes. </w:t>
            </w:r>
            <w:r>
              <w:rPr>
                <w:bCs/>
                <w:iCs/>
              </w:rPr>
              <w:t>(L6, Pd8)</w:t>
            </w:r>
            <w:r/>
          </w:p>
          <w:p>
            <w:pPr>
              <w:pStyle w:val="ListParagraph"/>
              <w:numPr>
                <w:ilvl w:val="0"/>
                <w:numId w:val="39"/>
              </w:numPr>
              <w:ind w:left="357" w:hanging="357"/>
              <w:spacing/>
              <w:jc w:val="both"/>
            </w:pPr>
            <w:r>
              <w:rPr>
                <w:rFonts w:eastAsia="Calibri"/>
                <w:color w:val="auto"/>
              </w:rPr>
              <w:t xml:space="preserve">Migrācija (tostarp nelegālā darba migrācija), etniskais separātisms, ksenofobija, antisemītisms Eiropā. </w:t>
            </w:r>
            <w:r>
              <w:t xml:space="preserve"> (L6, Pd8) </w:t>
            </w:r>
          </w:p>
          <w:p>
            <w:pPr>
              <w:pStyle w:val="ListParagraph"/>
              <w:numPr>
                <w:ilvl w:val="0"/>
                <w:numId w:val="39"/>
              </w:numPr>
              <w:ind w:left="357" w:hanging="357"/>
              <w:spacing/>
              <w:jc w:val="both"/>
            </w:pPr>
            <w:r>
              <w:rPr>
                <w:rFonts w:eastAsia="Calibri"/>
                <w:color w:val="auto"/>
              </w:rPr>
              <w:t xml:space="preserve">Narkotiku izplatība, bīstamu infekcijas slimību riski. </w:t>
            </w:r>
            <w:r>
              <w:t>(L4, Pd6)</w:t>
            </w:r>
          </w:p>
          <w:p>
            <w:pPr>
              <w:pStyle w:val="ListParagraph"/>
              <w:numPr>
                <w:ilvl w:val="0"/>
                <w:numId w:val="39"/>
              </w:numPr>
              <w:ind w:left="357" w:hanging="357"/>
              <w:spacing/>
              <w:jc w:val="both"/>
            </w:pPr>
            <w:r>
              <w:rPr>
                <w:rFonts w:eastAsia="Calibri"/>
                <w:color w:val="auto"/>
              </w:rPr>
              <w:t xml:space="preserve">Ekonomikas, tirdzniecības, finanšu, informācijas tehnoloģiju globalizācija. </w:t>
            </w:r>
            <w:r>
              <w:t>(L4, Pd6)</w:t>
            </w:r>
          </w:p>
          <w:p>
            <w:pPr>
              <w:pStyle w:val="ListParagraph"/>
              <w:numPr>
                <w:ilvl w:val="0"/>
                <w:numId w:val="39"/>
              </w:numPr>
              <w:ind w:left="357" w:hanging="357"/>
              <w:spacing/>
              <w:jc w:val="both"/>
            </w:pPr>
            <w:r>
              <w:rPr>
                <w:rFonts w:eastAsia="Calibri"/>
                <w:color w:val="auto"/>
              </w:rPr>
              <w:t xml:space="preserve">Sabiedrības drošība globalizācijas apstākļos. </w:t>
            </w:r>
            <w:r>
              <w:t>(L4, Pd6)</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30"/>
              </w:numPr>
              <w:ind w:left="357" w:hanging="357"/>
              <w:spacing/>
              <w:jc w:val="both"/>
            </w:pPr>
            <w:r>
              <w:t xml:space="preserve">Izprot </w:t>
            </w:r>
            <w:r>
              <w:rPr>
                <w:rFonts w:eastAsia="Calibri"/>
                <w:color w:val="auto"/>
              </w:rPr>
              <w:t>pasaules, Eiropas un Latvijas Republikas lielākos izaicinājumus un apdraudējumus 21.gadsimtā</w:t>
            </w:r>
            <w:r>
              <w:t>.</w:t>
            </w:r>
          </w:p>
          <w:p>
            <w:pPr>
              <w:pStyle w:val="ListParagraph"/>
              <w:ind w:left="357" w:hanging="357"/>
              <w:spacing/>
              <w:jc w:val="both"/>
            </w:p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Prasmes</w:t>
            </w:r>
          </w:p>
          <w:p>
            <w:pPr>
              <w:pStyle w:val="ListParagraph"/>
              <w:numPr>
                <w:ilvl w:val="0"/>
                <w:numId w:val="30"/>
              </w:numPr>
              <w:ind w:left="357" w:hanging="357"/>
              <w:spacing/>
              <w:jc w:val="both"/>
              <w:rPr>
                <w:rFonts w:eastAsia="Calibri"/>
                <w:color w:val="auto"/>
              </w:rPr>
            </w:pPr>
            <w:r>
              <w:t xml:space="preserve">Prot </w:t>
            </w:r>
            <w:r>
              <w:rPr>
                <w:rFonts w:eastAsia="Calibri"/>
                <w:color w:val="auto"/>
              </w:rPr>
              <w:t>novērtēt Latvijas valsts vietu, lomu un iespējas pasaules un Eiropas ģeopolitikā, ekonomikā, kultūrā un kultūrvēsturiskā mantojuma saglabāšanā, izglītībā, vides aizsardzībā, transnacionālās noziedzības ierobežošanā un apkarošanā.</w:t>
            </w:r>
            <w:r>
              <w:rPr>
                <w:rFonts w:eastAsia="Calibri"/>
                <w:color w:val="auto"/>
              </w:rPr>
            </w:r>
          </w:p>
          <w:p>
            <w:pPr>
              <w:pStyle w:val="ListParagraph"/>
              <w:numPr>
                <w:ilvl w:val="0"/>
                <w:numId w:val="30"/>
              </w:numPr>
              <w:ind w:left="357" w:hanging="357"/>
              <w:spacing/>
              <w:jc w:val="both"/>
              <w:rPr>
                <w:rFonts w:eastAsia="Calibri"/>
                <w:color w:val="auto"/>
              </w:rPr>
            </w:pPr>
            <w:r>
              <w:rPr>
                <w:rFonts w:eastAsia="Calibri"/>
                <w:color w:val="auto"/>
              </w:rPr>
              <w:t>Prot izvērtēt pārnacionālā ultraliberālisma sekas Eiropas un pasaules civilizācijā.</w:t>
            </w:r>
          </w:p>
          <w:p>
            <w:pPr>
              <w:pStyle w:val="ListParagraph"/>
              <w:numPr>
                <w:ilvl w:val="0"/>
                <w:numId w:val="30"/>
              </w:numPr>
              <w:ind w:left="357" w:hanging="357"/>
              <w:spacing/>
              <w:jc w:val="both"/>
              <w:rPr>
                <w:rFonts w:eastAsia="Calibri"/>
                <w:color w:val="auto"/>
              </w:rPr>
            </w:pPr>
            <w:r>
              <w:rPr>
                <w:rFonts w:eastAsia="Calibri"/>
                <w:color w:val="auto"/>
              </w:rPr>
              <w:t>Prot paust argumentētu viedokli par nacionālā konservātisma, nacionālās un kristīgās kultūras un identitātes saglabāšanu Latvijā.</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30"/>
              </w:numPr>
              <w:ind w:left="357" w:right="-45" w:hanging="357"/>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Spēj orientēties ģeopolitiskajā situācijā pasaulē (arī Eiropas reģionā), izprot šo pārmaiņu cēloņsakarības, dinamiku.</w:t>
            </w:r>
          </w:p>
          <w:p>
            <w:pPr>
              <w:numPr>
                <w:ilvl w:val="0"/>
                <w:numId w:val="30"/>
              </w:numPr>
              <w:ind w:left="357" w:right="-45" w:hanging="357"/>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rFonts w:eastAsia="Times New Roman"/>
                <w:bCs w:val="0"/>
                <w:iCs w:val="0"/>
              </w:rPr>
            </w:pPr>
            <w:r>
              <w:rPr>
                <w:rFonts w:eastAsia="Times New Roman"/>
                <w:bCs w:val="0"/>
                <w:iCs w:val="0"/>
              </w:rPr>
              <w:t>Spēj izteikt prognozi par situācijas attīstību pārskatāmā nākotnē.</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ListParagraph"/>
              <w:ind w:left="0"/>
              <w:spacing/>
              <w:jc w:val="both"/>
            </w:pPr>
            <w:r>
              <w:t xml:space="preserve">Studenti patstāvīgā darba ietvaros </w:t>
            </w:r>
          </w:p>
          <w:p>
            <w:pPr>
              <w:pStyle w:val="ListParagraph"/>
              <w:numPr>
                <w:ilvl w:val="0"/>
                <w:numId w:val="56"/>
              </w:numPr>
              <w:ind w:left="340" w:hanging="360"/>
              <w:spacing/>
              <w:jc w:val="both"/>
              <w:rPr>
                <w:rFonts w:eastAsia="Calibri"/>
                <w:color w:val="auto"/>
              </w:rPr>
            </w:pPr>
            <w:r>
              <w:t xml:space="preserve">apkopo un analizē informāciju par </w:t>
            </w:r>
            <w:r>
              <w:rPr>
                <w:rFonts w:eastAsia="Calibri"/>
                <w:color w:val="auto"/>
              </w:rPr>
              <w:t>Latvijas valsts vietu, lomu un iespējas pasaules un Eiropas ģeopolitikā, ekonomikā, kultūrā un kultūrvēsturiskā mantojuma saglabāšanā, izglītībā, vides aizsardzībā utt.</w:t>
            </w:r>
            <w:r>
              <w:rPr>
                <w:rFonts w:eastAsia="Calibri"/>
                <w:color w:val="auto"/>
              </w:rPr>
            </w:r>
          </w:p>
          <w:p>
            <w:pPr>
              <w:pStyle w:val="ListParagraph"/>
              <w:numPr>
                <w:ilvl w:val="0"/>
                <w:numId w:val="56"/>
              </w:numPr>
              <w:ind w:left="340" w:hanging="360"/>
              <w:spacing/>
              <w:jc w:val="both"/>
            </w:pPr>
            <w:r>
              <w:t xml:space="preserve">apkopo un analizē informāciju par </w:t>
            </w:r>
            <w:r>
              <w:rPr>
                <w:rFonts w:eastAsia="Calibri"/>
                <w:color w:val="auto"/>
              </w:rPr>
              <w:t>ģeopolitiskiem procesiem pasaulē, jauniem izaicinājumiem un problēmām</w:t>
            </w:r>
            <w:r>
              <w:t>.</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Prasības kredītpunktu iegūšanai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ListParagraph"/>
              <w:ind w:left="0" w:hanging="20"/>
              <w:spacing/>
              <w:jc w:val="both"/>
              <w:rPr>
                <w:color w:val="auto"/>
                <w:lang w:val="en-gb"/>
              </w:rPr>
            </w:pPr>
            <w:r>
              <w:rPr>
                <w:color w:val="auto"/>
                <w:lang w:val="en-gb"/>
              </w:rPr>
              <w:t xml:space="preserve">1. Starppārbaudījums (patstāvīgais darbs): pētīt zinātnisko literatūru par vienu no studiju kursa tematiem un prezentēt zināšanas lekcijās </w:t>
            </w:r>
            <w:r>
              <w:rPr>
                <w:rFonts w:eastAsia="Calibri"/>
                <w:color w:val="auto"/>
              </w:rPr>
              <w:t>–</w:t>
            </w:r>
            <w:r>
              <w:rPr>
                <w:color w:val="auto"/>
                <w:lang w:val="en-gb"/>
              </w:rPr>
              <w:t xml:space="preserve"> 20%.</w:t>
            </w:r>
            <w:r>
              <w:rPr>
                <w:color w:val="auto"/>
                <w:lang w:val="en-gb"/>
              </w:rPr>
            </w:r>
          </w:p>
          <w:p>
            <w:pPr>
              <w:spacing/>
              <w:jc w:val="both"/>
              <w:widowControl w:val="0"/>
              <w:rPr>
                <w:rFonts w:eastAsia="Times New Roman"/>
                <w:bCs w:val="0"/>
                <w:iCs w:val="0"/>
                <w:lang w:val="en-gb"/>
              </w:rPr>
            </w:pPr>
            <w:r>
              <w:rPr>
                <w:rFonts w:eastAsia="Times New Roman"/>
                <w:bCs w:val="0"/>
                <w:iCs w:val="0"/>
                <w:lang w:val="en-gb"/>
              </w:rPr>
              <w:t xml:space="preserve">2. Sekmīgi nokārtots eksāmens </w:t>
            </w:r>
            <w:r>
              <w:rPr>
                <w:bCs w:val="0"/>
                <w:iCs w:val="0"/>
              </w:rPr>
              <w:t>–</w:t>
            </w:r>
            <w:r>
              <w:rPr>
                <w:rFonts w:eastAsia="Times New Roman"/>
                <w:bCs w:val="0"/>
                <w:iCs w:val="0"/>
                <w:lang w:val="en-gb"/>
              </w:rPr>
              <w:t xml:space="preserve"> 80%.</w:t>
            </w:r>
            <w:r>
              <w:rPr>
                <w:rFonts w:eastAsia="Times New Roman"/>
                <w:bCs w:val="0"/>
                <w:iCs w:val="0"/>
                <w:lang w:val="en-gb"/>
              </w:rPr>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rPr>
                <w:bCs w:val="0"/>
              </w:rPr>
            </w:pPr>
            <w:r>
              <w:rPr>
                <w:bCs w:val="0"/>
              </w:rPr>
              <w:t>STUDIJU REZULTĀTU VĒRTĒŠANAS KRITĒRIJI</w:t>
            </w:r>
          </w:p>
          <w:p>
            <w:pPr>
              <w:spacing/>
              <w:jc w:val="both"/>
              <w:rPr>
                <w:rFonts w:eastAsia="Times New Roman"/>
                <w:color w:val="000000"/>
              </w:rPr>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r>
              <w:rPr>
                <w:rFonts w:eastAsia="Times New Roman"/>
                <w:color w:val="000000"/>
              </w:rPr>
            </w:r>
          </w:p>
          <w:p>
            <w:r/>
          </w:p>
          <w:p>
            <w:pPr>
              <w:rPr>
                <w:bCs w:val="0"/>
              </w:rPr>
            </w:pPr>
            <w:r>
              <w:rPr>
                <w:bCs w:val="0"/>
              </w:rPr>
              <w:t>STUDIJU REZULTĀTU VĒRTĒŠANA</w:t>
            </w:r>
          </w:p>
          <w:tbl>
            <w:tblPr>
              <w:jc w:val="center"/>
              <w:tblInd w:w="0" w:type="dxa"/>
              <w:tblW w:w="5873" w:type="dxa"/>
            </w:tblPr>
            <w:tblGrid>
              <w:gridCol w:w="2629"/>
              <w:gridCol w:w="510"/>
              <w:gridCol w:w="539"/>
              <w:gridCol w:w="539"/>
              <w:gridCol w:w="539"/>
              <w:gridCol w:w="539"/>
              <w:gridCol w:w="578"/>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Pārbaudījumu veidi</w:t>
                  </w:r>
                </w:p>
              </w:tc>
              <w:tc>
                <w:tcPr>
                  <w:tcW w:w="3244" w:type="dxa"/>
                  <w:gridSpan w:val="6"/>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5.</w:t>
                  </w:r>
                </w:p>
              </w:tc>
              <w:tc>
                <w:tcPr>
                  <w:tcW w:w="57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rPr>
                      <w:color w:val="000000"/>
                    </w:rPr>
                  </w:pPr>
                  <w:r>
                    <w:rPr>
                      <w:color w:val="000000"/>
                    </w:rPr>
                    <w:t>6.</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7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2.eksāmens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c>
                <w:tcPr>
                  <w:tcW w:w="57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center"/>
                  </w:pPr>
                  <w:r>
                    <w:t>+</w:t>
                  </w:r>
                </w:p>
              </w:tc>
            </w:tr>
          </w:tbl>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both"/>
              <w:rPr>
                <w:rFonts w:eastAsia="Times New Roman"/>
                <w:color w:val="000000"/>
              </w:rPr>
            </w:pPr>
            <w:r>
              <w:rPr>
                <w:b/>
              </w:rPr>
              <w:t xml:space="preserve">1. </w:t>
            </w:r>
            <w:r>
              <w:rPr>
                <w:b/>
                <w:iCs w:val="0"/>
              </w:rPr>
              <w:t>21.gadsimta lielākie izaicinājumi un apdraudējumi pasaulē, Eiropas reģionā un Latvijā.</w:t>
            </w:r>
            <w:r>
              <w:rPr>
                <w:b/>
              </w:rPr>
              <w:t xml:space="preserve"> </w:t>
            </w:r>
            <w:r>
              <w:rPr>
                <w:rFonts w:eastAsia="Times New Roman"/>
                <w:color w:val="000000"/>
              </w:rPr>
              <w:t>(L4, Pd8)</w:t>
            </w:r>
            <w:r>
              <w:rPr>
                <w:rFonts w:eastAsia="Times New Roman"/>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Starptautiskā kārtība un ģeopolitiskie procesi pasaulē – jauni izaicinājumi un problēmas. Miera un drošības problemātika. Hibrīdkarš. Preventīvais un apsteidzošais karš. Terorisma draudi. ANO Drošības padomes loma. Cilvēktirdzniecība, narkotiku izplatība, klimata pārmaiņas un vides degradācija, infekcijas slimību draudi. Nelegālā imigrācija. Transnacionālā noziedzība. Ekonomiskā, finanšu un informācijas drošība. Energoresursu, pārtikas un dzeramā ūdens problemātika.</w:t>
            </w:r>
          </w:p>
          <w:p>
            <w:pPr>
              <w:spacing/>
              <w:jc w:val="both"/>
              <w:rPr>
                <w:rFonts w:eastAsia="Times New Roman"/>
                <w:bCs w:val="0"/>
                <w:iCs w:val="0"/>
                <w:color w:val="000000"/>
              </w:rPr>
            </w:pPr>
            <w:r>
              <w:rPr>
                <w:b/>
              </w:rPr>
              <w:t xml:space="preserve">2. </w:t>
            </w:r>
            <w:r>
              <w:rPr>
                <w:b/>
                <w:iCs w:val="0"/>
              </w:rPr>
              <w:t>Reģionālie konflikti kā globālās nestabilitātes atribūts</w:t>
            </w:r>
            <w:r>
              <w:rPr>
                <w:rFonts w:eastAsia="Times New Roman"/>
                <w:b/>
                <w:iCs w:val="0"/>
                <w:color w:val="000000"/>
              </w:rPr>
              <w:t xml:space="preserve"> </w:t>
            </w:r>
            <w:r>
              <w:rPr>
                <w:bCs w:val="0"/>
                <w:iCs w:val="0"/>
              </w:rPr>
              <w:t>(pēc 2019.gada februārī notikušās Minhenes drošības konferences atzinuma mūsdienu pasaulei raksturīga neuzticēšanās, nenoteiktība, separātisms, nestabilitāte).</w:t>
            </w:r>
            <w:r>
              <w:rPr>
                <w:bCs w:val="0"/>
                <w:iCs w:val="0"/>
                <w:sz w:val="20"/>
              </w:rPr>
              <w:t xml:space="preserve"> </w:t>
            </w:r>
            <w:r>
              <w:rPr>
                <w:rFonts w:eastAsia="Times New Roman"/>
                <w:bCs w:val="0"/>
                <w:iCs w:val="0"/>
                <w:color w:val="000000"/>
              </w:rPr>
              <w:t xml:space="preserve"> (L4, Pd6)</w:t>
            </w:r>
            <w:r>
              <w:rPr>
                <w:rFonts w:eastAsia="Times New Roman"/>
                <w:bCs w:val="0"/>
                <w:iCs w:val="0"/>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Ekonomiskās krīzes globālais raksturs. Cīņa par varu starptautiskajā sistēmā, ietekmes pārdale (ASV, Ķīna, ES, Krievija). Tirdzniecības karš (ASV, Ķīna). Situācijas saasināšanās Tuvo Austrumu reģionā (Irāna, Irāka, Sīrija, Lībija, Turcija u.c.). NATO (Vašingtonas) līguma 5.pants – visi par vienu, viens par visiem – alianses kolektīvās aizsardzības pants. (Eiropas un īpaši Baltijas valstu konteksts). NATO Londonas samita (2019) lēmumi (Latvijas loma un iespējas NATO). Eiropas nākotne pēc Brexit.</w:t>
            </w:r>
          </w:p>
          <w:p>
            <w:pPr>
              <w:spacing/>
              <w:jc w:val="both"/>
              <w:rPr>
                <w:b/>
              </w:rPr>
            </w:pPr>
            <w:r>
              <w:rPr>
                <w:b/>
              </w:rPr>
            </w:r>
          </w:p>
          <w:p>
            <w:pPr>
              <w:spacing/>
              <w:jc w:val="both"/>
              <w:rPr>
                <w:rFonts w:eastAsia="Times New Roman"/>
                <w:color w:val="000000"/>
              </w:rPr>
            </w:pPr>
            <w:r>
              <w:rPr>
                <w:b/>
              </w:rPr>
              <w:t xml:space="preserve">3. </w:t>
            </w:r>
            <w:r>
              <w:rPr>
                <w:b/>
                <w:iCs w:val="0"/>
              </w:rPr>
              <w:t>Vides aizsardzības aktualitātes.</w:t>
            </w:r>
            <w:r>
              <w:rPr>
                <w:bCs w:val="0"/>
                <w:iCs w:val="0"/>
              </w:rPr>
              <w:t xml:space="preserve"> </w:t>
            </w:r>
            <w:r>
              <w:rPr>
                <w:rFonts w:eastAsia="Times New Roman"/>
                <w:color w:val="000000"/>
              </w:rPr>
              <w:t>(L6, Pd8)</w:t>
            </w:r>
            <w:r>
              <w:rPr>
                <w:rFonts w:eastAsia="Times New Roman"/>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pPr>
            <w:r>
              <w:rPr>
                <w:bCs w:val="0"/>
                <w:iCs w:val="0"/>
              </w:rPr>
              <w:t>Klimata izmaiņu sekas. Pārtikas, dzeramā ūdens, gaisa kvalitātes problemātika. Globālās sasilšanas izraisītās sekas. Ugunsgrēku, plūdu u.c. dabas kataklizmu draudi un postošās sekas (Austrālija, Eiropa u.c.reģioni). Rūpniecības, transporta radītais kaitējums dabai un cilvēkam. Veselīgas pārtikas, gaisa un dzeramā ūdens problemātika. Dabas aizsardzības jautājumi Latvijā.</w:t>
            </w:r>
            <w:r>
              <w:t xml:space="preserve"> </w:t>
            </w:r>
          </w:p>
          <w:p>
            <w:pPr>
              <w:spacing/>
              <w:jc w:val="both"/>
            </w:pPr>
            <w:r/>
          </w:p>
          <w:p>
            <w:pPr>
              <w:spacing/>
              <w:jc w:val="both"/>
              <w:rPr>
                <w:rFonts w:eastAsia="Times New Roman"/>
                <w:bCs w:val="0"/>
                <w:iCs w:val="0"/>
                <w:color w:val="000000"/>
              </w:rPr>
            </w:pPr>
            <w:r>
              <w:rPr>
                <w:b/>
              </w:rPr>
              <w:t xml:space="preserve">4. </w:t>
            </w:r>
            <w:r>
              <w:rPr>
                <w:b/>
                <w:iCs w:val="0"/>
              </w:rPr>
              <w:t>Migrācija (tostarp nelegālā darba migrācija), etniskais separātisms, ksenofobija, antisemītisms Eiropā.</w:t>
            </w:r>
            <w:r>
              <w:rPr>
                <w:bCs w:val="0"/>
                <w:iCs w:val="0"/>
              </w:rPr>
              <w:t xml:space="preserve"> </w:t>
            </w:r>
            <w:r>
              <w:rPr>
                <w:rFonts w:eastAsia="Times New Roman"/>
                <w:bCs w:val="0"/>
                <w:iCs w:val="0"/>
                <w:color w:val="000000"/>
              </w:rPr>
              <w:t xml:space="preserve"> (L6, Pd8) </w:t>
            </w:r>
            <w:r>
              <w:rPr>
                <w:rFonts w:eastAsia="Times New Roman"/>
                <w:bCs w:val="0"/>
                <w:iCs w:val="0"/>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Reģionālie konflikti (Ziemeļāfrika, Āzija u.c.) kā bēgļu un nelegālo imigrantu plūsmas izcelsmes izraisītāji. ”Migrantu plūdi” Eiropā XX gadsimta otrajā desmitgadē un to radītās sekas (etniskais separātisms, nacionālisms, labējais radikālisms, ksenofobija, antisemītisms u.tml.).</w:t>
            </w:r>
          </w:p>
          <w:p>
            <w:pPr>
              <w:spacing/>
              <w:jc w:val="both"/>
            </w:pPr>
            <w:r/>
          </w:p>
          <w:p>
            <w:pPr>
              <w:spacing/>
              <w:jc w:val="both"/>
              <w:rPr>
                <w:rFonts w:eastAsia="Times New Roman"/>
                <w:bCs w:val="0"/>
                <w:iCs w:val="0"/>
                <w:color w:val="000000"/>
              </w:rPr>
            </w:pPr>
            <w:r>
              <w:rPr>
                <w:b/>
              </w:rPr>
              <w:t xml:space="preserve">5. </w:t>
            </w:r>
            <w:r>
              <w:rPr>
                <w:b/>
                <w:iCs w:val="0"/>
              </w:rPr>
              <w:t>Narkotiku izplatība, bīstamu infekcijas slimību riski.</w:t>
            </w:r>
            <w:r>
              <w:rPr>
                <w:bCs w:val="0"/>
                <w:iCs w:val="0"/>
              </w:rPr>
              <w:t xml:space="preserve"> </w:t>
            </w:r>
            <w:r>
              <w:rPr>
                <w:rFonts w:eastAsia="Times New Roman"/>
                <w:bCs w:val="0"/>
                <w:iCs w:val="0"/>
                <w:color w:val="000000"/>
              </w:rPr>
              <w:t>(L4, Pd6)</w:t>
            </w:r>
            <w:r>
              <w:rPr>
                <w:rFonts w:eastAsia="Times New Roman"/>
                <w:bCs w:val="0"/>
                <w:iCs w:val="0"/>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Narkotikas – pasaules civilizācijas apdraudējums. Latvija kā narkotiku kontrabandas tranzītvalsts un galamērķis. Tiesībaizsardzības iestāžu vieta un loma narkotiku izplatības ierobežošanā un apkarošanā.</w:t>
            </w:r>
          </w:p>
          <w:p>
            <w:pPr>
              <w:ind w:right="-45"/>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r>
          </w:p>
          <w:p>
            <w:pPr>
              <w:spacing/>
              <w:jc w:val="both"/>
              <w:rPr>
                <w:rFonts w:eastAsia="Times New Roman"/>
                <w:bCs w:val="0"/>
                <w:iCs w:val="0"/>
                <w:color w:val="000000"/>
              </w:rPr>
            </w:pPr>
            <w:r>
              <w:rPr>
                <w:b/>
              </w:rPr>
              <w:t xml:space="preserve">6. </w:t>
            </w:r>
            <w:r>
              <w:rPr>
                <w:b/>
                <w:iCs w:val="0"/>
              </w:rPr>
              <w:t>Ekonomikas, tirdzniecības, finanšu, informācijas tehnoloģiju globalizācija.</w:t>
            </w:r>
            <w:r>
              <w:rPr>
                <w:bCs w:val="0"/>
                <w:iCs w:val="0"/>
              </w:rPr>
              <w:t xml:space="preserve"> </w:t>
            </w:r>
            <w:r>
              <w:rPr>
                <w:rFonts w:eastAsia="Times New Roman"/>
                <w:bCs w:val="0"/>
                <w:iCs w:val="0"/>
                <w:color w:val="000000"/>
              </w:rPr>
              <w:t>(L4, Pd6)</w:t>
            </w:r>
            <w:r>
              <w:rPr>
                <w:rFonts w:eastAsia="Times New Roman"/>
                <w:bCs w:val="0"/>
                <w:iCs w:val="0"/>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Digitalizētā sabiedrība. 2019.gada G-20 samita Osakā dienaskārtība – pasaules tirdzniecības organizācijas reforma, sieviešu tiesību aizstāvība darba tirgū, plastmasas piesārņojuma samazināšana pasaules okeānā. Nozīmīgāko dzīves jomu digitalizācija (”digitālā diktatūra” – plusi un mīnusi). Globālie noteikumi datu pārvaldībā. Brīvās tirdzniecības sekmēšana un pretošanās protekcionismam (it īpaši kontekstā ar lielvalstu praksi).</w:t>
            </w:r>
          </w:p>
          <w:p>
            <w:pPr>
              <w:spacing/>
              <w:jc w:val="both"/>
            </w:pPr>
            <w:r/>
          </w:p>
          <w:p>
            <w:pPr>
              <w:spacing/>
              <w:jc w:val="both"/>
              <w:rPr>
                <w:rFonts w:eastAsia="Times New Roman"/>
                <w:bCs w:val="0"/>
                <w:iCs w:val="0"/>
                <w:color w:val="000000"/>
              </w:rPr>
            </w:pPr>
            <w:r>
              <w:rPr>
                <w:b/>
              </w:rPr>
              <w:t xml:space="preserve">7. </w:t>
            </w:r>
            <w:r>
              <w:rPr>
                <w:b/>
                <w:iCs w:val="0"/>
              </w:rPr>
              <w:t>Sabiedrības drošība globalizācijas apstākļos.</w:t>
            </w:r>
            <w:r>
              <w:rPr>
                <w:bCs w:val="0"/>
                <w:iCs w:val="0"/>
              </w:rPr>
              <w:t xml:space="preserve"> </w:t>
            </w:r>
            <w:r>
              <w:rPr>
                <w:rFonts w:eastAsia="Times New Roman"/>
                <w:bCs w:val="0"/>
                <w:iCs w:val="0"/>
                <w:color w:val="000000"/>
              </w:rPr>
              <w:t>(L4, Pd6)</w:t>
            </w:r>
            <w:r>
              <w:rPr>
                <w:rFonts w:eastAsia="Times New Roman"/>
                <w:bCs w:val="0"/>
                <w:iCs w:val="0"/>
                <w:color w:val="000000"/>
              </w:rPr>
            </w:r>
          </w:p>
          <w:p>
            <w:pPr>
              <w:ind w:right="-45"/>
              <w:spacing/>
              <w:jc w:val="both"/>
              <w:pBdr>
                <w:top w:val="nil" w:sz="0" w:space="0" w:color="000000" tmln="20, 20, 20, 0"/>
                <w:left w:val="nil" w:sz="0" w:space="0" w:color="000000" tmln="20, 20, 20, 0"/>
                <w:bottom w:val="nil" w:sz="0" w:space="0" w:color="000000" tmln="20, 20, 20, 0"/>
                <w:right w:val="nil" w:sz="0" w:space="0" w:color="000000" tmln="20, 20, 20, 0"/>
                <w:between w:val="nil" w:sz="0" w:space="0" w:color="000000" tmln="20, 20, 20, 0"/>
              </w:pBdr>
              <w:shd w:val="none"/>
              <w:rPr>
                <w:bCs w:val="0"/>
                <w:iCs w:val="0"/>
              </w:rPr>
            </w:pPr>
            <w:r>
              <w:rPr>
                <w:bCs w:val="0"/>
                <w:iCs w:val="0"/>
              </w:rPr>
              <w:t>Transnacionālā noziedzība, tās izpausmes, apmēri, iespējas (piemēram, kriptovalūtas izmantošana noziegumu atbalstīšanai un finansēšanai). Tieslietu un tiesībaizsardzības iestāžu loma transnacionālās noziedzības ierobežošanā un apkarošanā.</w:t>
            </w:r>
            <w:r>
              <w:rPr>
                <w:bCs w:val="0"/>
                <w:iCs w:val="0"/>
                <w:sz w:val="20"/>
              </w:rPr>
              <w:t xml:space="preserve"> </w:t>
            </w:r>
            <w:r>
              <w:rPr>
                <w:bCs w:val="0"/>
                <w:iCs w:val="0"/>
              </w:rPr>
              <w:t>Drošība kā cilvēka eksistences un dzīves kvalitātes faktors. Noziedzības determinanti mūsdienu globalizētajā pasaulē. Noziedzīgu nodarījumu tautsaimniecībā un ekonomikāgraujošās sekas un to ietekme uz valsts attīstību un cilvēku dzīves kvalitāti. Organizētā noziedzība un terorisms. Starptautiskā sadarbība noziedzības ierobežošanā un apkarošanā (Interpol, UNODC, Europol, Eurojust, Europrok u.c.)</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numPr>
                <w:ilvl w:val="0"/>
                <w:numId w:val="26"/>
              </w:numPr>
              <w:ind w:left="397" w:hanging="397"/>
              <w:spacing/>
              <w:jc w:val="both"/>
              <w:rPr>
                <w:rFonts w:eastAsia="Times New Roman"/>
                <w:bCs w:val="0"/>
                <w:iCs w:val="0"/>
              </w:rPr>
            </w:pPr>
            <w:r>
              <w:rPr>
                <w:rFonts w:eastAsia="Times New Roman"/>
                <w:bCs w:val="0"/>
                <w:iCs w:val="0"/>
              </w:rPr>
              <w:t xml:space="preserve">Baturin, V., Esim, G., &amp; Shakirov, S. (2019). Regional conflicts as an attribute of global instability. Journal of Security and Sustainability Issue, 9(1),  5-11. General J.Žemaitis Military Academy of Lithuania, Vilnius. </w:t>
            </w:r>
            <w:hyperlink r:id="rId8" w:history="1">
              <w:r>
                <w:rPr>
                  <w:rFonts w:eastAsia="Times New Roman"/>
                  <w:bCs w:val="0"/>
                  <w:iCs w:val="0"/>
                </w:rPr>
                <w:t>http://doi.org/10.9770/jssi.</w:t>
              </w:r>
            </w:hyperlink>
            <w:r>
              <w:rPr>
                <w:rFonts w:eastAsia="Times New Roman"/>
                <w:bCs w:val="0"/>
                <w:iCs w:val="0"/>
              </w:rPr>
              <w:t xml:space="preserve"> 2019.9.1.</w:t>
            </w:r>
          </w:p>
          <w:p>
            <w:pPr>
              <w:numPr>
                <w:ilvl w:val="0"/>
                <w:numId w:val="26"/>
              </w:numPr>
              <w:ind w:left="397" w:hanging="397"/>
              <w:spacing/>
              <w:jc w:val="both"/>
              <w:rPr>
                <w:rFonts w:eastAsia="Times New Roman"/>
                <w:bCs w:val="0"/>
                <w:iCs w:val="0"/>
              </w:rPr>
            </w:pPr>
            <w:r>
              <w:rPr>
                <w:rFonts w:eastAsia="Times New Roman"/>
                <w:bCs w:val="0"/>
                <w:iCs w:val="0"/>
              </w:rPr>
              <w:t xml:space="preserve">Kazansky, R. &amp; Andrassy, V. (2019). Conflict resolution approach towards smart sustainability of internal relations. Enterpreneurship and Sustainability, 6(3), 1268-1284. </w:t>
            </w:r>
            <w:hyperlink r:id="rId9" w:history="1">
              <w:r>
                <w:rPr>
                  <w:rFonts w:eastAsia="Times New Roman"/>
                  <w:bCs w:val="0"/>
                  <w:iCs w:val="0"/>
                </w:rPr>
                <w:t>https://doi.org/10.9770/jssi.2019.6.3.</w:t>
              </w:r>
            </w:hyperlink>
          </w:p>
          <w:p>
            <w:pPr>
              <w:numPr>
                <w:ilvl w:val="0"/>
                <w:numId w:val="26"/>
              </w:numPr>
              <w:ind w:left="397" w:hanging="397"/>
              <w:spacing/>
              <w:jc w:val="both"/>
              <w:rPr>
                <w:rFonts w:eastAsia="Times New Roman"/>
                <w:bCs w:val="0"/>
                <w:iCs w:val="0"/>
              </w:rPr>
            </w:pPr>
            <w:r>
              <w:rPr>
                <w:rFonts w:eastAsia="Times New Roman"/>
                <w:bCs w:val="0"/>
                <w:iCs w:val="0"/>
              </w:rPr>
              <w:t xml:space="preserve">Tvaronavičiene, M. (2018). Toward efficient policy making: forecasts of vulnerability to external global threats. Journal of Security and Sustainability, 7(3), 591-600. </w:t>
            </w:r>
            <w:hyperlink r:id="rId10" w:history="1">
              <w:r>
                <w:rPr>
                  <w:rFonts w:eastAsia="Times New Roman"/>
                  <w:bCs w:val="0"/>
                  <w:iCs w:val="0"/>
                </w:rPr>
                <w:t>https://doi.org/10.9770/jssi.2018.7.3</w:t>
              </w:r>
            </w:hyperlink>
            <w:r>
              <w:rPr>
                <w:rFonts w:eastAsia="Times New Roman"/>
                <w:bCs w:val="0"/>
                <w:iCs w:val="0"/>
              </w:rPr>
              <w:t>.</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numPr>
                <w:ilvl w:val="0"/>
                <w:numId w:val="46"/>
              </w:numPr>
              <w:ind w:left="397" w:hanging="397"/>
              <w:spacing/>
              <w:jc w:val="both"/>
              <w:rPr>
                <w:bCs w:val="0"/>
                <w:iCs w:val="0"/>
              </w:rPr>
            </w:pPr>
            <w:r>
              <w:rPr>
                <w:bCs w:val="0"/>
                <w:iCs w:val="0"/>
              </w:rPr>
              <w:t>Bauer, A. &amp; Raufer, X. (2007). World Chaos early detection and proactive security: principles and practices. Institut de Criminologie, Paris.</w:t>
            </w:r>
          </w:p>
          <w:p>
            <w:pPr>
              <w:numPr>
                <w:ilvl w:val="0"/>
                <w:numId w:val="46"/>
              </w:numPr>
              <w:ind w:left="397" w:hanging="397"/>
              <w:spacing/>
              <w:jc w:val="both"/>
              <w:rPr>
                <w:bCs w:val="0"/>
                <w:iCs w:val="0"/>
              </w:rPr>
            </w:pPr>
            <w:r>
              <w:rPr>
                <w:bCs w:val="0"/>
                <w:iCs w:val="0"/>
              </w:rPr>
              <w:t>Leps, A. (2019). Modern Dialectical Criminology. A new perspective on study of criminology. Tallinn, Ortwil OU.</w:t>
            </w:r>
          </w:p>
          <w:p>
            <w:pPr>
              <w:numPr>
                <w:ilvl w:val="0"/>
                <w:numId w:val="46"/>
              </w:numPr>
              <w:ind w:left="397" w:hanging="397"/>
              <w:spacing/>
              <w:jc w:val="both"/>
              <w:rPr>
                <w:bCs w:val="0"/>
                <w:iCs w:val="0"/>
              </w:rPr>
            </w:pPr>
            <w:r>
              <w:rPr>
                <w:bCs w:val="0"/>
                <w:iCs w:val="0"/>
              </w:rPr>
              <w:t>Sedlenieks, A. (2019). Divas ļoti atšķirīgas Eiropas. Diena, 22.11.2019.</w:t>
            </w:r>
          </w:p>
          <w:p>
            <w:pPr>
              <w:numPr>
                <w:ilvl w:val="0"/>
                <w:numId w:val="46"/>
              </w:numPr>
              <w:ind w:left="397" w:hanging="397"/>
              <w:spacing/>
              <w:jc w:val="both"/>
              <w:rPr>
                <w:bCs w:val="0"/>
                <w:iCs w:val="0"/>
              </w:rPr>
            </w:pPr>
            <w:r>
              <w:rPr>
                <w:bCs w:val="0"/>
                <w:iCs w:val="0"/>
              </w:rPr>
              <w:t>Гилинский Я. (2006). Глобализация преступности, отклонения от норм и общественный контроль. XVIII Baltijas starptautiskā kriminologu semināra ”Noziedzība un kriminoloģija globalizācijas apstākļos: jaunie izaicinājumi” materiāli.- Rīga.</w:t>
            </w:r>
          </w:p>
          <w:p>
            <w:pPr>
              <w:numPr>
                <w:ilvl w:val="0"/>
                <w:numId w:val="46"/>
              </w:numPr>
              <w:ind w:left="397" w:hanging="397"/>
              <w:spacing/>
              <w:jc w:val="both"/>
            </w:pPr>
            <w:r>
              <w:rPr>
                <w:bCs w:val="0"/>
                <w:iCs w:val="0"/>
              </w:rPr>
              <w:t xml:space="preserve">Осмова, М. (2019). Глобализация мировой экономики, социально-экономическое неравенство и изменения в стратификации общества. (Globalization of the world economy, socio-economic inequality and changes in the stratification of society. Retrieved June 1.2019. from </w:t>
            </w:r>
            <w:hyperlink r:id="rId11" w:history="1">
              <w:r>
                <w:rPr>
                  <w:rStyle w:val="Hyperlink"/>
                  <w:bCs w:val="0"/>
                  <w:iCs w:val="0"/>
                </w:rPr>
                <w:t>https://economy.ru.com/mirovaya-ekonomika-uchebnik/globalizatsiya-mirovoy-ekonomiki-sotsialno-54165.html</w:t>
              </w:r>
            </w:hyperlink>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r>
              <w:t>Žurnāli datu bāzēs SCOPUS un Web of Science.</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16227" protected="0"/>
          </w:tcPr>
          <w:p>
            <w:pPr>
              <w:spacing/>
              <w:jc w:val="both"/>
            </w:pPr>
            <w:r>
              <w:t>Kurss tiek docēts latviešu un angļu valodā.</w:t>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12"/>
      <w:footerReference w:type="default" r:id="rId13"/>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Wingdings">
    <w:panose1 w:val="05000000000000000000"/>
    <w:charset w:val="02"/>
    <w:family w:val="auto"/>
    <w:pitch w:val="default"/>
  </w:font>
  <w:font w:name="Courier New">
    <w:panose1 w:val="02070309020205020404"/>
    <w:charset w:val="ba"/>
    <w:family w:val="modern"/>
    <w:pitch w:val="default"/>
  </w:font>
  <w:font w:name="Calibri">
    <w:panose1 w:val="020F0502020204030204"/>
    <w:charset w:val="ba"/>
    <w:family w:val="swiss"/>
    <w:pitch w:val="default"/>
  </w:font>
  <w:font w:name="Tahoma">
    <w:panose1 w:val="020B0604030504040204"/>
    <w:charset w:val="ba"/>
    <w:family w:val="swiss"/>
    <w:pitch w:val="default"/>
  </w:font>
  <w:font w:name="TimesNewRomanPSMT">
    <w:panose1 w:val="020B0604020202020204"/>
    <w:charset w:val="00"/>
    <w:family w:val="auto"/>
    <w:pitch w:val="default"/>
  </w:font>
  <w:font w:name="TimesNewRomanPS-Italic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1</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3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34"/>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3">
    <w:multiLevelType w:val="singleLevel"/>
    <w:name w:val="Bullet 58"/>
    <w:lvl w:ilvl="0">
      <w:numFmt w:val="bullet"/>
      <w:suff w:val="tab"/>
      <w:lvlText w:val="o"/>
      <w:lvlJc w:val="left"/>
      <w:pPr>
        <w:ind w:left="0" w:hanging="0"/>
      </w:pPr>
      <w:rPr>
        <w:rPr>
          <w:rFonts w:ascii="Courier New" w:hAnsi="Courier New" w:cs="Courier New"/>
        </w:rPr>
      </w:rPr>
    </w:lvl>
  </w:abstractNum>
  <w:abstractNum w:abstractNumId="4">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singleLevel"/>
    <w:name w:val="Bullet 78"/>
    <w:lvl w:ilvl="0">
      <w:start w:val="1"/>
      <w:numFmt w:val="decimal"/>
      <w:suff w:val="tab"/>
      <w:lvlText w:val="%1"/>
      <w:lvlJc w:val="left"/>
      <w:pPr>
        <w:ind w:left="0" w:hanging="0"/>
      </w:pPr>
      <w:rPr>
        <w:rPr>
          <w:color w:val="auto"/>
        </w:rPr>
      </w:rPr>
    </w:lvl>
  </w:abstractNum>
  <w:abstractNum w:abstractNumId="7">
    <w:multiLevelType w:val="singleLevel"/>
    <w:name w:val="Bullet 47"/>
    <w:lvl w:ilvl="0">
      <w:start w:val="1"/>
      <w:numFmt w:val="decimal"/>
      <w:suff w:val="tab"/>
      <w:lvlText w:val="%1"/>
      <w:lvlJc w:val="left"/>
      <w:pPr>
        <w:ind w:left="0" w:hanging="0"/>
      </w:pPr>
      <w:rPr>
        <w:rPr>
          <w:b w:val="0"/>
        </w:rPr>
      </w:rPr>
    </w:lvl>
  </w:abstractNum>
  <w:abstractNum w:abstractNumId="8">
    <w:multiLevelType w:val="singleLevel"/>
    <w:name w:val="Bullet 89"/>
    <w:lvl w:ilvl="0">
      <w:start w:val="1"/>
      <w:numFmt w:val="decimal"/>
      <w:suff w:val="tab"/>
      <w:lvlText w:val="%1"/>
      <w:lvlJc w:val="left"/>
      <w:pPr>
        <w:ind w:left="0" w:hanging="0"/>
      </w:pPr>
      <w:rPr>
        <w:rPr>
          <w:rFonts w:ascii="Times New Roman" w:hAnsi="Times New Roman" w:eastAsia="Calibri" w:cs="Times New Roman"/>
        </w:rPr>
      </w:rPr>
    </w:lvl>
  </w:abstractNum>
  <w:abstractNum w:abstractNumId="9">
    <w:multiLevelType w:val="singleLevel"/>
    <w:name w:val="Bullet 39"/>
    <w:lvl w:ilvl="0">
      <w:numFmt w:val="bullet"/>
      <w:suff w:val="tab"/>
      <w:lvlText w:val="o"/>
      <w:lvlJc w:val="left"/>
      <w:pPr>
        <w:ind w:left="0" w:hanging="0"/>
      </w:pPr>
      <w:rPr>
        <w:rPr>
          <w:rFonts w:ascii="Courier New" w:hAnsi="Courier New" w:cs="Courier New"/>
        </w:rPr>
      </w:rPr>
    </w:lvl>
  </w:abstractNum>
  <w:abstractNum w:abstractNumId="10">
    <w:multiLevelType w:val="singleLevel"/>
    <w:name w:val="Bullet 88"/>
    <w:lvl w:ilvl="0">
      <w:numFmt w:val="bullet"/>
      <w:suff w:val="tab"/>
      <w:lvlText w:val=""/>
      <w:lvlJc w:val="left"/>
      <w:pPr>
        <w:ind w:left="0" w:hanging="0"/>
      </w:pPr>
      <w:rPr>
        <w:rPr>
          <w:rFonts w:ascii="Wingdings" w:hAnsi="Wingdings" w:eastAsia="Wingdings" w:cs="Wingdings"/>
        </w:rPr>
      </w:rPr>
    </w:lvl>
  </w:abstractNum>
  <w:abstractNum w:abstractNumId="11">
    <w:multiLevelType w:val="hybridMultilevel"/>
    <w:name w:val="Numbered list 2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2">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3">
    <w:multiLevelType w:val="singleLevel"/>
    <w:name w:val="Bullet 71"/>
    <w:lvl w:ilvl="0">
      <w:start w:val="1"/>
      <w:numFmt w:val="lowerRoman"/>
      <w:suff w:val="tab"/>
      <w:lvlText w:val="%1"/>
      <w:lvlJc w:val="left"/>
      <w:pPr>
        <w:ind w:left="0" w:hanging="0"/>
      </w:pPr>
      <w:rPr/>
    </w:lvl>
  </w:abstractNum>
  <w:abstractNum w:abstractNumId="14">
    <w:multiLevelType w:val="singleLevel"/>
    <w:name w:val="Bullet 45"/>
    <w:lvl w:ilvl="0">
      <w:numFmt w:val="bullet"/>
      <w:suff w:val="tab"/>
      <w:lvlText w:val=""/>
      <w:lvlJc w:val="left"/>
      <w:pPr>
        <w:ind w:left="0" w:hanging="0"/>
      </w:pPr>
      <w:rPr>
        <w:rPr>
          <w:rFonts w:ascii="Symbol" w:hAnsi="Symbol"/>
        </w:rPr>
      </w:rPr>
    </w:lvl>
  </w:abstractNum>
  <w:abstractNum w:abstractNumId="15">
    <w:multiLevelType w:val="singleLevel"/>
    <w:name w:val="Bullet 35"/>
    <w:lvl w:ilvl="0">
      <w:start w:val="1"/>
      <w:numFmt w:val="decimal"/>
      <w:suff w:val="tab"/>
      <w:lvlText w:val="%1"/>
      <w:lvlJc w:val="left"/>
      <w:pPr>
        <w:ind w:left="0" w:hanging="0"/>
      </w:pPr>
      <w:rPr/>
    </w:lvl>
  </w:abstractNum>
  <w:abstractNum w:abstractNumId="16">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3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8">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singleLevel"/>
    <w:name w:val="Bullet 62"/>
    <w:lvl w:ilvl="0">
      <w:start w:val="1"/>
      <w:numFmt w:val="decimal"/>
      <w:suff w:val="tab"/>
      <w:lvlText w:val="%1"/>
      <w:lvlJc w:val="left"/>
      <w:pPr>
        <w:ind w:left="0" w:hanging="0"/>
      </w:pPr>
      <w:rPr>
        <w:rPr>
          <w:b w:val="0"/>
        </w:rPr>
      </w:rPr>
    </w:lvl>
  </w:abstractNum>
  <w:abstractNum w:abstractNumId="20">
    <w:multiLevelType w:val="singleLevel"/>
    <w:name w:val="Bullet 69"/>
    <w:lvl w:ilvl="0">
      <w:numFmt w:val="bullet"/>
      <w:suff w:val="tab"/>
      <w:lvlText w:val=""/>
      <w:lvlJc w:val="left"/>
      <w:pPr>
        <w:ind w:left="0" w:hanging="0"/>
      </w:pPr>
      <w:rPr>
        <w:rPr>
          <w:rFonts w:ascii="Wingdings" w:hAnsi="Wingdings"/>
        </w:rPr>
      </w:rPr>
    </w:lvl>
  </w:abstractNum>
  <w:abstractNum w:abstractNumId="21">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singleLevel"/>
    <w:name w:val="Bullet 37"/>
    <w:lvl w:ilvl="0">
      <w:start w:val="1"/>
      <w:numFmt w:val="lowerRoman"/>
      <w:suff w:val="tab"/>
      <w:lvlText w:val="%1"/>
      <w:lvlJc w:val="left"/>
      <w:pPr>
        <w:ind w:left="0" w:hanging="0"/>
      </w:pPr>
      <w:rPr/>
    </w:lvl>
  </w:abstractNum>
  <w:abstractNum w:abstractNumId="23">
    <w:multiLevelType w:val="singleLevel"/>
    <w:name w:val="Bullet 81"/>
    <w:lvl w:ilvl="0">
      <w:numFmt w:val="bullet"/>
      <w:suff w:val="tab"/>
      <w:lvlText w:val=""/>
      <w:lvlJc w:val="left"/>
      <w:pPr>
        <w:ind w:left="0" w:hanging="0"/>
      </w:pPr>
      <w:rPr>
        <w:rPr>
          <w:rFonts w:ascii="Symbol" w:hAnsi="Symbol"/>
        </w:rPr>
      </w:rPr>
    </w:lvl>
  </w:abstractNum>
  <w:abstractNum w:abstractNumId="24">
    <w:multiLevelType w:val="singleLevel"/>
    <w:name w:val="Bullet 70"/>
    <w:lvl w:ilvl="0">
      <w:start w:val="1"/>
      <w:numFmt w:val="lowerLetter"/>
      <w:suff w:val="tab"/>
      <w:lvlText w:val="%1"/>
      <w:lvlJc w:val="left"/>
      <w:pPr>
        <w:ind w:left="0" w:hanging="0"/>
      </w:pPr>
      <w:rPr/>
    </w:lvl>
  </w:abstractNum>
  <w:abstractNum w:abstractNumId="25">
    <w:multiLevelType w:val="singleLevel"/>
    <w:name w:val="Bullet 51"/>
    <w:lvl w:ilvl="0">
      <w:start w:val="1"/>
      <w:numFmt w:val="decimal"/>
      <w:suff w:val="tab"/>
      <w:lvlText w:val="%1."/>
      <w:lvlJc w:val="left"/>
      <w:pPr>
        <w:ind w:left="0" w:hanging="0"/>
      </w:pPr>
      <w:rPr/>
    </w:lvl>
  </w:abstractNum>
  <w:abstractNum w:abstractNumId="26">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3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8">
    <w:multiLevelType w:val="hybridMultilevel"/>
    <w:name w:val="Numbered list 3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9">
    <w:multiLevelType w:val="hybridMultilevel"/>
    <w:name w:val="Numbered list 22"/>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0">
    <w:multiLevelType w:val="hybridMultilevel"/>
    <w:name w:val="Numbered list 2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singleLevel"/>
    <w:name w:val="Bullet 63"/>
    <w:lvl w:ilvl="0">
      <w:start w:val="1"/>
      <w:numFmt w:val="decimal"/>
      <w:suff w:val="tab"/>
      <w:lvlText w:val="%1"/>
      <w:lvlJc w:val="left"/>
      <w:pPr>
        <w:ind w:left="0" w:hanging="0"/>
      </w:pPr>
      <w:rPr>
        <w:rPr>
          <w:color w:val="auto"/>
        </w:rPr>
      </w:rPr>
    </w:lvl>
  </w:abstractNum>
  <w:abstractNum w:abstractNumId="32">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singleLevel"/>
    <w:name w:val="Bullet 46"/>
    <w:lvl w:ilvl="0">
      <w:numFmt w:val="bullet"/>
      <w:suff w:val="tab"/>
      <w:lvlText w:val="-"/>
      <w:lvlJc w:val="left"/>
      <w:pPr>
        <w:ind w:left="0" w:hanging="0"/>
      </w:pPr>
      <w:rPr>
        <w:rPr>
          <w:rFonts w:ascii="Times New Roman" w:hAnsi="Times New Roman" w:eastAsia="Calibri" w:cs="Times New Roman"/>
        </w:rPr>
      </w:rPr>
    </w:lvl>
  </w:abstractNum>
  <w:abstractNum w:abstractNumId="34">
    <w:multiLevelType w:val="singleLevel"/>
    <w:name w:val="Bullet 36"/>
    <w:lvl w:ilvl="0">
      <w:start w:val="1"/>
      <w:numFmt w:val="lowerLetter"/>
      <w:suff w:val="tab"/>
      <w:lvlText w:val="%1"/>
      <w:lvlJc w:val="left"/>
      <w:pPr>
        <w:ind w:left="0" w:hanging="0"/>
      </w:pPr>
      <w:rPr/>
    </w:lvl>
  </w:abstractNum>
  <w:abstractNum w:abstractNumId="35">
    <w:multiLevelType w:val="singleLevel"/>
    <w:name w:val="Bullet 44"/>
    <w:lvl w:ilvl="0">
      <w:numFmt w:val="bullet"/>
      <w:suff w:val="tab"/>
      <w:lvlText w:val=""/>
      <w:lvlJc w:val="left"/>
      <w:pPr>
        <w:ind w:left="0" w:hanging="0"/>
      </w:pPr>
      <w:rPr>
        <w:rPr>
          <w:rFonts w:ascii="Wingdings" w:hAnsi="Wingdings"/>
        </w:rPr>
      </w:rPr>
    </w:lvl>
  </w:abstractNum>
  <w:abstractNum w:abstractNumId="36">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singleLevel"/>
    <w:name w:val="Bullet 55"/>
    <w:lvl w:ilvl="0">
      <w:start w:val="1"/>
      <w:numFmt w:val="lowerLetter"/>
      <w:suff w:val="tab"/>
      <w:lvlText w:val="%1"/>
      <w:lvlJc w:val="left"/>
      <w:pPr>
        <w:ind w:left="0" w:hanging="0"/>
      </w:pPr>
      <w:rPr/>
    </w:lvl>
  </w:abstractNum>
  <w:abstractNum w:abstractNumId="39">
    <w:multiLevelType w:val="hybridMultilevel"/>
    <w:name w:val="Numbered list 4"/>
    <w:lvl w:ilvl="0">
      <w:start w:val="1"/>
      <w:numFmt w:val="decimal"/>
      <w:suff w:val="tab"/>
      <w:lvlText w:val="%1."/>
      <w:lvlJc w:val="left"/>
      <w:pPr>
        <w:ind w:left="5245" w:hanging="0"/>
      </w:pPr>
      <w:rPr>
        <w:rPr>
          <w:rFonts w:ascii="Times New Roman" w:hAnsi="Times New Roman" w:eastAsia="Calibri" w:cs="Times New Roman"/>
        </w:rPr>
      </w:rPr>
    </w:lvl>
    <w:lvl w:ilvl="1">
      <w:start w:val="1"/>
      <w:numFmt w:val="lowerLetter"/>
      <w:suff w:val="tab"/>
      <w:lvlText w:val="%2."/>
      <w:lvlJc w:val="left"/>
      <w:pPr>
        <w:ind w:left="5965" w:hanging="0"/>
      </w:pPr>
      <w:rPr/>
    </w:lvl>
    <w:lvl w:ilvl="2">
      <w:start w:val="1"/>
      <w:numFmt w:val="lowerRoman"/>
      <w:suff w:val="tab"/>
      <w:lvlText w:val="%3."/>
      <w:lvlJc w:val="left"/>
      <w:pPr>
        <w:ind w:left="6865" w:hanging="0"/>
      </w:pPr>
      <w:rPr/>
    </w:lvl>
    <w:lvl w:ilvl="3">
      <w:start w:val="1"/>
      <w:numFmt w:val="decimal"/>
      <w:suff w:val="tab"/>
      <w:lvlText w:val="%4."/>
      <w:lvlJc w:val="left"/>
      <w:pPr>
        <w:ind w:left="7405" w:hanging="0"/>
      </w:pPr>
      <w:rPr/>
    </w:lvl>
    <w:lvl w:ilvl="4">
      <w:start w:val="1"/>
      <w:numFmt w:val="lowerLetter"/>
      <w:suff w:val="tab"/>
      <w:lvlText w:val="%5."/>
      <w:lvlJc w:val="left"/>
      <w:pPr>
        <w:ind w:left="8125" w:hanging="0"/>
      </w:pPr>
      <w:rPr/>
    </w:lvl>
    <w:lvl w:ilvl="5">
      <w:start w:val="1"/>
      <w:numFmt w:val="lowerRoman"/>
      <w:suff w:val="tab"/>
      <w:lvlText w:val="%6."/>
      <w:lvlJc w:val="left"/>
      <w:pPr>
        <w:ind w:left="9025" w:hanging="0"/>
      </w:pPr>
      <w:rPr/>
    </w:lvl>
    <w:lvl w:ilvl="6">
      <w:start w:val="1"/>
      <w:numFmt w:val="decimal"/>
      <w:suff w:val="tab"/>
      <w:lvlText w:val="%7."/>
      <w:lvlJc w:val="left"/>
      <w:pPr>
        <w:ind w:left="9565" w:hanging="0"/>
      </w:pPr>
      <w:rPr/>
    </w:lvl>
    <w:lvl w:ilvl="7">
      <w:start w:val="1"/>
      <w:numFmt w:val="lowerLetter"/>
      <w:suff w:val="tab"/>
      <w:lvlText w:val="%8."/>
      <w:lvlJc w:val="left"/>
      <w:pPr>
        <w:ind w:left="10285" w:hanging="0"/>
      </w:pPr>
      <w:rPr/>
    </w:lvl>
    <w:lvl w:ilvl="8">
      <w:start w:val="1"/>
      <w:numFmt w:val="lowerRoman"/>
      <w:suff w:val="tab"/>
      <w:lvlText w:val="%9."/>
      <w:lvlJc w:val="left"/>
      <w:pPr>
        <w:ind w:left="11185" w:hanging="0"/>
      </w:pPr>
      <w:rPr/>
    </w:lvl>
  </w:abstractNum>
  <w:abstractNum w:abstractNumId="40">
    <w:multiLevelType w:val="singleLevel"/>
    <w:name w:val="Bullet 61"/>
    <w:lvl w:ilvl="0">
      <w:numFmt w:val="bullet"/>
      <w:suff w:val="tab"/>
      <w:lvlText w:val="-"/>
      <w:lvlJc w:val="left"/>
      <w:pPr>
        <w:ind w:left="0" w:hanging="0"/>
      </w:pPr>
      <w:rPr>
        <w:rPr>
          <w:rFonts w:ascii="Times New Roman" w:hAnsi="Times New Roman" w:eastAsia="Calibri" w:cs="Times New Roman"/>
        </w:rPr>
      </w:rPr>
    </w:lvl>
  </w:abstractNum>
  <w:abstractNum w:abstractNumId="41">
    <w:multiLevelType w:val="singleLevel"/>
    <w:name w:val="Bullet 59"/>
    <w:lvl w:ilvl="0">
      <w:numFmt w:val="bullet"/>
      <w:suff w:val="tab"/>
      <w:lvlText w:val=""/>
      <w:lvlJc w:val="left"/>
      <w:pPr>
        <w:ind w:left="0" w:hanging="0"/>
      </w:pPr>
      <w:rPr>
        <w:rPr>
          <w:rFonts w:ascii="Wingdings" w:hAnsi="Wingdings" w:eastAsia="Wingdings" w:cs="Wingdings"/>
        </w:rPr>
      </w:rPr>
    </w:lvl>
  </w:abstractNum>
  <w:abstractNum w:abstractNumId="42">
    <w:multiLevelType w:val="singleLevel"/>
    <w:name w:val="Bullet 48"/>
    <w:lvl w:ilvl="0">
      <w:start w:val="1"/>
      <w:numFmt w:val="decimal"/>
      <w:suff w:val="tab"/>
      <w:lvlText w:val="%1."/>
      <w:lvlJc w:val="left"/>
      <w:pPr>
        <w:ind w:left="0" w:hanging="0"/>
      </w:pPr>
      <w:rPr/>
    </w:lvl>
  </w:abstractNum>
  <w:abstractNum w:abstractNumId="43">
    <w:multiLevelType w:val="singleLevel"/>
    <w:name w:val="Bullet 86"/>
    <w:lvl w:ilvl="0">
      <w:numFmt w:val="bullet"/>
      <w:suff w:val="tab"/>
      <w:lvlText w:val=""/>
      <w:lvlJc w:val="left"/>
      <w:pPr>
        <w:ind w:left="0" w:hanging="0"/>
      </w:pPr>
      <w:rPr>
        <w:rPr>
          <w:rFonts w:ascii="Wingdings" w:hAnsi="Wingdings" w:eastAsia="Wingdings" w:cs="Wingdings"/>
        </w:rPr>
      </w:rPr>
    </w:lvl>
  </w:abstractNum>
  <w:abstractNum w:abstractNumId="44">
    <w:multiLevelType w:val="singleLevel"/>
    <w:name w:val="Bullet 87"/>
    <w:lvl w:ilvl="0">
      <w:numFmt w:val="bullet"/>
      <w:suff w:val="tab"/>
      <w:lvlText w:val="o"/>
      <w:lvlJc w:val="left"/>
      <w:pPr>
        <w:ind w:left="0" w:hanging="0"/>
      </w:pPr>
      <w:rPr>
        <w:rPr>
          <w:rFonts w:ascii="Courier New" w:hAnsi="Courier New" w:cs="Courier New"/>
        </w:rPr>
      </w:rPr>
    </w:lvl>
  </w:abstractNum>
  <w:abstractNum w:abstractNumId="45">
    <w:multiLevelType w:val="hybridMultilevel"/>
    <w:name w:val="Numbered list 11"/>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46">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14"/>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8">
    <w:multiLevelType w:val="singleLevel"/>
    <w:name w:val="Bullet 92"/>
    <w:lvl w:ilvl="0">
      <w:start w:val="1"/>
      <w:numFmt w:val="decimal"/>
      <w:suff w:val="tab"/>
      <w:lvlText w:val="%1"/>
      <w:lvlJc w:val="left"/>
      <w:pPr>
        <w:ind w:left="0" w:hanging="0"/>
      </w:pPr>
      <w:rPr>
        <w:rPr>
          <w:color w:val="auto"/>
        </w:rPr>
      </w:rPr>
    </w:lvl>
  </w:abstractNum>
  <w:abstractNum w:abstractNumId="49">
    <w:multiLevelType w:val="singleLevel"/>
    <w:name w:val="Bullet 90"/>
    <w:lvl w:ilvl="0">
      <w:numFmt w:val="bullet"/>
      <w:suff w:val="tab"/>
      <w:lvlText w:val="-"/>
      <w:lvlJc w:val="left"/>
      <w:pPr>
        <w:ind w:left="0" w:hanging="0"/>
      </w:pPr>
      <w:rPr>
        <w:rPr>
          <w:rFonts w:ascii="Times New Roman" w:hAnsi="Times New Roman" w:eastAsia="Calibri" w:cs="Times New Roman"/>
        </w:rPr>
      </w:rPr>
    </w:lvl>
  </w:abstractNum>
  <w:abstractNum w:abstractNumId="50">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singleLevel"/>
    <w:name w:val="Bullet 85"/>
    <w:lvl w:ilvl="0">
      <w:start w:val="1"/>
      <w:numFmt w:val="lowerRoman"/>
      <w:suff w:val="tab"/>
      <w:lvlText w:val="%1"/>
      <w:lvlJc w:val="left"/>
      <w:pPr>
        <w:ind w:left="0" w:hanging="0"/>
      </w:pPr>
      <w:rPr/>
    </w:lvl>
  </w:abstractNum>
  <w:abstractNum w:abstractNumId="52">
    <w:multiLevelType w:val="hybridMultilevel"/>
    <w:name w:val="Numbered list 13"/>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53">
    <w:multiLevelType w:val="hybridMultilevel"/>
    <w:name w:val="Numbered list 9"/>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4">
    <w:multiLevelType w:val="singleLevel"/>
    <w:name w:val="Bullet 57"/>
    <w:lvl w:ilvl="0">
      <w:numFmt w:val="bullet"/>
      <w:suff w:val="tab"/>
      <w:lvlText w:val=""/>
      <w:lvlJc w:val="left"/>
      <w:pPr>
        <w:ind w:left="0" w:hanging="0"/>
      </w:pPr>
      <w:rPr>
        <w:rPr>
          <w:rFonts w:ascii="Wingdings" w:hAnsi="Wingdings" w:eastAsia="Wingdings" w:cs="Wingdings"/>
        </w:rPr>
      </w:rPr>
    </w:lvl>
  </w:abstractNum>
  <w:abstractNum w:abstractNumId="55">
    <w:multiLevelType w:val="singleLevel"/>
    <w:name w:val="Bullet 91"/>
    <w:lvl w:ilvl="0">
      <w:start w:val="1"/>
      <w:numFmt w:val="decimal"/>
      <w:suff w:val="tab"/>
      <w:lvlText w:val="%1"/>
      <w:lvlJc w:val="left"/>
      <w:pPr>
        <w:ind w:left="0" w:hanging="0"/>
      </w:pPr>
      <w:rPr>
        <w:rPr>
          <w:b w:val="0"/>
        </w:rPr>
      </w:rPr>
    </w:lvl>
  </w:abstractNum>
  <w:abstractNum w:abstractNumId="56">
    <w:multiLevelType w:val="singleLevel"/>
    <w:name w:val="Bullet 50"/>
    <w:lvl w:ilvl="0">
      <w:start w:val="1"/>
      <w:numFmt w:val="decimal"/>
      <w:suff w:val="tab"/>
      <w:lvlText w:val="%1."/>
      <w:lvlJc w:val="left"/>
      <w:pPr>
        <w:ind w:left="0" w:hanging="0"/>
      </w:pPr>
      <w:rPr/>
    </w:lvl>
  </w:abstractNum>
  <w:abstractNum w:abstractNumId="57">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8">
    <w:multiLevelType w:val="hybridMultilevel"/>
    <w:name w:val="Numbered list 26"/>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9">
    <w:multiLevelType w:val="singleLevel"/>
    <w:name w:val="Bullet 74"/>
    <w:lvl w:ilvl="0">
      <w:numFmt w:val="bullet"/>
      <w:suff w:val="tab"/>
      <w:lvlText w:val=""/>
      <w:lvlJc w:val="left"/>
      <w:pPr>
        <w:ind w:left="0" w:hanging="0"/>
      </w:pPr>
      <w:rPr>
        <w:rPr>
          <w:rFonts w:ascii="Wingdings" w:hAnsi="Wingdings" w:eastAsia="Wingdings" w:cs="Wingdings"/>
        </w:rPr>
      </w:rPr>
    </w:lvl>
  </w:abstractNum>
  <w:abstractNum w:abstractNumId="60">
    <w:multiLevelType w:val="singleLevel"/>
    <w:name w:val="Bullet 52"/>
    <w:lvl w:ilvl="0">
      <w:numFmt w:val="bullet"/>
      <w:suff w:val="tab"/>
      <w:lvlText w:val=""/>
      <w:lvlJc w:val="left"/>
      <w:pPr>
        <w:ind w:left="0" w:hanging="0"/>
      </w:pPr>
      <w:rPr>
        <w:rPr>
          <w:rFonts w:ascii="Symbol" w:hAnsi="Symbol"/>
        </w:rPr>
      </w:rPr>
    </w:lvl>
  </w:abstractNum>
  <w:abstractNum w:abstractNumId="61">
    <w:multiLevelType w:val="singleLevel"/>
    <w:name w:val="Bullet 67"/>
    <w:lvl w:ilvl="0">
      <w:numFmt w:val="bullet"/>
      <w:suff w:val="tab"/>
      <w:lvlText w:val=""/>
      <w:lvlJc w:val="left"/>
      <w:pPr>
        <w:ind w:left="0" w:hanging="0"/>
      </w:pPr>
      <w:rPr>
        <w:rPr>
          <w:rFonts w:ascii="Symbol" w:hAnsi="Symbol"/>
        </w:rPr>
      </w:rPr>
    </w:lvl>
  </w:abstractNum>
  <w:abstractNum w:abstractNumId="62">
    <w:multiLevelType w:val="hybridMultilevel"/>
    <w:name w:val="Numbered list 16"/>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63">
    <w:multiLevelType w:val="singleLevel"/>
    <w:name w:val="Bullet 73"/>
    <w:lvl w:ilvl="0">
      <w:numFmt w:val="bullet"/>
      <w:suff w:val="tab"/>
      <w:lvlText w:val="o"/>
      <w:lvlJc w:val="left"/>
      <w:pPr>
        <w:ind w:left="0" w:hanging="0"/>
      </w:pPr>
      <w:rPr>
        <w:rPr>
          <w:rFonts w:ascii="Courier New" w:hAnsi="Courier New" w:cs="Courier New"/>
        </w:rPr>
      </w:rPr>
    </w:lvl>
  </w:abstractNum>
  <w:abstractNum w:abstractNumId="64">
    <w:multiLevelType w:val="singleLevel"/>
    <w:name w:val="Bullet 77"/>
    <w:lvl w:ilvl="0">
      <w:start w:val="1"/>
      <w:numFmt w:val="decimal"/>
      <w:suff w:val="tab"/>
      <w:lvlText w:val="%1"/>
      <w:lvlJc w:val="left"/>
      <w:pPr>
        <w:ind w:left="0" w:hanging="0"/>
      </w:pPr>
      <w:rPr>
        <w:rPr>
          <w:b w:val="0"/>
        </w:rPr>
      </w:rPr>
    </w:lvl>
  </w:abstractNum>
  <w:abstractNum w:abstractNumId="65">
    <w:multiLevelType w:val="singleLevel"/>
    <w:name w:val="Bullet 60"/>
    <w:lvl w:ilvl="0">
      <w:start w:val="1"/>
      <w:numFmt w:val="decimal"/>
      <w:suff w:val="tab"/>
      <w:lvlText w:val="%1"/>
      <w:lvlJc w:val="left"/>
      <w:pPr>
        <w:ind w:left="0" w:hanging="0"/>
      </w:pPr>
      <w:rPr>
        <w:rPr>
          <w:rFonts w:ascii="Times New Roman" w:hAnsi="Times New Roman" w:eastAsia="Calibri" w:cs="Times New Roman"/>
        </w:rPr>
      </w:rPr>
    </w:lvl>
  </w:abstractNum>
  <w:abstractNum w:abstractNumId="66">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67">
    <w:multiLevelType w:val="singleLevel"/>
    <w:name w:val="Bullet 53"/>
    <w:lvl w:ilvl="0">
      <w:start w:val="1"/>
      <w:numFmt w:val="decimal"/>
      <w:suff w:val="tab"/>
      <w:lvlText w:val="%1"/>
      <w:lvlJc w:val="left"/>
      <w:pPr>
        <w:ind w:left="0" w:hanging="0"/>
      </w:pPr>
      <w:rPr/>
    </w:lvl>
  </w:abstractNum>
  <w:abstractNum w:abstractNumId="68">
    <w:multiLevelType w:val="singleLevel"/>
    <w:name w:val="Bullet 38"/>
    <w:lvl w:ilvl="0">
      <w:numFmt w:val="bullet"/>
      <w:suff w:val="tab"/>
      <w:lvlText w:val=""/>
      <w:lvlJc w:val="left"/>
      <w:pPr>
        <w:ind w:left="0" w:hanging="0"/>
      </w:pPr>
      <w:rPr>
        <w:rPr>
          <w:rFonts w:ascii="Symbol" w:hAnsi="Symbol"/>
        </w:rPr>
      </w:rPr>
    </w:lvl>
  </w:abstractNum>
  <w:abstractNum w:abstractNumId="69">
    <w:multiLevelType w:val="singleLevel"/>
    <w:name w:val="Bullet 42"/>
    <w:lvl w:ilvl="0">
      <w:start w:val="1"/>
      <w:numFmt w:val="decimal"/>
      <w:suff w:val="tab"/>
      <w:lvlText w:val="%1"/>
      <w:lvlJc w:val="left"/>
      <w:pPr>
        <w:ind w:left="0" w:hanging="0"/>
      </w:pPr>
      <w:rPr/>
    </w:lvl>
  </w:abstractNum>
  <w:abstractNum w:abstractNumId="70">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71">
    <w:multiLevelType w:val="singleLevel"/>
    <w:name w:val="Bullet 84"/>
    <w:lvl w:ilvl="0">
      <w:start w:val="1"/>
      <w:numFmt w:val="lowerLetter"/>
      <w:suff w:val="tab"/>
      <w:lvlText w:val="%1"/>
      <w:lvlJc w:val="left"/>
      <w:pPr>
        <w:ind w:left="0" w:hanging="0"/>
      </w:pPr>
      <w:rPr/>
    </w:lvl>
  </w:abstractNum>
  <w:abstractNum w:abstractNumId="72">
    <w:multiLevelType w:val="singleLevel"/>
    <w:name w:val="Bullet 75"/>
    <w:lvl w:ilvl="0">
      <w:start w:val="1"/>
      <w:numFmt w:val="decimal"/>
      <w:suff w:val="tab"/>
      <w:lvlText w:val="%1"/>
      <w:lvlJc w:val="left"/>
      <w:pPr>
        <w:ind w:left="0" w:hanging="0"/>
      </w:pPr>
      <w:rPr>
        <w:rPr>
          <w:rFonts w:ascii="Times New Roman" w:hAnsi="Times New Roman" w:eastAsia="Calibri" w:cs="Times New Roman"/>
        </w:rPr>
      </w:rPr>
    </w:lvl>
  </w:abstractNum>
  <w:abstractNum w:abstractNumId="73">
    <w:multiLevelType w:val="hybridMultilevel"/>
    <w:name w:val="Numbered list 8"/>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74">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5">
    <w:multiLevelType w:val="singleLevel"/>
    <w:name w:val="Bullet 43"/>
    <w:lvl w:ilvl="0">
      <w:start w:val="1"/>
      <w:numFmt w:val="decimal"/>
      <w:suff w:val="tab"/>
      <w:lvlText w:val="%1"/>
      <w:lvlJc w:val="left"/>
      <w:pPr>
        <w:ind w:left="0" w:hanging="0"/>
      </w:pPr>
      <w:rPr>
        <w:rPr>
          <w:color w:val="auto"/>
        </w:rPr>
      </w:rPr>
    </w:lvl>
  </w:abstractNum>
  <w:abstractNum w:abstractNumId="76">
    <w:multiLevelType w:val="hybridMultilevel"/>
    <w:name w:val="Numbered list 1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7">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8">
    <w:multiLevelType w:val="singleLevel"/>
    <w:name w:val="Bullet 56"/>
    <w:lvl w:ilvl="0">
      <w:start w:val="1"/>
      <w:numFmt w:val="lowerRoman"/>
      <w:suff w:val="tab"/>
      <w:lvlText w:val="%1"/>
      <w:lvlJc w:val="left"/>
      <w:pPr>
        <w:ind w:left="0" w:hanging="0"/>
      </w:pPr>
      <w:rPr/>
    </w:lvl>
  </w:abstractNum>
  <w:abstractNum w:abstractNumId="79">
    <w:multiLevelType w:val="singleLevel"/>
    <w:name w:val="Bullet 40"/>
    <w:lvl w:ilvl="0">
      <w:numFmt w:val="bullet"/>
      <w:suff w:val="tab"/>
      <w:lvlText w:val=""/>
      <w:lvlJc w:val="left"/>
      <w:pPr>
        <w:ind w:left="0" w:hanging="0"/>
      </w:pPr>
      <w:rPr>
        <w:rPr>
          <w:rFonts w:ascii="Wingdings" w:hAnsi="Wingdings" w:eastAsia="Wingdings" w:cs="Wingdings"/>
        </w:rPr>
      </w:rPr>
    </w:lvl>
  </w:abstractNum>
  <w:abstractNum w:abstractNumId="80">
    <w:multiLevelType w:val="hybridMultilevel"/>
    <w:name w:val="Numbered list 6"/>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81">
    <w:multiLevelType w:val="singleLevel"/>
    <w:name w:val="Bullet 41"/>
    <w:lvl w:ilvl="0">
      <w:start w:val="1"/>
      <w:numFmt w:val="decimal"/>
      <w:suff w:val="tab"/>
      <w:lvlText w:val="%1"/>
      <w:lvlJc w:val="left"/>
      <w:pPr>
        <w:ind w:left="0" w:hanging="0"/>
      </w:pPr>
      <w:rPr>
        <w:rPr>
          <w:rFonts w:ascii="Times New Roman" w:hAnsi="Times New Roman" w:eastAsia="Calibri" w:cs="Times New Roman"/>
        </w:rPr>
      </w:rPr>
    </w:lvl>
  </w:abstractNum>
  <w:abstractNum w:abstractNumId="82">
    <w:multiLevelType w:val="singleLevel"/>
    <w:name w:val="Bullet 82"/>
    <w:lvl w:ilvl="0">
      <w:start w:val="1"/>
      <w:numFmt w:val="decimal"/>
      <w:suff w:val="tab"/>
      <w:lvlText w:val="%1"/>
      <w:lvlJc w:val="left"/>
      <w:pPr>
        <w:ind w:left="0" w:hanging="0"/>
      </w:pPr>
      <w:rPr/>
    </w:lvl>
  </w:abstractNum>
  <w:abstractNum w:abstractNumId="83">
    <w:multiLevelType w:val="singleLevel"/>
    <w:name w:val="Bullet 76"/>
    <w:lvl w:ilvl="0">
      <w:numFmt w:val="bullet"/>
      <w:suff w:val="tab"/>
      <w:lvlText w:val="-"/>
      <w:lvlJc w:val="left"/>
      <w:pPr>
        <w:ind w:left="0" w:hanging="0"/>
      </w:pPr>
      <w:rPr>
        <w:rPr>
          <w:rFonts w:ascii="Times New Roman" w:hAnsi="Times New Roman" w:eastAsia="Calibri" w:cs="Times New Roman"/>
        </w:rPr>
      </w:rPr>
    </w:lvl>
  </w:abstractNum>
  <w:abstractNum w:abstractNumId="84">
    <w:multiLevelType w:val="singleLevel"/>
    <w:name w:val="Bullet 68"/>
    <w:lvl w:ilvl="0">
      <w:start w:val="1"/>
      <w:numFmt w:val="decimal"/>
      <w:suff w:val="tab"/>
      <w:lvlText w:val="%1"/>
      <w:lvlJc w:val="left"/>
      <w:pPr>
        <w:ind w:left="0" w:hanging="0"/>
      </w:pPr>
      <w:rPr/>
    </w:lvl>
  </w:abstractNum>
  <w:abstractNum w:abstractNumId="85">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6">
    <w:multiLevelType w:val="hybridMultilevel"/>
    <w:name w:val="Numbered list 1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7">
    <w:multiLevelType w:val="singleLevel"/>
    <w:name w:val="Bullet 80"/>
    <w:lvl w:ilvl="0">
      <w:start w:val="0"/>
      <w:numFmt w:val="none"/>
      <w:suff w:val="tab"/>
      <w:lvlText w:val="%1"/>
      <w:lvlJc w:val="left"/>
      <w:pPr>
        <w:ind w:left="0" w:hanging="0"/>
      </w:pPr>
      <w:rPr/>
    </w:lvl>
  </w:abstractNum>
  <w:abstractNum w:abstractNumId="88">
    <w:multiLevelType w:val="singleLevel"/>
    <w:name w:val="Bullet 49"/>
    <w:lvl w:ilvl="0">
      <w:numFmt w:val="bullet"/>
      <w:suff w:val="tab"/>
      <w:lvlText w:val=""/>
      <w:lvlJc w:val="left"/>
      <w:pPr>
        <w:ind w:left="0" w:hanging="0"/>
      </w:pPr>
      <w:rPr>
        <w:rPr>
          <w:rFonts w:ascii="Wingdings" w:hAnsi="Wingdings" w:eastAsia="Wingdings" w:cs="Wingdings"/>
        </w:rPr>
      </w:rPr>
    </w:lvl>
  </w:abstractNum>
  <w:abstractNum w:abstractNumId="89">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90">
    <w:multiLevelType w:val="singleLevel"/>
    <w:name w:val="Bullet 66"/>
    <w:lvl w:ilvl="0">
      <w:start w:val="0"/>
      <w:numFmt w:val="none"/>
      <w:suff w:val="tab"/>
      <w:lvlText w:val="%1"/>
      <w:lvlJc w:val="left"/>
      <w:pPr>
        <w:ind w:left="0" w:hanging="0"/>
      </w:pPr>
      <w:rPr/>
    </w:lvl>
  </w:abstractNum>
  <w:abstractNum w:abstractNumId="91">
    <w:multiLevelType w:val="singleLevel"/>
    <w:name w:val="Bullet 83"/>
    <w:lvl w:ilvl="0">
      <w:numFmt w:val="bullet"/>
      <w:suff w:val="tab"/>
      <w:lvlText w:val=""/>
      <w:lvlJc w:val="left"/>
      <w:pPr>
        <w:ind w:left="0" w:hanging="0"/>
      </w:pPr>
      <w:rPr>
        <w:rPr>
          <w:rFonts w:ascii="Wingdings" w:hAnsi="Wingdings"/>
        </w:rPr>
      </w:rPr>
    </w:lvl>
  </w:abstractNum>
  <w:abstractNum w:abstractNumId="92">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3">
    <w:multiLevelType w:val="singleLevel"/>
    <w:name w:val="Bullet 54"/>
    <w:lvl w:ilvl="0">
      <w:numFmt w:val="bullet"/>
      <w:suff w:val="tab"/>
      <w:lvlText w:val=""/>
      <w:lvlJc w:val="left"/>
      <w:pPr>
        <w:ind w:left="0" w:hanging="0"/>
      </w:pPr>
      <w:rPr>
        <w:rPr>
          <w:rFonts w:ascii="Wingdings" w:hAnsi="Wingdings"/>
        </w:rPr>
      </w:rPr>
    </w:lvl>
  </w:abstractNum>
  <w:abstractNum w:abstractNumId="94">
    <w:multiLevelType w:val="singleLevel"/>
    <w:name w:val="Bullet 93"/>
    <w:lvl w:ilvl="0">
      <w:numFmt w:val="bullet"/>
      <w:suff w:val="tab"/>
      <w:lvlText w:val=""/>
      <w:lvlJc w:val="left"/>
      <w:pPr>
        <w:ind w:left="0" w:hanging="0"/>
      </w:pPr>
      <w:rPr>
        <w:rPr>
          <w:rFonts w:ascii="Symbol" w:hAnsi="Symbol"/>
        </w:rPr>
      </w:rPr>
    </w:lvl>
  </w:abstractNum>
  <w:abstractNum w:abstractNumId="95">
    <w:multiLevelType w:val="singleLevel"/>
    <w:name w:val="Bullet 94"/>
    <w:lvl w:ilvl="0">
      <w:start w:val="1"/>
      <w:numFmt w:val="decimal"/>
      <w:suff w:val="tab"/>
      <w:lvlText w:val="%1"/>
      <w:lvlJc w:val="left"/>
      <w:pPr>
        <w:ind w:left="0" w:hanging="0"/>
      </w:pPr>
      <w:rPr/>
    </w:lvl>
  </w:abstractNum>
  <w:abstractNum w:abstractNumId="96">
    <w:multiLevelType w:val="singleLevel"/>
    <w:name w:val="Bullet 95"/>
    <w:lvl w:ilvl="0">
      <w:numFmt w:val="bullet"/>
      <w:suff w:val="tab"/>
      <w:lvlText w:val=""/>
      <w:lvlJc w:val="left"/>
      <w:pPr>
        <w:ind w:left="0" w:hanging="0"/>
      </w:pPr>
      <w:rPr>
        <w:rPr>
          <w:rFonts w:ascii="Wingdings" w:hAnsi="Wingdings"/>
        </w:rPr>
      </w:rPr>
    </w:lvl>
  </w:abstractNum>
  <w:abstractNum w:abstractNumId="97">
    <w:multiLevelType w:val="singleLevel"/>
    <w:name w:val="Bullet 96"/>
    <w:lvl w:ilvl="0">
      <w:numFmt w:val="bullet"/>
      <w:suff w:val="tab"/>
      <w:lvlText w:val="o"/>
      <w:lvlJc w:val="left"/>
      <w:pPr>
        <w:ind w:left="0" w:hanging="0"/>
      </w:pPr>
      <w:rPr>
        <w:rPr>
          <w:rFonts w:ascii="Courier New" w:hAnsi="Courier New" w:cs="Courier New"/>
        </w:rPr>
      </w:rPr>
    </w:lvl>
  </w:abstractNum>
  <w:abstractNum w:abstractNumId="98">
    <w:multiLevelType w:val="singleLevel"/>
    <w:name w:val="Bullet 97"/>
    <w:lvl w:ilvl="0">
      <w:start w:val="1"/>
      <w:numFmt w:val="lowerLetter"/>
      <w:suff w:val="tab"/>
      <w:lvlText w:val="%1"/>
      <w:lvlJc w:val="left"/>
      <w:pPr>
        <w:ind w:left="0" w:hanging="0"/>
      </w:pPr>
      <w:rPr/>
    </w:lvl>
  </w:abstractNum>
  <w:abstractNum w:abstractNumId="99">
    <w:multiLevelType w:val="singleLevel"/>
    <w:name w:val="Bullet 98"/>
    <w:lvl w:ilvl="0">
      <w:start w:val="1"/>
      <w:numFmt w:val="lowerRoman"/>
      <w:suff w:val="tab"/>
      <w:lvlText w:val="%1"/>
      <w:lvlJc w:val="left"/>
      <w:pPr>
        <w:ind w:left="0" w:hanging="0"/>
      </w:pPr>
      <w:rPr/>
    </w:lvl>
  </w:abstractNum>
  <w:abstractNum w:abstractNumId="100">
    <w:multiLevelType w:val="singleLevel"/>
    <w:name w:val="Bullet 99"/>
    <w:lvl w:ilvl="0">
      <w:start w:val="1"/>
      <w:numFmt w:val="decimal"/>
      <w:suff w:val="tab"/>
      <w:lvlText w:val="%1"/>
      <w:lvlJc w:val="left"/>
      <w:pPr>
        <w:ind w:left="0" w:hanging="0"/>
      </w:pPr>
      <w:rPr>
        <w:rPr>
          <w:color w:val="auto"/>
        </w:rPr>
      </w:rPr>
    </w:lvl>
  </w:abstractNum>
  <w:abstractNum w:abstractNumId="101">
    <w:multiLevelType w:val="singleLevel"/>
    <w:name w:val="Bullet 100"/>
    <w:lvl w:ilvl="0">
      <w:start w:val="1"/>
      <w:numFmt w:val="decimal"/>
      <w:suff w:val="tab"/>
      <w:lvlText w:val="%1"/>
      <w:lvlJc w:val="left"/>
      <w:pPr>
        <w:ind w:left="0" w:hanging="0"/>
      </w:pPr>
      <w:rPr>
        <w:rPr>
          <w:b w:val="0"/>
        </w:rPr>
      </w:rPr>
    </w:lvl>
  </w:abstractNum>
  <w:abstractNum w:abstractNumId="102">
    <w:multiLevelType w:val="singleLevel"/>
    <w:name w:val="Bullet 101"/>
    <w:lvl w:ilvl="0">
      <w:start w:val="1"/>
      <w:numFmt w:val="decimal"/>
      <w:suff w:val="tab"/>
      <w:lvlText w:val="%1"/>
      <w:lvlJc w:val="left"/>
      <w:pPr>
        <w:ind w:left="0" w:hanging="0"/>
      </w:pPr>
      <w:rPr>
        <w:rPr>
          <w:rFonts w:ascii="Times New Roman" w:hAnsi="Times New Roman" w:eastAsia="Calibri" w:cs="Times New Roman"/>
        </w:rPr>
      </w:rPr>
    </w:lvl>
  </w:abstractNum>
  <w:abstractNum w:abstractNumId="103">
    <w:multiLevelType w:val="singleLevel"/>
    <w:name w:val="Bullet 102"/>
    <w:lvl w:ilvl="0">
      <w:numFmt w:val="bullet"/>
      <w:suff w:val="tab"/>
      <w:lvlText w:val=""/>
      <w:lvlJc w:val="left"/>
      <w:pPr>
        <w:ind w:left="0" w:hanging="0"/>
      </w:pPr>
      <w:rPr>
        <w:rPr>
          <w:rFonts w:ascii="Wingdings" w:hAnsi="Wingdings" w:eastAsia="Wingdings" w:cs="Wingdings"/>
        </w:rPr>
      </w:rPr>
    </w:lvl>
  </w:abstractNum>
  <w:abstractNum w:abstractNumId="104">
    <w:multiLevelType w:val="singleLevel"/>
    <w:name w:val="Bullet 103"/>
    <w:lvl w:ilvl="0">
      <w:start w:val="0"/>
      <w:numFmt w:val="none"/>
      <w:suff w:val="tab"/>
      <w:lvlText w:val="%1"/>
      <w:lvlJc w:val="left"/>
      <w:pPr>
        <w:ind w:left="0" w:hanging="0"/>
      </w:pPr>
      <w:rPr/>
    </w:lvl>
  </w:abstractNum>
  <w:abstractNum w:abstractNumId="105">
    <w:multiLevelType w:val="singleLevel"/>
    <w:name w:val="Bullet 104"/>
    <w:lvl w:ilvl="0">
      <w:numFmt w:val="bullet"/>
      <w:suff w:val="tab"/>
      <w:lvlText w:val="-"/>
      <w:lvlJc w:val="left"/>
      <w:pPr>
        <w:ind w:left="0" w:hanging="0"/>
      </w:pPr>
      <w:rPr>
        <w:rPr>
          <w:rFonts w:ascii="Times New Roman" w:hAnsi="Times New Roman" w:eastAsia="Calibri" w:cs="Times New Roman"/>
        </w:rPr>
      </w:rPr>
    </w:lvl>
  </w:abstractNum>
  <w:abstractNum w:abstractNumId="106">
    <w:multiLevelType w:val="singleLevel"/>
    <w:name w:val="Bullet 105"/>
    <w:lvl w:ilvl="0">
      <w:numFmt w:val="bullet"/>
      <w:suff w:val="tab"/>
      <w:lvlText w:val=""/>
      <w:lvlJc w:val="left"/>
      <w:pPr>
        <w:ind w:left="0" w:hanging="0"/>
      </w:pPr>
      <w:rPr>
        <w:rPr>
          <w:rFonts w:ascii="Wingdings" w:hAnsi="Wingdings" w:eastAsia="Wingdings" w:cs="Wingdings"/>
        </w:rPr>
      </w:rPr>
    </w:lvl>
  </w:abstractNum>
  <w:abstractNum w:abstractNumId="107">
    <w:multiLevelType w:val="singleLevel"/>
    <w:name w:val="Bullet 106"/>
    <w:lvl w:ilvl="0">
      <w:start w:val="1"/>
      <w:numFmt w:val="decimal"/>
      <w:suff w:val="tab"/>
      <w:lvlText w:val="%1."/>
      <w:lvlJc w:val="left"/>
      <w:pPr>
        <w:ind w:left="0" w:hanging="0"/>
      </w:pPr>
      <w:rPr/>
    </w:lvl>
  </w:abstractNum>
  <w:abstractNum w:abstractNumId="108">
    <w:multiLevelType w:val="singleLevel"/>
    <w:name w:val="Bullet 108"/>
    <w:lvl w:ilvl="0">
      <w:start w:val="0"/>
      <w:numFmt w:val="none"/>
      <w:lvlText w:val="%1"/>
      <w:lvlJc w:val="left"/>
      <w:pPr>
        <w:tabs>
          <w:tab w:val="num" w:pos="0"/>
        </w:tabs>
        <w:ind w:left="0" w:hanging="0"/>
      </w:pPr>
      <w:rPr/>
    </w:lvl>
  </w:abstractNum>
  <w:abstractNum w:abstractNumId="109">
    <w:multiLevelType w:val="singleLevel"/>
    <w:name w:val="Bullet 109"/>
    <w:lvl w:ilvl="0">
      <w:numFmt w:val="bullet"/>
      <w:lvlText w:val=""/>
      <w:lvlJc w:val="left"/>
      <w:pPr>
        <w:tabs>
          <w:tab w:val="num" w:pos="0"/>
        </w:tabs>
        <w:ind w:left="0" w:hanging="0"/>
      </w:pPr>
      <w:rPr>
        <w:rPr>
          <w:rFonts w:ascii="Symbol" w:hAnsi="Symbol"/>
        </w:rPr>
      </w:rPr>
    </w:lvl>
  </w:abstractNum>
  <w:abstractNum w:abstractNumId="110">
    <w:multiLevelType w:val="singleLevel"/>
    <w:name w:val="Bullet 110"/>
    <w:lvl w:ilvl="0">
      <w:start w:val="1"/>
      <w:numFmt w:val="decimal"/>
      <w:lvlText w:val="%1"/>
      <w:lvlJc w:val="left"/>
      <w:pPr>
        <w:tabs>
          <w:tab w:val="num" w:pos="0"/>
        </w:tabs>
        <w:ind w:left="0" w:hanging="0"/>
      </w:pPr>
      <w:rPr/>
    </w:lvl>
  </w:abstractNum>
  <w:abstractNum w:abstractNumId="111">
    <w:multiLevelType w:val="singleLevel"/>
    <w:name w:val="Bullet 111"/>
    <w:lvl w:ilvl="0">
      <w:numFmt w:val="bullet"/>
      <w:lvlText w:val=""/>
      <w:lvlJc w:val="left"/>
      <w:pPr>
        <w:tabs>
          <w:tab w:val="num" w:pos="0"/>
        </w:tabs>
        <w:ind w:left="0" w:hanging="0"/>
      </w:pPr>
      <w:rPr>
        <w:rPr>
          <w:rFonts w:ascii="Wingdings" w:hAnsi="Wingdings"/>
        </w:rPr>
      </w:rPr>
    </w:lvl>
  </w:abstractNum>
  <w:abstractNum w:abstractNumId="112">
    <w:multiLevelType w:val="singleLevel"/>
    <w:name w:val="Bullet 112"/>
    <w:lvl w:ilvl="0">
      <w:numFmt w:val="bullet"/>
      <w:lvlText w:val="o"/>
      <w:lvlJc w:val="left"/>
      <w:pPr>
        <w:tabs>
          <w:tab w:val="num" w:pos="0"/>
        </w:tabs>
        <w:ind w:left="0" w:hanging="0"/>
      </w:pPr>
      <w:rPr>
        <w:rPr>
          <w:rFonts w:ascii="Courier New" w:hAnsi="Courier New" w:cs="Courier New"/>
        </w:rPr>
      </w:rPr>
    </w:lvl>
  </w:abstractNum>
  <w:abstractNum w:abstractNumId="113">
    <w:multiLevelType w:val="singleLevel"/>
    <w:name w:val="Bullet 113"/>
    <w:lvl w:ilvl="0">
      <w:start w:val="1"/>
      <w:numFmt w:val="lowerLetter"/>
      <w:lvlText w:val="%1"/>
      <w:lvlJc w:val="left"/>
      <w:pPr>
        <w:tabs>
          <w:tab w:val="num" w:pos="0"/>
        </w:tabs>
        <w:ind w:left="0" w:hanging="0"/>
      </w:pPr>
      <w:rPr/>
    </w:lvl>
  </w:abstractNum>
  <w:abstractNum w:abstractNumId="114">
    <w:multiLevelType w:val="singleLevel"/>
    <w:name w:val="Bullet 114"/>
    <w:lvl w:ilvl="0">
      <w:start w:val="1"/>
      <w:numFmt w:val="lowerRoman"/>
      <w:lvlText w:val="%1"/>
      <w:lvlJc w:val="left"/>
      <w:pPr>
        <w:tabs>
          <w:tab w:val="num" w:pos="0"/>
        </w:tabs>
        <w:ind w:left="0" w:hanging="0"/>
      </w:pPr>
      <w:rPr/>
    </w:lvl>
  </w:abstractNum>
  <w:abstractNum w:abstractNumId="115">
    <w:multiLevelType w:val="singleLevel"/>
    <w:name w:val="Bullet 115"/>
    <w:lvl w:ilvl="0">
      <w:start w:val="1"/>
      <w:numFmt w:val="decimal"/>
      <w:lvlText w:val="%1"/>
      <w:lvlJc w:val="left"/>
      <w:pPr>
        <w:tabs>
          <w:tab w:val="num" w:pos="0"/>
        </w:tabs>
        <w:ind w:left="0" w:hanging="0"/>
      </w:pPr>
      <w:rPr>
        <w:rPr>
          <w:color w:val="auto"/>
        </w:rPr>
      </w:rPr>
    </w:lvl>
  </w:abstractNum>
  <w:abstractNum w:abstractNumId="116">
    <w:multiLevelType w:val="singleLevel"/>
    <w:name w:val="Bullet 116"/>
    <w:lvl w:ilvl="0">
      <w:start w:val="1"/>
      <w:numFmt w:val="decimal"/>
      <w:lvlText w:val="%1"/>
      <w:lvlJc w:val="left"/>
      <w:pPr>
        <w:tabs>
          <w:tab w:val="num" w:pos="0"/>
        </w:tabs>
        <w:ind w:left="0" w:hanging="0"/>
      </w:pPr>
      <w:rPr>
        <w:rPr>
          <w:b w:val="0"/>
        </w:rPr>
      </w:rPr>
    </w:lvl>
  </w:abstractNum>
  <w:abstractNum w:abstractNumId="117">
    <w:multiLevelType w:val="singleLevel"/>
    <w:name w:val="Bullet 117"/>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18">
    <w:multiLevelType w:val="singleLevel"/>
    <w:name w:val="Bullet 118"/>
    <w:lvl w:ilvl="0">
      <w:numFmt w:val="bullet"/>
      <w:lvlText w:val=""/>
      <w:lvlJc w:val="left"/>
      <w:pPr>
        <w:tabs>
          <w:tab w:val="num" w:pos="0"/>
        </w:tabs>
        <w:ind w:left="0" w:hanging="0"/>
      </w:pPr>
      <w:rPr>
        <w:rPr>
          <w:rFonts w:ascii="Wingdings" w:hAnsi="Wingdings" w:eastAsia="Wingdings" w:cs="Wingdings"/>
        </w:rPr>
      </w:rPr>
    </w:lvl>
  </w:abstractNum>
  <w:abstractNum w:abstractNumId="119">
    <w:multiLevelType w:val="singleLevel"/>
    <w:name w:val="Bullet 119"/>
    <w:lvl w:ilvl="0">
      <w:numFmt w:val="bullet"/>
      <w:lvlText w:val="-"/>
      <w:lvlJc w:val="left"/>
      <w:pPr>
        <w:tabs>
          <w:tab w:val="num" w:pos="0"/>
        </w:tabs>
        <w:ind w:left="0" w:hanging="0"/>
      </w:pPr>
      <w:rPr>
        <w:rPr>
          <w:rFonts w:ascii="Times New Roman" w:hAnsi="Times New Roman" w:eastAsia="Calibri" w:cs="Times New Roman"/>
        </w:rPr>
      </w:rPr>
    </w:lvl>
  </w:abstractNum>
  <w:abstractNum w:abstractNumId="120">
    <w:multiLevelType w:val="singleLevel"/>
    <w:name w:val="Bullet 120"/>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7"/>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
      <w:tmLastPosIdx w:val="0"/>
    </w:tmLastPosCaret>
    <w:tmLastPosAnchor>
      <w:tmLastPosPgfIdx w:val="0"/>
      <w:tmLastPosIdx w:val="0"/>
    </w:tmLastPosAnchor>
    <w:tmLastPosTblRect w:left="0" w:top="0" w:right="0" w:bottom="0"/>
  </w:tmLastPos>
  <w:tmAppRevision w:date="1582916227"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annotationtext" w:customStyle="1">
    <w:name w:val="annotation text"/>
    <w:qFormat/>
    <w:basedOn w:val="Normal"/>
    <w:rPr>
      <w:sz w:val="20"/>
      <w:szCs w:val="20"/>
    </w:rPr>
  </w:style>
  <w:style w:type="paragraph" w:styleId="annotationsubject" w:customStyle="1">
    <w:name w:val="annotation subject"/>
    <w:qFormat/>
    <w:basedOn w:val="annotationtext"/>
    <w:next w:val="annotationtext"/>
    <w:rPr>
      <w:b/>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annotationreference" w:customStyle="1">
    <w:name w:val="annotation reference"/>
    <w:basedOn w:val="DefaultParagraphFont"/>
    <w:rPr>
      <w:sz w:val="16"/>
      <w:szCs w:val="16"/>
    </w:rPr>
  </w:style>
  <w:style w:type="character" w:styleId="CommentTextChar" w:customStyle="1">
    <w:name w:val="Comment Text Char"/>
    <w:basedOn w:val="DefaultParagraphFont"/>
    <w:rPr>
      <w:sz w:val="20"/>
      <w:szCs w:val="20"/>
    </w:rPr>
  </w:style>
  <w:style w:type="character" w:styleId="CommentSubjectChar" w:customStyle="1">
    <w:name w:val="Comment Subject Char"/>
    <w:basedOn w:val="CommentTextChar"/>
    <w:rPr>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annotationtext" w:customStyle="1">
    <w:name w:val="annotation text"/>
    <w:qFormat/>
    <w:basedOn w:val="Normal"/>
    <w:rPr>
      <w:sz w:val="20"/>
      <w:szCs w:val="20"/>
    </w:rPr>
  </w:style>
  <w:style w:type="paragraph" w:styleId="annotationsubject" w:customStyle="1">
    <w:name w:val="annotation subject"/>
    <w:qFormat/>
    <w:basedOn w:val="annotationtext"/>
    <w:next w:val="annotationtext"/>
    <w:rPr>
      <w:b/>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annotationreference" w:customStyle="1">
    <w:name w:val="annotation reference"/>
    <w:basedOn w:val="DefaultParagraphFont"/>
    <w:rPr>
      <w:sz w:val="16"/>
      <w:szCs w:val="16"/>
    </w:rPr>
  </w:style>
  <w:style w:type="character" w:styleId="CommentTextChar" w:customStyle="1">
    <w:name w:val="Comment Text Char"/>
    <w:basedOn w:val="DefaultParagraphFont"/>
    <w:rPr>
      <w:sz w:val="20"/>
      <w:szCs w:val="20"/>
    </w:rPr>
  </w:style>
  <w:style w:type="character" w:styleId="CommentSubjectChar" w:customStyle="1">
    <w:name w:val="Comment Subject Char"/>
    <w:basedOn w:val="CommentTextCha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doi.org/10.9770/jssi." TargetMode="External"/><Relationship Id="rId9" Type="http://schemas.openxmlformats.org/officeDocument/2006/relationships/hyperlink" Target="https://doi.org/10.9770/jssi.2019.6.3" TargetMode="External"/><Relationship Id="rId10" Type="http://schemas.openxmlformats.org/officeDocument/2006/relationships/hyperlink" Target="https://doi.org/10.9770/jssi.2018.7.3" TargetMode="External"/><Relationship Id="rId11" Type="http://schemas.openxmlformats.org/officeDocument/2006/relationships/hyperlink" Target="https://economy.ru.com/mirovaya-ekonomika-uchebnik/globalizatsiya-mirovoy-ekonomiki-sotsialno-54165.html"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7</cp:revision>
  <cp:lastPrinted>2019-12-01T13:54:00Z</cp:lastPrinted>
  <dcterms:created xsi:type="dcterms:W3CDTF">2020-02-28T16:04:00Z</dcterms:created>
  <dcterms:modified xsi:type="dcterms:W3CDTF">2020-02-28T20:57:07Z</dcterms:modified>
</cp:coreProperties>
</file>